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jc w:val="center"/>
      </w:pPr>
      <w:r>
        <w:rPr>
          <w:b/>
          <w:bCs/>
          <w:sz w:val="72"/>
          <w:szCs w:val="72"/>
        </w:rPr>
        <w:t xml:space="preserve">mlcompass</w:t>
      </w:r>
    </w:p>
    <w:p>
      <w:pPr>
        <w:spacing w:after="160"/>
        <w:jc w:val="center"/>
      </w:pPr>
      <w:r>
        <w:rPr>
          <w:sz w:val="40"/>
          <w:szCs w:val="40"/>
        </w:rPr>
        <w:t xml:space="preserve">Teknik Dokümantasyon</w:t>
      </w:r>
    </w:p>
    <w:p>
      <w:pPr>
        <w:spacing w:after="700"/>
        <w:jc w:val="center"/>
      </w:pPr>
      <w:r>
        <w:rPr>
          <w:i/>
          <w:iCs/>
          <w:color w:val="444444"/>
          <w:sz w:val="26"/>
          <w:szCs w:val="26"/>
        </w:rPr>
        <w:t xml:space="preserve">Kanıta Bağlı Çalışma-Zamanı Şeması, FabBench Ölçüm Altyapısı ve Q1 Dergi Kampanyası</w:t>
      </w:r>
    </w:p>
    <w:p>
      <w:pPr>
        <w:spacing w:after="80"/>
        <w:jc w:val="center"/>
      </w:pPr>
      <w:r>
        <w:rPr>
          <w:b/>
          <w:bCs/>
          <w:sz w:val="26"/>
          <w:szCs w:val="26"/>
        </w:rPr>
        <w:t xml:space="preserve">Hakan Sabuniş</w:t>
      </w:r>
    </w:p>
    <w:p>
      <w:pPr>
        <w:spacing w:after="80"/>
        <w:jc w:val="center"/>
      </w:pPr>
      <w:r>
        <w:rPr>
          <w:color w:val="444444"/>
          <w:sz w:val="22"/>
          <w:szCs w:val="22"/>
        </w:rPr>
        <w:t xml:space="preserve">İstanbul Medipol Üniversitesi</w:t>
      </w:r>
    </w:p>
    <w:p>
      <w:pPr>
        <w:spacing w:after="80"/>
        <w:jc w:val="center"/>
      </w:pPr>
      <w:r>
        <w:rPr>
          <w:color w:val="444444"/>
          <w:sz w:val="22"/>
          <w:szCs w:val="22"/>
        </w:rPr>
        <w:t xml:space="preserve">7 Temmuz 2026</w:t>
      </w:r>
    </w:p>
    <w:p>
      <w:pPr>
        <w:spacing w:after="80"/>
        <w:jc w:val="center"/>
      </w:pPr>
      <w:r>
        <w:rPr>
          <w:rFonts w:ascii="Consolas" w:cs="Consolas" w:eastAsia="Consolas" w:hAnsi="Consolas"/>
          <w:color w:val="444444"/>
          <w:sz w:val="20"/>
          <w:szCs w:val="20"/>
        </w:rPr>
        <w:t xml:space="preserve">github.com/hakansabunis/mlcompass  |  PyPI: mlcompass v0.9.0</w:t>
      </w:r>
    </w:p>
    <w:p>
      <w:r>
        <w:br w:type="page"/>
      </w:r>
    </w:p>
    <w:p>
      <w:pPr>
        <w:pStyle w:val="Heading1"/>
      </w:pPr>
      <w:r>
        <w:t xml:space="preserve">İçindekiler</w:t>
      </w:r>
    </w:p>
    <w:p>
      <w:pPr>
        <w:spacing w:after="120"/>
      </w:pPr>
      <w:r>
        <w:rPr>
          <w:i/>
          <w:iCs/>
          <w:color w:val="666666"/>
          <w:sz w:val="19"/>
          <w:szCs w:val="19"/>
        </w:rPr>
        <w:t xml:space="preserve">Not: İçindekiler alanı Word içinde güncellenir; belgeyi açınca alana sağ tıklayıp </w:t>
      </w:r>
      <w:r>
        <w:rPr>
          <w:i/>
          <w:iCs/>
          <w:color w:val="666666"/>
          <w:sz w:val="19"/>
          <w:szCs w:val="19"/>
        </w:rPr>
        <w:t xml:space="preserve">“Alanı Güncelleştir” (F9) seçin.</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Giriş ve Amaç</w:t>
      </w:r>
    </w:p>
    <w:p>
      <w:pPr>
        <w:pStyle w:val="Heading2"/>
      </w:pPr>
      <w:r>
        <w:t xml:space="preserve">1.1 Problem: LLM anlatımında kanıt uydurma</w:t>
      </w:r>
    </w:p>
    <w:p>
      <w:pPr>
        <w:spacing w:after="120"/>
      </w:pPr>
      <w:r>
        <w:t xml:space="preserve">Büyük dil modelleri (LLM), makine öğrenmesi (ML) süreçlerinde giderek daha fazla “anlatıcı” olarak kullanılıyor: bir metrik şüpheli çıktığında, bir veri sızıntısı (data leakage) belirtisi görüldüğünde, modelden eldeki sayısal kanıtı yorumlaması ve kullanıcıya açıklaması isteniyor. Sorun şu ki modeller bu anlatım sırasında kanıtta OLMAYAN şeyler üretebiliyor: veri kümesinde bulunmayan sütun adları uyduruyor (entity fabrication), ölçülmüş bir korelasyonu yanlış rakamla aktarıyor (value fabrication) ya da kanıttaki en kritik bulguyu hiç anmadan hüküm veriyor (critical omission).</w:t>
      </w:r>
    </w:p>
    <w:p>
      <w:pPr>
        <w:spacing w:after="120"/>
      </w:pPr>
      <w:r>
        <w:t xml:space="preserve">Bu üç kanal, bu projenin ölçüm ve doğrulama nesnesidir. Haziran 2026 canlı ölçümlerinde çıplak (kural belirtilmemiş) bir anlatıcının sentetik görevde yanıtların yüzde 11.5-15’inde, gerçek veri görevinde ise yüzde 43.5’inde kanıt dışı sütun uydurduğu; üstelik aynı görevin altı farklı, kural içermeyen sistem-prompt parafrazı arasında bu oranın yüzde 1 ile yüzde 100 arasında oynadığı ölçüldü. Yani problem gerçek, büyük ve prompt seçimine aşırı duyarlı.</w:t>
      </w:r>
    </w:p>
    <w:p>
      <w:pPr>
        <w:pStyle w:val="Heading2"/>
      </w:pPr>
      <w:r>
        <w:t xml:space="preserve">1.2 Çözüm yaklaşımı: kanıta bağlı çalışma-zamanı şeması</w:t>
      </w:r>
    </w:p>
    <w:p>
      <w:pPr>
        <w:spacing w:after="120"/>
      </w:pPr>
      <w:r>
        <w:t xml:space="preserve">Önerilen çözüm, model çıktısını serbest metin yerine zorunlu bir araç çağrısına (tool call) yönlendirmek ve bu aracın JSON şemasını her çağrıda o anki kanıttan üretmektir. İki katman birlikte çalışır:</w:t>
      </w:r>
    </w:p>
    <w:p>
      <w:pPr>
        <w:pStyle w:val="ListParagraph"/>
        <w:numPr>
          <w:ilvl w:val="0"/>
          <w:numId w:val="2"/>
        </w:numPr>
        <w:spacing w:after="60"/>
      </w:pPr>
      <w:r>
        <w:rPr>
          <w:b/>
          <w:bCs/>
        </w:rPr>
        <w:t xml:space="preserve">Tier A (çağrı anı enum): </w:t>
      </w:r>
      <w:r>
        <w:t xml:space="preserve">aracın “hangi sütunlara atıf yapabilirsin” alanları, kanıt sözlüğünden o an türetilen bir enum ile kısıtlanır. Şema statik değildir; kanıt neyse izin verilen değer kümesi odur.</w:t>
      </w:r>
    </w:p>
    <w:p>
      <w:pPr>
        <w:pStyle w:val="ListParagraph"/>
        <w:numPr>
          <w:ilvl w:val="0"/>
          <w:numId w:val="2"/>
        </w:numPr>
        <w:spacing w:after="60"/>
      </w:pPr>
      <w:r>
        <w:rPr>
          <w:b/>
          <w:bCs/>
        </w:rPr>
        <w:t xml:space="preserve">Tier B (deterministik doğrulama): </w:t>
      </w:r>
      <w:r>
        <w:t xml:space="preserve">model ne dönerse dönsün, yanıt üç kanalda kod ile yeniden doğrulanır (varlık, değer, tamlık). İhlalde model düzeltme mesajıyla yeniden denenir; bütçe biterse ihlalli parçalar silinir (strip) ya da silinemiyorsa bayraklanır (flag). Kullanıcıya kanıt dışı hiçbir şey ulaşmaz.</w:t>
      </w:r>
    </w:p>
    <w:p>
      <w:pPr>
        <w:spacing w:after="120"/>
      </w:pPr>
      <w:r>
        <w:t xml:space="preserve">Kritik tasarım ilkesi: Tier B hiçbir sağlayıcının şema-uygulama (enforcement) davranışına güvenmez. Sağlayıcı enum’u decode sırasında zorlasa da zorlamasa da doğrulama bizim tarafımızda, deterministik olarak yapılır. Bu, çözümü sağlayıcıdan bağımsız kılar.</w:t>
      </w:r>
    </w:p>
    <w:p>
      <w:pPr>
        <w:pStyle w:val="Heading2"/>
      </w:pPr>
      <w:r>
        <w:t xml:space="preserve">1.3 Projenin iki katmanı: ürün ve bilimsel iddia</w:t>
      </w:r>
    </w:p>
    <w:p>
      <w:pPr>
        <w:spacing w:after="120"/>
      </w:pPr>
      <w:r>
        <w:rPr>
          <w:b/>
          <w:bCs/>
        </w:rPr>
        <w:t xml:space="preserve">Ürün katmanı: </w:t>
      </w:r>
      <w:r>
        <w:t xml:space="preserve">mlcompass, ML pratisyenleri için PyPI’da yayımlanan bir yardımcı paket (v0.9.0). Veri kümesi analizi, eğitim betiği denetimi, canlı eğitim izleme, run karşılaştırma, değerlendirme, dağıtım hazırlığı, drift izleme ve hiperparametre önerisi gibi komutlar sunar. Sızıntı dedektörü ve kanıta bağlı anlatıcı, evaluate akışının parçasıdır.</w:t>
      </w:r>
    </w:p>
    <w:p>
      <w:pPr>
        <w:spacing w:after="120"/>
      </w:pPr>
      <w:r>
        <w:rPr>
          <w:b/>
          <w:bCs/>
        </w:rPr>
        <w:t xml:space="preserve">Bilimsel katman: </w:t>
      </w:r>
      <w:r>
        <w:t xml:space="preserve">“An Evidence-Bound Runtime Schema for Claim-Faithful LLM Narration of ML Pipeline Evidence” başlıklı makale hattı. Haziran 2026’da INISTA için 6 sayfalık taslak yazıldı, ölçümlerle desteklendi, iç ve dış hakem süreçlerinden geçti; 14 Haziran’da danışman kararıyla gönderim ertelendi ve 6 Temmuz 2026’da hedef büyütülerek Q1 dergi kampanyası başlatıldı (hedef: Expert Systems with Applications; yedekler KBS, JSS, IEEE Access). Tek yazar: Hakan Sabuniş.</w:t>
      </w:r>
    </w:p>
    <w:p>
      <w:pPr>
        <w:pStyle w:val="Heading2"/>
      </w:pPr>
      <w:r>
        <w:t xml:space="preserve">1.4 Bu belgenin kapsamı</w:t>
      </w:r>
    </w:p>
    <w:p>
      <w:pPr>
        <w:spacing w:after="120"/>
      </w:pPr>
      <w:r>
        <w:t xml:space="preserve">Bu belge, 7 Temmuz 2026 akşamı itibarıyla yapılan her şeyi tek yerde toplar: ürünün ne olduğu, kontrat mekanizmasının nasıl çalıştığı, ölçüm altyapısının (harness) tasarımı, FabBench benchmark’ı, Haziran ölçüm sonuçları, bilimsel süreç ve Q1 yol haritası, ön-kayıt disiplini, hakem paneli ve panel-onarım kod dalgaları, güncel durum ve sıradaki adımlar. Okuyucunun projeyi hiç bilmediği varsayılmıştır.</w:t>
      </w:r>
    </w:p>
    <w:p>
      <w:pPr>
        <w:pStyle w:val="Heading1"/>
      </w:pPr>
      <w:r>
        <w:t xml:space="preserve">2. Ürün: mlcompass Paketi</w:t>
      </w:r>
    </w:p>
    <w:p>
      <w:pPr>
        <w:pStyle w:val="Heading2"/>
      </w:pPr>
      <w:r>
        <w:t xml:space="preserve">2.1 Genel bakış</w:t>
      </w:r>
    </w:p>
    <w:p>
      <w:pPr>
        <w:spacing w:after="120"/>
      </w:pPr>
      <w:r>
        <w:t xml:space="preserve">mlcompass, “ML süreçlerinin pusulası” olarak tasarlanmış bir Python paketidir: veri kümesinden dağıtıma kadar her adımda deterministik analiz + isteğe bağlı LLM yorumu sunar. Şubat-Haziran 2026 arasında 10 faz halinde geliştirildi (v0.1.0’dan v0.9.0’a). Kurulum:</w:t>
      </w:r>
    </w:p>
    <w:p>
      <w:pPr>
        <w:shd w:fill="F2F2F2" w:val="clear"/>
        <w:spacing w:after="0"/>
        <w:ind w:left="240" w:right="240"/>
      </w:pPr>
      <w:r>
        <w:rPr>
          <w:rFonts w:ascii="Consolas" w:cs="Consolas" w:eastAsia="Consolas" w:hAnsi="Consolas"/>
          <w:sz w:val="18"/>
          <w:szCs w:val="18"/>
        </w:rPr>
        <w:t xml:space="preserve">pip install mlcompass</w:t>
      </w:r>
    </w:p>
    <w:p>
      <w:pPr>
        <w:shd w:fill="F2F2F2" w:val="clear"/>
        <w:spacing w:after="160"/>
        <w:ind w:left="240" w:right="240"/>
      </w:pPr>
      <w:r>
        <w:rPr>
          <w:rFonts w:ascii="Consolas" w:cs="Consolas" w:eastAsia="Consolas" w:hAnsi="Consolas"/>
          <w:sz w:val="18"/>
          <w:szCs w:val="18"/>
        </w:rPr>
        <w:t xml:space="preserve">pip install mlcompass[mcp]   # MCP sunucusu ile birlikte</w:t>
      </w:r>
    </w:p>
    <w:p>
      <w:pPr>
        <w:pStyle w:val="Heading2"/>
      </w:pPr>
      <w:r>
        <w:t xml:space="preserve">2.2 Komutlar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2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Komut</w:t>
            </w:r>
          </w:p>
        </w:tc>
        <w:tc>
          <w:tcPr>
            <w:tcW w:type="dxa" w:w="4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Ne yapar</w:t>
            </w:r>
          </w:p>
        </w:tc>
        <w:tc>
          <w:tcPr>
            <w:tcW w:type="dxa" w:w="32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LLM katmanı</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init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Proje bağlamını (.mlcompass) kurar; kararlar ve komut geçmişi burada tutulur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advise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CSV/Parquet veri kümesini analiz eder; model, öznitelik ve veri-kalitesi önerileri üretir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sub-agent</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audit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Eğitim betiğini statik olarak denetler (yaygın ML hataları)</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watch</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Eğitim logunu (düz metin / TensorBoard / W&amp;B) plato, ıraksama, overfit, NaN için tarar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compare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İki run’ı yan yana karşılaştırır (config farkı + metrik kazananı)</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evaluate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Tahmin tablosunu skorlar; eşik taraması, karışıklık matrisi ve sızıntı paneli</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deploy</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Kayıtlı model dosyasında dağıtım-hazırlık kontrolü (lambda/sagemaker/k8s/vertex)</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monitor</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Referans ve güncel veri kümesi arasında drift tespiti (PSI / KS / chi-kare)</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optimize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Run geçmişinden sonraki hiperparametre konfigürasyonlarını önerir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status</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Aktif proje durumunu özetler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agent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Tüm araçları tek konuşma döngüsünde kullanan etkileşimli ajan</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Anthropic API veya Claude Code backend</w:t>
            </w:r>
          </w:p>
        </w:tc>
      </w:tr>
    </w:tbl>
    <w:p>
      <w:pPr>
        <w:spacing w:after="120"/>
      </w:pPr>
      <w:r>
        <w:t xml:space="preserve"/>
      </w:r>
    </w:p>
    <w:p>
      <w:pPr>
        <w:pStyle w:val="Heading2"/>
      </w:pPr>
      <w:r>
        <w:t xml:space="preserve">2.3 Mimari</w:t>
      </w:r>
    </w:p>
    <w:p>
      <w:pPr>
        <w:pStyle w:val="ListParagraph"/>
        <w:numPr>
          <w:ilvl w:val="0"/>
          <w:numId w:val="2"/>
        </w:numPr>
        <w:spacing w:after="60"/>
      </w:pPr>
      <w:r>
        <w:rPr>
          <w:b/>
          <w:bCs/>
        </w:rPr>
        <w:t xml:space="preserve">Paylaşılan araç kayıt defteri (tool registry): </w:t>
      </w:r>
      <w:r>
        <w:t xml:space="preserve">tüm deterministik analizler </w:t>
      </w:r>
      <w:r>
        <w:rPr>
          <w:rFonts w:ascii="Consolas" w:cs="Consolas" w:eastAsia="Consolas" w:hAnsi="Consolas"/>
          <w:sz w:val="20"/>
          <w:szCs w:val="20"/>
        </w:rPr>
        <w:t xml:space="preserve">src/mlcompass/tools/</w:t>
      </w:r>
      <w:r>
        <w:t xml:space="preserve"> altında saf fonksiyonlardır; CLI, ajan ve MCP aynı kaydı kullanır.</w:t>
      </w:r>
    </w:p>
    <w:p>
      <w:pPr>
        <w:pStyle w:val="ListParagraph"/>
        <w:numPr>
          <w:ilvl w:val="0"/>
          <w:numId w:val="2"/>
        </w:numPr>
        <w:spacing w:after="60"/>
      </w:pPr>
      <w:r>
        <w:rPr>
          <w:b/>
          <w:bCs/>
        </w:rPr>
        <w:t xml:space="preserve">İki ajan backend’i: </w:t>
      </w:r>
      <w:r>
        <w:t xml:space="preserve">ham Anthropic SDK tool-use döngüsü ve claude-agent-sdk sarmalayıcısı. Transcript, bellek (oturumlar arası devam) ve izin-kapılı config düzenlemeleri ortaktır.</w:t>
      </w:r>
    </w:p>
    <w:p>
      <w:pPr>
        <w:pStyle w:val="ListParagraph"/>
        <w:numPr>
          <w:ilvl w:val="0"/>
          <w:numId w:val="2"/>
        </w:numPr>
        <w:spacing w:after="60"/>
      </w:pPr>
      <w:r>
        <w:rPr>
          <w:b/>
          <w:bCs/>
        </w:rPr>
        <w:t xml:space="preserve">MCP sunucusu: </w:t>
      </w:r>
      <w:r>
        <w:rPr>
          <w:rFonts w:ascii="Consolas" w:cs="Consolas" w:eastAsia="Consolas" w:hAnsi="Consolas"/>
          <w:sz w:val="20"/>
          <w:szCs w:val="20"/>
        </w:rPr>
        <w:t xml:space="preserve">mlcompass-mcp</w:t>
      </w:r>
      <w:r>
        <w:t xml:space="preserve"> komutu 8 aracı Claude Desktop / Cursor gibi istemcilere açar.</w:t>
      </w:r>
    </w:p>
    <w:p>
      <w:pPr>
        <w:pStyle w:val="ListParagraph"/>
        <w:numPr>
          <w:ilvl w:val="0"/>
          <w:numId w:val="2"/>
        </w:numPr>
        <w:spacing w:after="60"/>
      </w:pPr>
      <w:r>
        <w:rPr>
          <w:b/>
          <w:bCs/>
        </w:rPr>
        <w:t xml:space="preserve">11 slash komutu: </w:t>
      </w:r>
      <w:r>
        <w:rPr>
          <w:rFonts w:ascii="Consolas" w:cs="Consolas" w:eastAsia="Consolas" w:hAnsi="Consolas"/>
          <w:sz w:val="20"/>
          <w:szCs w:val="20"/>
        </w:rPr>
        <w:t xml:space="preserve">install-slash-commands</w:t>
      </w:r>
      <w:r>
        <w:t xml:space="preserve"> ile Claude Code’a kurulur (/mlc-advise, /mlc-leak, /mlc-watch, ...).</w:t>
      </w:r>
    </w:p>
    <w:p>
      <w:pPr>
        <w:pStyle w:val="Heading2"/>
      </w:pPr>
      <w:r>
        <w:t xml:space="preserve">2.4 Deterministik sızıntı dedektörü</w:t>
      </w:r>
    </w:p>
    <w:p>
      <w:pPr>
        <w:spacing w:after="120"/>
      </w:pPr>
      <w:r>
        <w:t xml:space="preserve">Dosya: </w:t>
      </w:r>
      <w:r>
        <w:rPr>
          <w:rFonts w:ascii="Consolas" w:cs="Consolas" w:eastAsia="Consolas" w:hAnsi="Consolas"/>
          <w:sz w:val="20"/>
          <w:szCs w:val="20"/>
        </w:rPr>
        <w:t xml:space="preserve">src/mlcompass/tools/leakage.py</w:t>
      </w:r>
      <w:r>
        <w:t xml:space="preserve">. Değerlendirme sırasında “sızıntı kokusu” eşiği tetiklenirse (AUC &gt; 0.995, doğruluk &gt; 0.99 veya R² &gt; 0.999, en az 50 satırda) devreye girer. Gözlemseldir; suçlamaz, kanıt toplar:</w:t>
      </w:r>
    </w:p>
    <w:p>
      <w:pPr>
        <w:pStyle w:val="ListParagraph"/>
        <w:numPr>
          <w:ilvl w:val="0"/>
          <w:numId w:val="2"/>
        </w:numPr>
        <w:spacing w:after="60"/>
      </w:pPr>
      <w:r>
        <w:t xml:space="preserve">Hedef-öznitelik korelasyonları: sayısal hedefte hem Pearson hem sıralama-tabanlı (Spearman) hesaplanır, güçlü olan raporlanır (log-dönüşümlü sızıntılar Pearson’da 0.94’te kalabilir ama Spearman’da 1.0’dır). En güçlü 10 öznitelik tutulur.</w:t>
      </w:r>
    </w:p>
    <w:p>
      <w:pPr>
        <w:pStyle w:val="ListParagraph"/>
        <w:numPr>
          <w:ilvl w:val="0"/>
          <w:numId w:val="2"/>
        </w:numPr>
        <w:spacing w:after="60"/>
      </w:pPr>
      <w:r>
        <w:t xml:space="preserve">Aday sızıntı sütunları: </w:t>
      </w:r>
      <w:r>
        <w:t xml:space="preserve">mutlak korelasyonu 0.99 ve üzeri olanlar </w:t>
      </w:r>
      <w:r>
        <w:rPr>
          <w:rFonts w:ascii="Consolas" w:cs="Consolas" w:eastAsia="Consolas" w:hAnsi="Consolas"/>
          <w:sz w:val="20"/>
          <w:szCs w:val="20"/>
        </w:rPr>
        <w:t xml:space="preserve">candidate_leak_columns</w:t>
      </w:r>
      <w:r>
        <w:t xml:space="preserve"> listesine girer; listenin ilk elemanı “tamlık çapası” (anchor) olur.</w:t>
      </w:r>
    </w:p>
    <w:p>
      <w:pPr>
        <w:pStyle w:val="ListParagraph"/>
        <w:numPr>
          <w:ilvl w:val="0"/>
          <w:numId w:val="2"/>
        </w:numPr>
        <w:spacing w:after="60"/>
      </w:pPr>
      <w:r>
        <w:t xml:space="preserve">Mükemmel eşleşme oranı: </w:t>
      </w:r>
      <w:r>
        <w:t xml:space="preserve">y_pred ile y_true’nun birebir örtüşme oranı; 0.95 ve üzeri, sütunsuz sızıntı türlerinin (ör. train/test kontaminasyonu) kanalıdır.</w:t>
      </w:r>
    </w:p>
    <w:p>
      <w:pPr>
        <w:spacing w:after="120"/>
      </w:pPr>
      <w:r>
        <w:t xml:space="preserve">Çıktı, </w:t>
      </w:r>
      <w:r>
        <w:rPr>
          <w:rFonts w:ascii="Consolas" w:cs="Consolas" w:eastAsia="Consolas" w:hAnsi="Consolas"/>
          <w:sz w:val="20"/>
          <w:szCs w:val="20"/>
        </w:rPr>
        <w:t xml:space="preserve">evidence</w:t>
      </w:r>
      <w:r>
        <w:t xml:space="preserve"> adı verilen sabit şekilli bir sözlüktür (row_count, suspicious_metric, target_feature_correlations, perfect_match_rate, candidate_leak_columns, notes). Deney altyapısı da ürünle birebir aynı sözlüğü kullanır; “deney kanıtı ile ürün kanıtı farklı” eleştirisi bu şekilde kapatılmıştır.</w:t>
      </w:r>
    </w:p>
    <w:p>
      <w:pPr>
        <w:pStyle w:val="Heading1"/>
      </w:pPr>
      <w:r>
        <w:t xml:space="preserve">3. Bilimsel Çekirdek: Kanıta Bağlı Çalışma-Zamanı Şeması</w:t>
      </w:r>
    </w:p>
    <w:p>
      <w:pPr>
        <w:pStyle w:val="Heading2"/>
      </w:pPr>
      <w:r>
        <w:t xml:space="preserve">3.1 Güven sınırı kavramı</w:t>
      </w:r>
    </w:p>
    <w:p>
      <w:pPr>
        <w:spacing w:after="120"/>
      </w:pPr>
      <w:r>
        <w:t xml:space="preserve">Mimarinin tek cümlelik özeti: “Hiçbir şey kontrolsüz geçmez.” LLM, güven sınırının dışındadır; kullanıcıya giden her alan ya çağrı anında kısıtlanmış şemadan gelir (Tier A) ya da deterministik doğrulamadan geçer (Tier B). Anlatıcı model yalnızca öneri üretir; neyin geçeceğine kod karar verir.</w:t>
      </w:r>
    </w:p>
    <w:p>
      <w:pPr>
        <w:pStyle w:val="Heading2"/>
      </w:pPr>
      <w:r>
        <w:t xml:space="preserve">3.2 Tier A: çağrı anı enum</w:t>
      </w:r>
    </w:p>
    <w:p>
      <w:pPr>
        <w:spacing w:after="120"/>
      </w:pPr>
      <w:r>
        <w:t xml:space="preserve">Fonksiyon: </w:t>
      </w:r>
      <w:r>
        <w:rPr>
          <w:rFonts w:ascii="Consolas" w:cs="Consolas" w:eastAsia="Consolas" w:hAnsi="Consolas"/>
          <w:sz w:val="20"/>
          <w:szCs w:val="20"/>
        </w:rPr>
        <w:t xml:space="preserve">build_submit_investigation_tool(allowed_columns)</w:t>
      </w:r>
      <w:r>
        <w:t xml:space="preserve"> (Anthropic formatı) ve </w:t>
      </w:r>
      <w:r>
        <w:rPr>
          <w:rFonts w:ascii="Consolas" w:cs="Consolas" w:eastAsia="Consolas" w:hAnsi="Consolas"/>
          <w:sz w:val="20"/>
          <w:szCs w:val="20"/>
        </w:rPr>
        <w:t xml:space="preserve">build_submit_investigation_tool_openai(...)</w:t>
      </w:r>
      <w:r>
        <w:t xml:space="preserve"> (OpenAI-uyumlu format). İzin verilen sütun kümesi </w:t>
      </w:r>
      <w:r>
        <w:rPr>
          <w:rFonts w:ascii="Consolas" w:cs="Consolas" w:eastAsia="Consolas" w:hAnsi="Consolas"/>
          <w:sz w:val="20"/>
          <w:szCs w:val="20"/>
        </w:rPr>
        <w:t xml:space="preserve">evidence_allowed_columns(evidence)</w:t>
      </w:r>
      <w:r>
        <w:t xml:space="preserve"> ile üretilir: aday sızıntı sütunları ile korelasyon geçişinde raporlanan tüm özniteliklerin birleşimi, sıralı liste.</w:t>
      </w:r>
    </w:p>
    <w:p>
      <w:pPr>
        <w:spacing w:after="120"/>
      </w:pPr>
      <w:r>
        <w:t xml:space="preserve">Aracın şemasında </w:t>
      </w:r>
      <w:r>
        <w:rPr>
          <w:rFonts w:ascii="Consolas" w:cs="Consolas" w:eastAsia="Consolas" w:hAnsi="Consolas"/>
          <w:sz w:val="20"/>
          <w:szCs w:val="20"/>
        </w:rPr>
        <w:t xml:space="preserve">columns_referenced[].enum</w:t>
      </w:r>
      <w:r>
        <w:t xml:space="preserve"> ve </w:t>
      </w:r>
      <w:r>
        <w:rPr>
          <w:rFonts w:ascii="Consolas" w:cs="Consolas" w:eastAsia="Consolas" w:hAnsi="Consolas"/>
          <w:sz w:val="20"/>
          <w:szCs w:val="20"/>
        </w:rPr>
        <w:t xml:space="preserve">claims[].column.enum</w:t>
      </w:r>
      <w:r>
        <w:t xml:space="preserve"> alanları bu listeye eşitlenir. Ayrıca verdict (leakage_likely / leakage_uncertain / score_legitimate / cannot_determine) ve confidence (high / medium / low / cannot_determine) alanları sabit enum’dur. Model, cevabını bu araca zorunlu tool_choice ile vermek zorundadır.</w:t>
      </w:r>
    </w:p>
    <w:p>
      <w:pPr>
        <w:pStyle w:val="Heading2"/>
      </w:pPr>
      <w:r>
        <w:t xml:space="preserve">3.3 Tier B: üç kanallı deterministik doğrulama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526"/>
      </w:tblGrid>
      <w:tr>
        <w:trPr>
          <w:tblHeader/>
        </w:trPr>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Kanal</w:t>
            </w:r>
          </w:p>
        </w:tc>
        <w:tc>
          <w:tcPr>
            <w:tcW w:type="dxa" w:w="3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Kural</w:t>
            </w:r>
          </w:p>
        </w:tc>
        <w:tc>
          <w:tcPr>
            <w:tcW w:type="dxa" w:w="35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İhlalde ne olur</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Varlık (entity)</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Atıf yapılan her sütun adı izinli kümede olmalı</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bütçe biterse ihlalli adlar SİLİNİR (strip)</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Değer (value)</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yapılandırılmış iddia {column, statistic, value} ölçülen korelasyonla ±0.005 tolerans içinde eşleşmeli</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bütçe biterse iddia SİLİNİR</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Tamlık (omission)</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Hükme varan yanıt (cannot_determine dışı) çapa sütununu ya atıfta ya iddiada anmalı</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silinerek onarılamaz, kalıcıysa BAYRAKLANIR (omitted_critical_evidence=true)</w:t>
            </w:r>
          </w:p>
        </w:tc>
      </w:tr>
    </w:tbl>
    <w:p>
      <w:pPr>
        <w:spacing w:after="120"/>
      </w:pPr>
      <w:r>
        <w:t xml:space="preserve"/>
      </w:r>
    </w:p>
    <w:p>
      <w:pPr>
        <w:spacing w:after="120"/>
      </w:pPr>
      <w:r>
        <w:t xml:space="preserve">Değer kanalındaki 0.005 toleransı bilinçli bir dengedir: dürüst yuvarlama (0.9512’yi 0.95 diye aktarmak) fabrikasyon sayılmaz; 1.00 ölçülmüşken 0.85 demek sayılır.</w:t>
      </w:r>
    </w:p>
    <w:p>
      <w:pPr>
        <w:pStyle w:val="Heading2"/>
      </w:pPr>
      <w:r>
        <w:t xml:space="preserve">3.4 Retry, Strip, Flag: iki önerme</w:t>
      </w:r>
    </w:p>
    <w:p>
      <w:pPr>
        <w:spacing w:after="120"/>
      </w:pPr>
      <w:r>
        <w:rPr>
          <w:b/>
          <w:bCs/>
        </w:rPr>
        <w:t xml:space="preserve">Önerme 1 (strip garantisi): </w:t>
      </w:r>
      <w:r>
        <w:t xml:space="preserve">varlık ve değer kanalları silme ile onarılabilir; retry bütçesi ne olursa olsun, kanıt dışı hiçbir sütun adı ve kanıtla uyuşmayan hiçbir sayı kullanıcıya ulaşmaz. Bu, olasılıksal değil yapısal bir garantidir.</w:t>
      </w:r>
    </w:p>
    <w:p>
      <w:pPr>
        <w:spacing w:after="120"/>
      </w:pPr>
      <w:r>
        <w:rPr>
          <w:b/>
          <w:bCs/>
        </w:rPr>
        <w:t xml:space="preserve">Önerme 2 (omisyon bayrağı): </w:t>
      </w:r>
      <w:r>
        <w:t xml:space="preserve">eksik bırakma silinerek onarılamaz (bir şeyi silmek, söylenmemiş olanı söyletmez); bu yüzden kalıcı omisyon bayraklanır ve bayrak kullanıcıya giden çıktının parçasıdır. Silme sonrası yeniden kontrol vardır: değer ihlali silinince çapa artık anılmıyorsa bayrak yine kalkar (post-strip recheck).</w:t>
      </w:r>
    </w:p>
    <w:p>
      <w:pPr>
        <w:pStyle w:val="Heading2"/>
      </w:pPr>
      <w:r>
        <w:t xml:space="preserve">3.5 API yüzeyi</w:t>
      </w:r>
    </w:p>
    <w:p>
      <w:pPr>
        <w:spacing w:after="120"/>
      </w:pPr>
      <w:r>
        <w:t xml:space="preserve">Ana giriş: </w:t>
      </w:r>
      <w:r>
        <w:rPr>
          <w:rFonts w:ascii="Consolas" w:cs="Consolas" w:eastAsia="Consolas" w:hAnsi="Consolas"/>
          <w:sz w:val="20"/>
          <w:szCs w:val="20"/>
        </w:rPr>
        <w:t xml:space="preserve">investigate_leakage_bound(evidence, ...)</w:t>
      </w:r>
      <w:r>
        <w:t xml:space="preserve"> (</w:t>
      </w:r>
      <w:r>
        <w:rPr>
          <w:rFonts w:ascii="Consolas" w:cs="Consolas" w:eastAsia="Consolas" w:hAnsi="Consolas"/>
          <w:sz w:val="20"/>
          <w:szCs w:val="20"/>
        </w:rPr>
        <w:t xml:space="preserve">src/mlcompass/agents/leakage_investigator.py</w:t>
      </w:r>
      <w:r>
        <w:t xml:space="preserve">). Önemli parametreler: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Parametre</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Anlamı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provider</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“anthropic” veya “openai” (DeepSeek gibi OpenAI-uyumlu uçlar dahil); aynı iç şema iki formata da açılır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max_retries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Düzeltme denemesi bütçesi (varsayılan 2; toplam 3 çağrıya kadar)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enforce_schema_enum</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False = Tier A enum’ları şemadan düşürülür (STRESS tanı kolu); üretimde True</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system_prompt</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None = ürünün sıkı kontrat prompt’u; ölçüm kolları çıplak prompt geçirebilir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strict_tools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True = sağlayıcının belgeli strict bayrağı + strict-uyumlu şema varyantı (H4 ölçümleri); Tier B davranışı değişmez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correction_style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“named” = ihlaller tek tek sayılır; “generic” = içeriksiz ret mesajı (H5 kontrol kolu)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neutral_user</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True = kullanıcı mesajı kontrat lafı içermeyen çıplak kanıt mesajı (STRESS kolunu L1 ile hizalar)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temperature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None = gönderilmez; ölçüm koşuları 1.0 pinler ve kaydeder</w:t>
            </w:r>
          </w:p>
        </w:tc>
      </w:tr>
    </w:tbl>
    <w:p>
      <w:pPr>
        <w:spacing w:after="120"/>
      </w:pPr>
      <w:r>
        <w:t xml:space="preserve"/>
      </w:r>
    </w:p>
    <w:p>
      <w:pPr>
        <w:spacing w:after="120"/>
      </w:pPr>
      <w:r>
        <w:t xml:space="preserve">Dönen sözlükte: </w:t>
      </w:r>
      <w:r>
        <w:rPr>
          <w:rFonts w:ascii="Consolas" w:cs="Consolas" w:eastAsia="Consolas" w:hAnsi="Consolas"/>
          <w:sz w:val="20"/>
          <w:szCs w:val="20"/>
        </w:rPr>
        <w:t xml:space="preserve">verdict, confidence, columns_referenced, claims, narration, recommended_checks</w:t>
      </w:r>
      <w:r>
        <w:t xml:space="preserve"> (kullanıcıya bakan alanlar) + telemetri: </w:t>
      </w:r>
      <w:r>
        <w:rPr>
          <w:rFonts w:ascii="Consolas" w:cs="Consolas" w:eastAsia="Consolas" w:hAnsi="Consolas"/>
          <w:sz w:val="20"/>
          <w:szCs w:val="20"/>
        </w:rPr>
        <w:t xml:space="preserve">schema_rejections, rejection_kinds (entity/value/omission bileşimleri), attempts_made, had_unrecoverable_violation, omitted_critical_evidence, evidence_bound</w:t>
      </w:r>
      <w:r>
        <w:t xml:space="preserve">.</w:t>
      </w:r>
    </w:p>
    <w:p>
      <w:pPr>
        <w:pStyle w:val="Heading2"/>
      </w:pPr>
      <w:r>
        <w:t xml:space="preserve">3.6 Strict araç varyantı ve düzeltme stilleri</w:t>
      </w:r>
    </w:p>
    <w:p>
      <w:pPr>
        <w:spacing w:after="120"/>
      </w:pPr>
      <w:r>
        <w:t xml:space="preserve">Strict varyant (H4 deneyleri için): şemadaki tüm alanlar required yapılır, tüm nesneler additionalProperties=false ile kapatılır ve sağlayıcının belgeli strict bayrağı (Anthropic: tool.strict; OpenAI-format: function.strict) eklenir. Anlamsal içerik değişmez; yalnızca decode-zamanı zorlamaya uygun hale gelir. Varsayılanda bayrak HİÇ eklenmez (bazı sağlayıcılarda strict=false ile bayraksız istek farklı davranır).</w:t>
      </w:r>
    </w:p>
    <w:p>
      <w:pPr>
        <w:spacing w:after="120"/>
      </w:pPr>
      <w:r>
        <w:t xml:space="preserve">Jenerik düzeltme stili (H5 kontrolü): standart düzeltme mesajı ihlali adıyla söyler (“şu sütunlar kanıtta yok: ...; yalnızca şunlara atıf yapabilirsin: ...”). Jenerik stil ise yalnızca “önceki cevabın reddedildi, tekrar cevapla” der. İkisi arasındaki fark, “ikinci şans etkisi” ile “ihlalin adlandırılması etkisi”ni ayırır.</w:t>
      </w:r>
    </w:p>
    <w:p>
      <w:pPr>
        <w:pStyle w:val="Heading1"/>
      </w:pPr>
      <w:r>
        <w:t xml:space="preserve">4. Ölçüm Altyapısı (Harness)</w:t>
      </w:r>
    </w:p>
    <w:p>
      <w:pPr>
        <w:spacing w:after="120"/>
      </w:pPr>
      <w:r>
        <w:t xml:space="preserve">Dosya: </w:t>
      </w:r>
      <w:r>
        <w:rPr>
          <w:rFonts w:ascii="Consolas" w:cs="Consolas" w:eastAsia="Consolas" w:hAnsi="Consolas"/>
          <w:sz w:val="20"/>
          <w:szCs w:val="20"/>
        </w:rPr>
        <w:t xml:space="preserve">scripts/reproduce_hallucination_ablation.py</w:t>
      </w:r>
      <w:r>
        <w:t xml:space="preserve">. Tüm canlı ölçümlerin tek giriş noktasıdır; mock modu yalnızca gösterimliktir (ölçüm DEĞİLDİR, geçmiş oranları tekrar oynatır ve bunu ekranda söyler).</w:t>
      </w:r>
    </w:p>
    <w:p>
      <w:pPr>
        <w:pStyle w:val="Heading2"/>
      </w:pPr>
      <w:r>
        <w:t xml:space="preserve">4.1 Deney kolları (arms)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Kol</w:t>
            </w:r>
          </w:p>
        </w:tc>
        <w:tc>
          <w:tcPr>
            <w:tcW w:type="dxa" w:w="66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Konfigürasyon</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layer1</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Çıplak prompt + açık araç (enum yok) + doğrulama yok: ham fabrikasyon tabanı</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layer2</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Sıkı kurallı prompt + açık araç: yalnızca prompt ne kadar taşır?</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 kontrat: Tier A enum + Tier B doğrulama (ürünün gönderdiği yol)</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layer3_stress</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çıplak prompt + enum KAPALI + yalnız Tier B; her yakalama görünür; adlandırılmış düzeltme</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layer3_stress_generic</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STRESS’in H5 kontrol ikizi: düzeltme mesajı içeriksiz (jenerik)</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tier_a</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Yalnız Tier A: enum şemada, Tier B kapalı; enum tek başına ne kadar yönlendiriyor?</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stress_mech</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 kontrat + sweep’in en kötü parafrazı: “kontrat yalnız zayıf konfigde mi işe yarıyor” itirazının cevabı</w:t>
            </w:r>
          </w:p>
        </w:tc>
      </w:tr>
    </w:tbl>
    <w:p>
      <w:pPr>
        <w:spacing w:after="120"/>
      </w:pPr>
      <w:r>
        <w:t xml:space="preserve"/>
      </w:r>
    </w:p>
    <w:p>
      <w:pPr>
        <w:pStyle w:val="Heading2"/>
      </w:pPr>
      <w:r>
        <w:t xml:space="preserve">4.2 Parafraz taraması (sweep)</w:t>
      </w:r>
    </w:p>
    <w:p>
      <w:pPr>
        <w:spacing w:after="120"/>
      </w:pPr>
      <w:r>
        <w:t xml:space="preserve">Aynı görev, aynı kanıt, aynı açık araç; yalnızca kural içermeyen sistem prompt’u 6 varyasyonla değiştirilir. Haziran bulgusu: entity-fabrikasyon oranı parafrazlar arasında yüzde 1 ile yüzde 100 arasında oynadı. Bu, “prompt mühendisliği yeter” savını doğrudan hedefleyen manşet bulgudur ve Q1’de en az 2 sağlayıcıda replike edilecektir (R5).</w:t>
      </w:r>
    </w:p>
    <w:p>
      <w:pPr>
        <w:pStyle w:val="Heading2"/>
      </w:pPr>
      <w:r>
        <w:t xml:space="preserve">4.3 Para güvenliği (ödenmiş çağrıları koruma)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Mekanizma</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Ne sağlar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--check-providers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Sıfır maliyetli kablolama kontrolü: 9 sağlayıcının anahtar/model/base_url tablosu, hiç çağrı yapmadan</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--dry-run</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Hücre planı + tahmini maliyet basar, hiçbir çağrı yapmadan çıkar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--smoke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N=5, yalnız layer1+layer3 (~10 ucuz çağrı) ile kablolama doğrulaması; --resume ile birleşmeyi reddeder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--max-cost-usd</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Tahmini maliyet bütçeyi aşarsa daha İLK çağrıdan önce iptal</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RunLog</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ödenmiş yanıt geldiği anda JSONL’e yazılır (crash/Ctrl-C para kaybettirmez)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--resume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Kesilen koşu kaldığı kayıttan devam eder; kırık kuyruk (yarım satır) onarılır, tekrar satın alma olmaz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Evidence hash</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Hücre dosya adı kanıt sözlüğünün içerik-hash’ini taşır: farklı kanıtla üretilmiş yanıtlar aynı hücrede birleşemez</w:t>
            </w:r>
          </w:p>
        </w:tc>
      </w:tr>
    </w:tbl>
    <w:p>
      <w:pPr>
        <w:spacing w:after="120"/>
      </w:pPr>
      <w:r>
        <w:t xml:space="preserve"/>
      </w:r>
    </w:p>
    <w:p>
      <w:pPr>
        <w:pStyle w:val="Heading2"/>
      </w:pPr>
      <w:r>
        <w:t xml:space="preserve">4.4 Örnekleme pini, hata işaretleyicileri, kayıt kimliği</w:t>
      </w:r>
    </w:p>
    <w:p>
      <w:pPr>
        <w:pStyle w:val="ListParagraph"/>
        <w:numPr>
          <w:ilvl w:val="0"/>
          <w:numId w:val="2"/>
        </w:numPr>
        <w:spacing w:after="60"/>
      </w:pPr>
      <w:r>
        <w:rPr>
          <w:b/>
          <w:bCs/>
        </w:rPr>
        <w:t xml:space="preserve">Temperature pini: </w:t>
      </w:r>
      <w:r>
        <w:t xml:space="preserve">tüm canlı çağrılara temperature=1.0 gönderilir (CLI: --temperature). Parametreyi reddeden uçlarda (reasoning modelleri) pin düşürülür ve kayda null yazılır; her JSONL kaydında sampling.temperature vardır. top_p hiç gönderilmez. Amaç: H1’in sağlayıcılar-arası karşılaştırmasında decode ayarını ortak sabitlemek.</w:t>
      </w:r>
    </w:p>
    <w:p>
      <w:pPr>
        <w:pStyle w:val="ListParagraph"/>
        <w:numPr>
          <w:ilvl w:val="0"/>
          <w:numId w:val="2"/>
        </w:numPr>
        <w:spacing w:after="60"/>
      </w:pPr>
      <w:r>
        <w:rPr>
          <w:b/>
          <w:bCs/>
        </w:rPr>
        <w:t xml:space="preserve">Hata işaretleyicileri (A3.9b): </w:t>
      </w:r>
      <w:r>
        <w:t xml:space="preserve">iki denemede de taşıma hatası (429, timeout) alan yanıt, temiz veri gibi skorlanmaz; {error: “...”} işaretiyle loglanır, skorlamadan DIŞLANIR ve hücre başına errors_excluded olarak raporlanır. Sweep yolu dahil.</w:t>
      </w:r>
    </w:p>
    <w:p>
      <w:pPr>
        <w:pStyle w:val="ListParagraph"/>
        <w:numPr>
          <w:ilvl w:val="0"/>
          <w:numId w:val="2"/>
        </w:numPr>
        <w:spacing w:after="60"/>
      </w:pPr>
      <w:r>
        <w:rPr>
          <w:b/>
          <w:bCs/>
        </w:rPr>
        <w:t xml:space="preserve">Kayıt kimliği: </w:t>
      </w:r>
      <w:r>
        <w:t xml:space="preserve">her kayıtta provider / task / seed / evidence_hash / arm / model alanları vardır; tablo üreticileri dosya adı ayrıştırmaz. Kanıt sözlüğü de evidence_&lt;hash&gt;.json olarak logların yanına dökülür.</w:t>
      </w:r>
    </w:p>
    <w:p>
      <w:pPr>
        <w:pStyle w:val="Heading2"/>
      </w:pPr>
      <w:r>
        <w:t xml:space="preserve">4.5 Bağımsız skorlayıcı ve tablo üretimi</w:t>
      </w:r>
    </w:p>
    <w:p>
      <w:pPr>
        <w:spacing w:after="120"/>
      </w:pPr>
      <w:r>
        <w:t xml:space="preserve">Dosya: </w:t>
      </w:r>
      <w:r>
        <w:rPr>
          <w:rFonts w:ascii="Consolas" w:cs="Consolas" w:eastAsia="Consolas" w:hAnsi="Consolas"/>
          <w:sz w:val="20"/>
          <w:szCs w:val="20"/>
        </w:rPr>
        <w:t xml:space="preserve">scripts/independent_scorer.py</w:t>
      </w:r>
      <w:r>
        <w:t xml:space="preserve"> (A3.9a). Üç kanalı ham JSONL + kanıt sözlüğünden, üründen ve harness’ten HİÇBİR yardımcı import etmeden yeniden hesaplar (tolerans 0.005 dahil her kural bağımsızca yeniden yazılmıştır). Loglardaki satır-içi skorlarla uyuşmazlık sayısını raporlar: makalede “skorlayıcı mutabakatı” istatistiği budur. Makale tabloları YALNIZCA bu skorlayıcıdan üretilir.</w:t>
      </w:r>
    </w:p>
    <w:p>
      <w:pPr>
        <w:spacing w:after="120"/>
      </w:pPr>
      <w:r>
        <w:t xml:space="preserve">Dosya: </w:t>
      </w:r>
      <w:r>
        <w:rPr>
          <w:rFonts w:ascii="Consolas" w:cs="Consolas" w:eastAsia="Consolas" w:hAnsi="Consolas"/>
          <w:sz w:val="20"/>
          <w:szCs w:val="20"/>
        </w:rPr>
        <w:t xml:space="preserve">scripts/make_tables.py</w:t>
      </w:r>
      <w:r>
        <w:t xml:space="preserve"> (R8). runs/ dizinini tarar, her (görev, sağlayıcı, model) grubu için Markdown (istenirse LaTeX booktabs) tablo üretir; her tablo git commit + dirty bayrağı taşır. Kural: tablolardaki hiçbir sayı elle yazılamaz.</w:t>
      </w:r>
    </w:p>
    <w:p>
      <w:pPr>
        <w:pStyle w:val="Heading2"/>
      </w:pPr>
      <w:r>
        <w:t xml:space="preserve">4.6 Sağlayıcı matrisi ve enforcement sınıfları</w:t>
      </w:r>
    </w:p>
    <w:p>
      <w:pPr>
        <w:spacing w:after="120"/>
      </w:pPr>
      <w:r>
        <w:t xml:space="preserve">Harness 9 sağlayıcıyı tek arayüzle destekler: anthropic, openai, deepseek, gemini, mistral, xai, qwen, groq, vllm. Anahtarlar YALNIZCA ortam değişkeninden okunur (koda ve sohbete anahtar girmez). DeepSeek için model adı deepseek-v4-flash pinlidir (deepseek-chat takma adı 24 Temmuz 2026’da kapanıyor; replikasyon koşuları o tarihten sonra da çalışsın diye).</w:t>
      </w:r>
    </w:p>
    <w:p>
      <w:pPr>
        <w:spacing w:after="120"/>
      </w:pPr>
      <w:r>
        <w:t xml:space="preserve">7 Temmuz 2026’da web üzerinden doğrulanan şema-uygulama manzarası (R11’in temeli):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9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Sınıf</w:t>
            </w:r>
          </w:p>
        </w:tc>
        <w:tc>
          <w:tcPr>
            <w:tcW w:type="dxa" w:w="3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Davranış</w:t>
            </w:r>
          </w:p>
        </w:tc>
        <w:tc>
          <w:tcPr>
            <w:tcW w:type="dxa" w:w="3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Örnekler (7 Tem 2026 itibarıyla)</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Daima strict: şema decode sırasında zorlanır</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xAI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Opt-in strict: bayrak açılırsa zorlar</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OpenAI, Anthropic, DeepSeek (beta), vLLM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Hint-only: şema yalnızca yönlendirici ipucu</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Gemini (varsayılan araç modu), Mistral (tools), Qwen</w:t>
            </w:r>
          </w:p>
        </w:tc>
      </w:tr>
    </w:tbl>
    <w:p>
      <w:pPr>
        <w:spacing w:after="120"/>
      </w:pPr>
      <w:r>
        <w:t xml:space="preserve"/>
      </w:r>
    </w:p>
    <w:p>
      <w:pPr>
        <w:spacing w:after="120"/>
      </w:pPr>
      <w:r>
        <w:rPr>
          <w:b/>
          <w:bCs/>
        </w:rPr>
        <w:t xml:space="preserve">R11 tezi (panel-düzeltmeli): </w:t>
      </w:r>
      <w:r>
        <w:t xml:space="preserve">ifade edilebilirlik ile zorlanabilirlik aynı şey değildir. Tam JSON Schema, değer pencerelerini (oneOf/const) ve çapa kapsamını (contains) İFADE EDEBİLİR; ancak sağlayıcıların fiilen zorladığı strict alt-kümeler bunları decode sırasında zorlayamaz ve koşullu tamlık (“hükme varıyorsan çapayı anmalısın”) hiçbir belgeli strict alt-kümede yoktur. Tier B’nin varlık nedeni budur.</w:t>
      </w:r>
    </w:p>
    <w:p>
      <w:pPr>
        <w:pStyle w:val="Heading1"/>
      </w:pPr>
      <w:r>
        <w:t xml:space="preserve">5. FabBench: Sızıntı-Anlatım Benchmark’ı</w:t>
      </w:r>
    </w:p>
    <w:p>
      <w:pPr>
        <w:spacing w:after="120"/>
      </w:pPr>
      <w:r>
        <w:t xml:space="preserve">Dosyalar: </w:t>
      </w:r>
      <w:r>
        <w:rPr>
          <w:rFonts w:ascii="Consolas" w:cs="Consolas" w:eastAsia="Consolas" w:hAnsi="Consolas"/>
          <w:sz w:val="20"/>
          <w:szCs w:val="20"/>
        </w:rPr>
        <w:t xml:space="preserve">scripts/fabbench_injectors.py</w:t>
      </w:r>
      <w:r>
        <w:t xml:space="preserve"> (desenler) ve </w:t>
      </w:r>
      <w:r>
        <w:rPr>
          <w:rFonts w:ascii="Consolas" w:cs="Consolas" w:eastAsia="Consolas" w:hAnsi="Consolas"/>
          <w:sz w:val="20"/>
          <w:szCs w:val="20"/>
        </w:rPr>
        <w:t xml:space="preserve">scripts/fetch_fabbench_datasets.py</w:t>
      </w:r>
      <w:r>
        <w:t xml:space="preserve"> (indirme + doğrulama). İsim notu: arXiv 2512.23487 “ML Compass” (Digalakis vd.) farklı bir çalışmadır; benchmark adı FabBench ile ayrışıyoruz.</w:t>
      </w:r>
    </w:p>
    <w:p>
      <w:pPr>
        <w:pStyle w:val="Heading2"/>
      </w:pPr>
      <w:r>
        <w:t xml:space="preserve">5.1 Sızıntı enjektörleri (6 desen)</w:t>
      </w:r>
    </w:p>
    <w:p>
      <w:pPr>
        <w:spacing w:after="120"/>
      </w:pPr>
      <w:r>
        <w:t xml:space="preserve">Her enjektör, gerçek bir tahmin çerçevesine TEK kontrollü sızıntı deseni eker ve (contamination hariç) eklediği sütunun adını (çapa) döndürür. Kanıt daima ürünün kendi dedektöründen üretilir. Desenler altı ayrı MEKANİZMayı örter, tek sızıntının altı çeşnisini değil: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600"/>
        <w:gridCol w:w="2326"/>
      </w:tblGrid>
      <w:tr>
        <w:trPr>
          <w:tblHeader/>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Enjektör</w:t>
            </w:r>
          </w:p>
        </w:tc>
        <w:tc>
          <w:tcPr>
            <w:tcW w:type="dxa" w:w="4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Mekanizma</w:t>
            </w:r>
          </w:p>
        </w:tc>
        <w:tc>
          <w:tcPr>
            <w:tcW w:type="dxa" w:w="23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Çapa adı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exact_copy</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Öznitelik hedefin birebir kopyası (Pearson 1.0); önemsiz taban</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{hedef}_adj</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noisy_proxy</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 + küçük gürültü (rho ~0.995); doğrusal yakın-kopya</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{hedef}_est</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monotone_log</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log(hedef) (Pearson ~0.94, Spearman 1.0); artan doğrusal-olmayan, Haziran görevi</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{hedef}_idx</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inverse_target</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1/(hedef+c); azalan monoton, negatif korelasyon yolunu test eder</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{hedef}_norm</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binned_target</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Hedefin kantil-kutu ortalamaları; klasik CV hedef-kodlama sızıntısı</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{hedef}_grp</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contamination</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Sütun yok: y_pred, satırların ~%97’sinde y_true’ya eşit (ezber); perfect-match kanalı, çapasız kanıt şekli</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bl>
    <w:p>
      <w:pPr>
        <w:spacing w:after="120"/>
      </w:pPr>
      <w:r>
        <w:t xml:space="preserve"/>
      </w:r>
    </w:p>
    <w:p>
      <w:pPr>
        <w:spacing w:after="120"/>
      </w:pPr>
      <w:r>
        <w:rPr>
          <w:b/>
          <w:bCs/>
        </w:rPr>
        <w:t xml:space="preserve">Önemli (A3.10): </w:t>
      </w:r>
      <w:r>
        <w:t xml:space="preserve">Haziran koşularında enjekte sütunlar *_leak son ekiyle adlandırılmıştı; bu, anlatıcıya cevabı fısıldayan bir belirginlik (salience) karışıklığıdır. Kampanya öncesi tüm adlar veri-kümesine-makul NÖTR adlara taşındı (yukarıdaki tabloda); tarihsel adlandırma makalede Threats to Validity altında açıklanacaktır. Ek olarak bir takma-adlandırma kolu vardır: --pseudonymize tüm sütun adlarını col_&lt;sha256[:8]&gt; ile maskeler (veri-kümesi aşinalığı karışıklığını doğrudan ölçmek için).</w:t>
      </w:r>
    </w:p>
    <w:p>
      <w:pPr>
        <w:pStyle w:val="Heading2"/>
      </w:pPr>
      <w:r>
        <w:t xml:space="preserve">5.2 Veri kümeleri ve hash pinleme</w:t>
      </w:r>
    </w:p>
    <w:p>
      <w:pPr>
        <w:spacing w:after="120"/>
      </w:pPr>
      <w:r>
        <w:t xml:space="preserve">Çekirdek 4 veri kümesi: insurance, heart, telco, ames. Genişletilmiş korpus ek kümeler içerir (artefakt genişliği; ön-kayıtlı çekirdeğin parçası değil). Her indirme SHA256 ile pinlidir ve uyuşmazlıkta indirme BAŞARISIZ olur (fail-closed); --skip-hash-check yalnızca bilinçli tazeleme içindir ve yeni hash’in yeniden pinlenmesini gerektirir.</w:t>
      </w:r>
    </w:p>
    <w:p>
      <w:pPr>
        <w:pStyle w:val="Heading2"/>
      </w:pPr>
      <w:r>
        <w:t xml:space="preserve">5.3 Donmuş makale örnekleri (frozen instances)</w:t>
      </w:r>
    </w:p>
    <w:p>
      <w:pPr>
        <w:spacing w:after="120"/>
      </w:pPr>
      <w:r>
        <w:t xml:space="preserve">Ön-kayıt A1: 12 gerçek-veri örneği (her enjektör tam 2 veri kümesinde) + Haziran sentetik görevi (#13). A3.4 ile #14 eklendi:</w:t>
      </w:r>
    </w:p>
    <w:p>
      <w:pPr>
        <w:spacing w:after="120"/>
      </w:pPr>
      <w:r>
        <w:t xml:space="default"/>
      </w:r>
      <w:r>
        <w:rPr>
          <w:b/>
          <w:bCs/>
        </w:rPr>
        <w:t xml:space="preserve"> (#14, değer-kanalı stresörü): </w:t>
      </w:r>
      <w:r>
        <w:t xml:space="preserve">n=1200, seed 0; çapa sensor_ref tam 0.995 korelasyonla tek aday; dokuz kalabalık öznitelik sensor_00..sensor_08 TAM 0.900, 0.903, ..., 0.924 grid’inde (0.003 aralık). Örneklem korelasyonları Gram-Schmidt inşasıyla BİREBİR bu değerlere oturur (şans değil, yapı): hedef standartlaştırılır, her gürültü vektörü örneklem içinde hedefe dik hale getirilir ve x = r·z + sqrt(1-r²)·u karışımı kurulur. Birbirine bu kadar yakın değerler, düzyazıdan sayı aktaran anlatıcı için hata tuzağıdır; varlık kanalı ise etkilenmez. fetch --verify, grid’i 1e-6 hassasiyetle doğrular.</w:t>
      </w:r>
    </w:p>
    <w:p>
      <w:pPr>
        <w:pStyle w:val="Heading2"/>
      </w:pPr>
      <w:r>
        <w:t xml:space="preserve">5.4 Gerçek-dünya vaka çalışmaları (A2)</w:t>
      </w:r>
    </w:p>
    <w:p>
      <w:pPr>
        <w:pStyle w:val="ListParagraph"/>
        <w:numPr>
          <w:ilvl w:val="0"/>
          <w:numId w:val="2"/>
        </w:numPr>
        <w:spacing w:after="60"/>
      </w:pPr>
      <w:r>
        <w:t xml:space="default"/>
      </w:r>
      <w:r>
        <w:rPr>
          <w:b/>
          <w:bCs/>
        </w:rPr>
        <w:t xml:space="preserve"> (gerçek, belgeli sızıntı): </w:t>
      </w:r>
      <w:r>
        <w:t xml:space="preserve">vücut yoğunluğu (Density) sütunu hedefin deterministik ters fonksiyonudur; enjeksiyonsuz, doğal çapa. y_pred, tüm sayısal özniteliklerde en küçük kareler modelinden üretilir (r² = 0.978, ÖLÇÜLÜR; elle Siri formülü kodlamak A3.11 ile kaldırıldı).</w:t>
      </w:r>
    </w:p>
    <w:p>
      <w:pPr>
        <w:pStyle w:val="ListParagraph"/>
        <w:numPr>
          <w:ilvl w:val="0"/>
          <w:numId w:val="2"/>
        </w:numPr>
        <w:spacing w:after="60"/>
      </w:pPr>
      <w:r>
        <w:t xml:space="default"/>
      </w:r>
      <w:r>
        <w:rPr>
          <w:b/>
          <w:bCs/>
        </w:rPr>
        <w:t xml:space="preserve"> (negatif kontrol): </w:t>
      </w:r>
      <w:r>
        <w:t xml:space="preserve">sızıntısız kanıt; aday sütun yok, perfect-match düşük. Birincil çıktı: masum kanıtta hükme varma oranı (yanlış-pozitif taahhüt). Kontratın 4. kuralı burada çekimserlik önerir.</w:t>
      </w:r>
    </w:p>
    <w:p>
      <w:pPr>
        <w:spacing w:after="120"/>
      </w:pPr>
      <w:r>
        <w:t xml:space="preserve">Her iki vaka da fetch --verify-cases ile ön-beyanlı beklentilere karşı doğrulanır: bodyfat Density’de ateşlemek, sambanis sessiz kalmak ZORUNDADIR.</w:t>
      </w:r>
    </w:p>
    <w:p>
      <w:pPr>
        <w:pStyle w:val="Heading1"/>
      </w:pPr>
      <w:r>
        <w:t xml:space="preserve">6. Haziran 2026 Ölçümleri (INISTA Dönemi)</w:t>
      </w:r>
    </w:p>
    <w:p>
      <w:pPr>
        <w:spacing w:after="120"/>
      </w:pPr>
      <w:r>
        <w:t xml:space="preserve">Kurulum: deepseek-chat, hücre başına N=200 canlı yanıt, kayıtlar paper/ablation_live_*.md dosyalarında. İki görev: sentetik çerçeve (monotone_log deseni) ve gerçek-veri Insurance görevi.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2226"/>
      </w:tblGrid>
      <w:tr>
        <w:trPr>
          <w:tblHeader/>
        </w:trPr>
        <w:tc>
          <w:tcPr>
            <w:tcW w:type="dxa" w:w="3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Hücre</w:t>
            </w:r>
          </w:p>
        </w:tc>
        <w:tc>
          <w:tcPr>
            <w:tcW w:type="dxa" w:w="1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Varlık</w:t>
            </w:r>
          </w:p>
        </w:tc>
        <w:tc>
          <w:tcPr>
            <w:tcW w:type="dxa" w:w="1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Değer</w:t>
            </w:r>
          </w:p>
        </w:tc>
        <w:tc>
          <w:tcPr>
            <w:tcW w:type="dxa" w:w="22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Omisyon</w:t>
            </w:r>
          </w:p>
        </w:tc>
      </w:tr>
      <w:tr>
        <w:trPr>
          <w:tblHeader w:val="false"/>
        </w:trPr>
        <w:tc>
          <w:tcPr>
            <w:tcW w:type="dxa" w:w="3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L1 (çıplak), 11 Haz</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%15.0</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c>
          <w:tcPr>
            <w:tcW w:type="dxa" w:w="2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r>
      <w:tr>
        <w:trPr>
          <w:tblHeader w:val="false"/>
        </w:trPr>
        <w:tc>
          <w:tcPr>
            <w:tcW w:type="dxa" w:w="3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L1 (çıplak), 12 Haz</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%11.5</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c>
          <w:tcPr>
            <w:tcW w:type="dxa" w:w="2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r>
      <w:tr>
        <w:trPr>
          <w:tblHeader w:val="false"/>
        </w:trPr>
        <w:tc>
          <w:tcPr>
            <w:tcW w:type="dxa" w:w="3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L3 (tam kontrat)</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c>
          <w:tcPr>
            <w:tcW w:type="dxa" w:w="2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r>
      <w:tr>
        <w:trPr>
          <w:tblHeader w:val="false"/>
        </w:trPr>
        <w:tc>
          <w:tcPr>
            <w:tcW w:type="dxa" w:w="3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Insurance (gerçek veri), L1</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%43.5</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c>
          <w:tcPr>
            <w:tcW w:type="dxa" w:w="2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r>
      <w:tr>
        <w:trPr>
          <w:tblHeader w:val="false"/>
        </w:trPr>
        <w:tc>
          <w:tcPr>
            <w:tcW w:type="dxa" w:w="3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Insurance, L3 (tam kontrat)</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c>
          <w:tcPr>
            <w:tcW w:type="dxa" w:w="2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0/200</w:t>
            </w:r>
          </w:p>
        </w:tc>
      </w:tr>
    </w:tbl>
    <w:p>
      <w:pPr>
        <w:spacing w:after="120"/>
      </w:pPr>
      <w:r>
        <w:t xml:space="preserve"/>
      </w:r>
    </w:p>
    <w:p>
      <w:pPr>
        <w:pStyle w:val="ListParagraph"/>
        <w:numPr>
          <w:ilvl w:val="0"/>
          <w:numId w:val="2"/>
        </w:numPr>
        <w:spacing w:after="60"/>
      </w:pPr>
      <w:r>
        <w:rPr>
          <w:b/>
          <w:bCs/>
        </w:rPr>
        <w:t xml:space="preserve">STRESS kolu (gerçek veri): </w:t>
      </w:r>
      <w:r>
        <w:t xml:space="preserve">çıplak prompt + enum kapalı + yalnız Tier B: 76 yakalama, kullanıcıya ulaşan ihlal 0; adlandırılmış düzeltme sonrası koşullu tekrar oranı %37.5’ten %1.3’e düştü (H5’in çekirdek gözlemi; jenerik kontrol kolu Q1’de eklendi).</w:t>
      </w:r>
    </w:p>
    <w:p>
      <w:pPr>
        <w:pStyle w:val="ListParagraph"/>
        <w:numPr>
          <w:ilvl w:val="0"/>
          <w:numId w:val="2"/>
        </w:numPr>
        <w:spacing w:after="60"/>
      </w:pPr>
      <w:r>
        <w:rPr>
          <w:b/>
          <w:bCs/>
        </w:rPr>
        <w:t xml:space="preserve">Parafraz sweep: </w:t>
      </w:r>
      <w:r>
        <w:t xml:space="preserve">6 kural-içermeyen parafraz arasında entity-fab %1 ile %100 arasında; aynı model, aynı kanıt, aynı şema.</w:t>
      </w:r>
    </w:p>
    <w:p>
      <w:pPr>
        <w:pStyle w:val="ListParagraph"/>
        <w:numPr>
          <w:ilvl w:val="0"/>
          <w:numId w:val="2"/>
        </w:numPr>
        <w:spacing w:after="60"/>
      </w:pPr>
      <w:r>
        <w:rPr>
          <w:b/>
          <w:bCs/>
        </w:rPr>
        <w:t xml:space="preserve">tier_a izole: </w:t>
      </w:r>
      <w:r>
        <w:t xml:space="preserve">yalnız enum (doğrulama yok) %11.5’i 0/200’a indirdi (bu uçta): enum tek başına güçlü bir yönlendiricidir ama garanti değildir; garanti Tier B’dedir.</w:t>
      </w:r>
    </w:p>
    <w:p>
      <w:pPr>
        <w:pStyle w:val="ListParagraph"/>
        <w:numPr>
          <w:ilvl w:val="0"/>
          <w:numId w:val="2"/>
        </w:numPr>
        <w:spacing w:after="60"/>
      </w:pPr>
      <w:r>
        <w:rPr>
          <w:b/>
          <w:bCs/>
        </w:rPr>
        <w:t xml:space="preserve">stress_mech: </w:t>
      </w:r>
      <w:r>
        <w:t xml:space="preserve">en kötü parafraz altında tam kontrat: 0 ihlal (“kontrat yalnız zayıf konfigde çalışıyor” itirazının cevabı).</w:t>
      </w:r>
    </w:p>
    <w:p>
      <w:pPr>
        <w:spacing w:after="120"/>
      </w:pPr>
      <w:r>
        <w:rPr>
          <w:b/>
          <w:bCs/>
        </w:rPr>
        <w:t xml:space="preserve">Önemli ölçüm notu (A3.1): </w:t>
      </w:r>
      <w:r>
        <w:t xml:space="preserve">L3 hücrelerindeki varlık/değer sıfırları ANALİTİKTİR: strip semantiği gereği yapısal olarak sıfırdır; model davranışının değil doğrulayıcı doğruluğunun kanıtıdır (test paketi + bağımsız skorlayıcı ile desteklenir). Ampirik olarak anlamlı karşılaştırma, L1 ile STRESS’in ilk-deneme yakalama oranlarıdır. Q1 tablolarında analitik hücreler ayrıca etiketlenecektir. Ayrıca her iki Haziran L1 sentetik ölçümü (%15.0 ve %11.5) makalede birlikte raporlanacaktır (A3.12); eski, doğrulanamayan bir ölçüm seti (8.0/1.0/0.0) silinmiştir ve HİÇBİR yerde kullanılmaz.</w:t>
      </w:r>
    </w:p>
    <w:p>
      <w:pPr>
        <w:pStyle w:val="Heading1"/>
      </w:pPr>
      <w:r>
        <w:t xml:space="preserve">7. Bilimsel Süreç ve Q1 Kampanyası</w:t>
      </w:r>
    </w:p>
    <w:p>
      <w:pPr>
        <w:pStyle w:val="Heading2"/>
      </w:pPr>
      <w:r>
        <w:t xml:space="preserve">7.1 Zaman çizelgesi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Tarih</w:t>
            </w:r>
          </w:p>
        </w:tc>
        <w:tc>
          <w:tcPr>
            <w:tcW w:type="dxa" w:w="6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Olay</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Şub-Haz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Ürün gelişimi: FAZ 1-10, v0.1.0’dan v0.9.0’a (PyPI + MCP + ajan + slash komutları)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11-12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INISTA 6 sayfalık taslak + tüm canlı ölçümler + Prop 1-2 ispatları + 19 doğrulanmış referans</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12-13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 kişilik iç hakem paneli 2 tur: 3 Accept + 2 Weak Accept; must-fix’ler işlendi; metin insan-eli geçişi</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13-14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Dış hakem görüşleri (reject + weak-accept): ortak nokta “yeni deney gerekir”; 14 Haz danışman kararı: şimdi göndermeyelim, güçlendirip daha üst hedefe</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 Tem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Q1 kampanya kararı: hedef ESWA (yedek KBS, JSS, IEEE Access); Q1_ROADMAP.md yazıldı; tek yazar kararı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7 Tem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Faz 0 kapandı: telemetri, ön-kayıt (A1/A2/A3), veri kümeleri + hash’ler, 53 doğrulanmış referans havuzu, 3-hakem ön-kampanya paneli, 3 dalgalık panel-onarım kodu, Opus devri playbook’u</w:t>
            </w:r>
          </w:p>
        </w:tc>
      </w:tr>
    </w:tbl>
    <w:p>
      <w:pPr>
        <w:spacing w:after="120"/>
      </w:pPr>
      <w:r>
        <w:t xml:space="preserve"/>
      </w:r>
    </w:p>
    <w:p>
      <w:pPr>
        <w:pStyle w:val="Heading2"/>
      </w:pPr>
      <w:r>
        <w:t xml:space="preserve">7.2 Q1 Definition-of-Done (R1-R11)</w:t>
      </w:r>
    </w:p>
    <w:p>
      <w:pPr>
        <w:spacing w:after="120"/>
      </w:pPr>
      <w:r>
        <w:t xml:space="preserve">Otorite kaynak: paper/Q1_ROADMAP.md. Kısa özet: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No</w:t>
            </w:r>
          </w:p>
        </w:tc>
        <w:tc>
          <w:tcPr>
            <w:tcW w:type="dxa" w:w="78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Gereksinim</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Katmanlı sağlayıcı paneli deney matrisi (maliyet kısıt değil; anahtar erişimine göre P0/P1 katmanları)</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R2</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Kanal aktivasyonu: değer ve omisyon kanallarının en az bir görevde fiilen ateşlendiğinin gösterilmesi (A3.3-A3.4 tahminleri; ateşlenmezse sınır-bulgu olarak raporlanır ve R2 düşürülür)</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R3</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Guardrails AI + NeMo Guardrails baseline’ları aynı görev ve metriklerle; açık-model kolunda Outlines/Guidance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R4</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Enforcement dikotomisi: decode-enforced ve hint-only modlar ayrı hücreler (strict bayraklı kollar)</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R5</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6-parafraz sweep en az 2 sağlayıcıda replike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R6</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Telemetri: ihlal kompozisyonu, claim sayısı, abstention, retry dinamiği, gecikme; tümü JSONL’de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R7</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Displacement deneyi: yapılandırılmış kanal kilitlenince fabrikasyon serbest metne kayıyor mu (H6, keşifsel)</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R8</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Artefakt: FabBench repo (enjektörler + skorlayıcı + ham kayıtlar + tablo üretici); her tablo commit’li JSONL’den</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R9</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Manuskript: elsarticle, ~9-12k kelime, 40-60 web-doğrulanmış referans</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R10</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Süreç: tek yazar Hakan Sabuniş; gönderim öncesi eski taslak ortak-yazarlarına nezaket bildirimi</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R11</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2026 enforcement manzarasına göre çerçeve: ifade edilebilirlik ile zorlanabilirlik ayrımı (bkz. 4.6)</w:t>
            </w:r>
          </w:p>
        </w:tc>
      </w:tr>
    </w:tbl>
    <w:p>
      <w:pPr>
        <w:spacing w:after="120"/>
      </w:pPr>
      <w:r>
        <w:t xml:space="preserve"/>
      </w:r>
    </w:p>
    <w:p>
      <w:pPr>
        <w:pStyle w:val="Heading2"/>
      </w:pPr>
      <w:r>
        <w:t xml:space="preserve">7.3 Fazlar ve bütçe</w:t>
      </w:r>
    </w:p>
    <w:p>
      <w:pPr>
        <w:spacing w:after="120"/>
      </w:pPr>
      <w:r>
        <w:t xml:space="preserve">Beş kapılı (gate) faz planı: Faz 1 katmanlı sağlayıcı paneli (battery + sweep), Faz 2 FabBench çekirdeği (enjektör x veri kümesi matrisi), Faz 3 baseline’lar + displacement, Faz 4 FabBench paketleme + mlcompass v1.0, Faz 5 manuskript + iki iç panel + gönderim. Bütçe hedefi 250 doların altı; gönderim hedefi Kasım-Aralık 2026; ilk karar 2-5 ay, major revision normal kabul edilir. Kullanıcı kuralı: API anahtarları yalnızca ortam değişkeni; sohbete ve commit’e ASLA anahtar girmez.</w:t>
      </w:r>
    </w:p>
    <w:p>
      <w:pPr>
        <w:pStyle w:val="Heading1"/>
      </w:pPr>
      <w:r>
        <w:t xml:space="preserve">8. Ön-Kayıt Disiplini (analysis_plan.md)</w:t>
      </w:r>
    </w:p>
    <w:p>
      <w:pPr>
        <w:spacing w:after="120"/>
      </w:pPr>
      <w:r>
        <w:t xml:space="preserve">Tüm hipotezler, örneklem büyüklükleri, dışlama kuralları ve karar eşikleri, paralı koşulardan ÖNCE paper/analysis_plan.md dosyasına yazılır; her değişiklik tarihli amendment olarak eklenir (A1: 13 donmuş örnek; A2: 2 vaka çalışması; A3: panel-onarım paketi; A3 uygulama ek-notu: kod dalgasında sabitlenen somut değerler). HARKing’e (sonucu görüp hipotez yazmaya) karşı ana savunma budur.</w:t>
      </w:r>
    </w:p>
    <w:p>
      <w:pPr>
        <w:pStyle w:val="Heading2"/>
      </w:pPr>
      <w:r>
        <w:t xml:space="preserve">8.1 Hipotezler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No</w:t>
            </w:r>
          </w:p>
        </w:tc>
        <w:tc>
          <w:tcPr>
            <w:tcW w:type="dxa" w:w="77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Hipotez (kısa)</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H1</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Oranlar değişir: çıplak-anlatıcı (L1) entity-fab oranları sağlayıcılar arasında anlamlı farklıdır (A3.6 sıfır-güvenli oran kuralı: en büyük Wilson alt sınırı &gt;= 5 x en küçük Wilson üst sınırı)</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H2</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Kontrat tutar (A3.1 ile yeniden çerçeveli): omisyon kanalı, Tier B ilk-deneme yakalama oranları ve abstention üzerinden; L3 varlık/değer sıfırları analitik olarak etiketlenir; Fisher L1-L3 testi VAKUM olduğu için geri çekildi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H3</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Sweep oynaklığı replike olur: adlandırılmış küme {deepseek, openai, gemini} içinde 2/3 sağlayıcıda 10x kuralı</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H4</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Enforcement dikotomisi: hint-only modda &gt;0 ihlal (en az bir parafrazda), enforced modda 0; kritik hücreler N=200 (A3.7 güç analizi)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H5</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Düzeltici geri bildirim: adlandırılmış düzeltmenin koşullu tekrar oranı jenerik retten DÜŞÜK (tek yönlü Fisher); jenerik kontrol A3.2 ile eklendi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H6</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Displacement (keşifsel, çift yönlü): yapılandırılmış kanal kilitlenince fabrikasyon serbest metne kayabilir; LLM-judge protokolü (çapraz-aile, kappa &gt;= 0.6 insan mutabakat tabanı) Faz 3’ten önce dosya olarak donar</w:t>
            </w:r>
          </w:p>
        </w:tc>
      </w:tr>
    </w:tbl>
    <w:p>
      <w:pPr>
        <w:spacing w:after="120"/>
      </w:pPr>
      <w:r>
        <w:t xml:space="preserve"/>
      </w:r>
    </w:p>
    <w:p>
      <w:pPr>
        <w:pStyle w:val="Heading2"/>
      </w:pPr>
      <w:r>
        <w:t xml:space="preserve">8.2 A3 panel-onarım paketi (12 madde, özet)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Madde</w:t>
            </w:r>
          </w:p>
        </w:tc>
        <w:tc>
          <w:tcPr>
            <w:tcW w:type="dxa" w:w="75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H2 yeniden çerçeve: analitik ve ampirik hücre ayrımı; vakum Fisher testi geri çekildi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A3.2</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H5 jenerik-retry kontrol kolu (layer3_stress_generic varsayılan kollara girdi)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A3.3</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Örnek başına kanal-aktivasyon TAHMİNLERİ şimdiden donduruldu (değer kanalı ateşlenmezse R2 düşer, karar şimdiden verili)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A3.4</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Yeni donmuş örnek #14: synthetic_crowded (değer-kanalı stresörü)</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A3.5</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Sambanis birincil çıktısı: masum kanıtta taahhüt oranı; şüpheli metrikler HESAPLANIR, asla varsayılmaz</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A3.6</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Sıfır-güvenli oran kuralları (H1 5x, H3 10x, Wilson sınırlarıyla)</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A3.7</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Kesinlik/güç beyanı: 0/200 = %1.88 Wilson üstü; H4-kritik hücreler N=200; N=100 hücreler betimsel</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A3.8</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Holm düzeltme aileleri şimdiden sabit (F1 omisyon, F2 H4, F3 H5)</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A3.9</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 Bağımsız skorlayıcı, makale tabloları ondan; (b) taşıma hataları temiz veri gibi skorlanmaz</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A3.10</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Çapa adları cevabı ele vermez (nötr adlar); takma-adlandırma kolu eklendi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A3.11</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kullanıcı mesajı L1 ile hizalandı; bodyfat el-kodu yerine lstsq</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A3.12</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Raporlama kuralları: hücre-bazlı Wilson üst sınırları; iki Haziran L1 ölçümü birlikte; abstention tanımı; H6 judge protokol şartları</w:t>
            </w:r>
          </w:p>
        </w:tc>
      </w:tr>
    </w:tbl>
    <w:p>
      <w:pPr>
        <w:spacing w:after="120"/>
      </w:pPr>
      <w:r>
        <w:t xml:space="preserve"/>
      </w:r>
    </w:p>
    <w:p>
      <w:pPr>
        <w:pStyle w:val="Heading1"/>
      </w:pPr>
      <w:r>
        <w:t xml:space="preserve">9. Ön-Kampanya Hakem Paneli ve Kod Dalgaları</w:t>
      </w:r>
    </w:p>
    <w:p>
      <w:pPr>
        <w:pStyle w:val="Heading2"/>
      </w:pPr>
      <w:r>
        <w:t xml:space="preserve">9.1 Panel (7 Temmuz 2026)</w:t>
      </w:r>
    </w:p>
    <w:p>
      <w:pPr>
        <w:spacing w:after="120"/>
      </w:pPr>
      <w:r>
        <w:t xml:space="preserve">Paralı koşulara başlamadan önce, repo-temelli üç bağımsız hakem ajan çalıştırıldı (metodoloji hakemi, alan hakemi, düşman-artefakt hakemi); rapor paper/review_panel_2026-07-07.md dosyasındadır. Ana bulgular: Fisher L1-L3 testinin analitik sıfırlar yüzünden vakum olması; H5’te “ikinci şans” ile “ihlalin adlandırılması”nın ayrışmaması; *_leak adlarının cevabı ele vermesi; taşıma hatalarının temiz veri gibi skorlanması; hash pinlemenin yalnızca ekrana yazılması; bodyfat’ta el-kodlu formül. Bulguların TAMAMI, A3 amendment paketi (ön-kayıt) ve üç kod dalgası olarak işlendi.</w:t>
      </w:r>
    </w:p>
    <w:p>
      <w:pPr>
        <w:pStyle w:val="Heading2"/>
      </w:pPr>
      <w:r>
        <w:t xml:space="preserve">9.2 Panel-onarım kod dalgaları (görev #101, 11/11 kalem)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5926"/>
      </w:tblGrid>
      <w:tr>
        <w:trPr>
          <w:tblHeader/>
        </w:trPr>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Dalga</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Commit</w:t>
            </w:r>
          </w:p>
        </w:tc>
        <w:tc>
          <w:tcPr>
            <w:tcW w:type="dxa" w:w="5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116bb6f</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Nötr çapa adları (ANCHOR_SUFFIX + expected_anchor tek-doğruluk-kaynağı); SHA256 fail-closed hash zorlaması; bodyfat lstsq + csv görevinde hesaplanan r²; +14 doğrulanmış referans (toplam 53)</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c1bc372</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 bayrağı ve strict-uyumlu şema varyantı (H4); correction_style=generic (H5 kontrolü); {error} işaretleyicileri + skor dışlama; neutral_user (A3.11); layer3_stress_generic kolu; +7 test</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b8ddce5</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independent_scorer.py (A3.9a); synthetic_crowded #14 + --task synthetic-crowded + fetch verify; temperature=1.0 pini + sampling kaydı + reddetme fallback’i; make_tables.py (R8); --pseudonymize (A3.10); evidence_&lt;hash&gt;.json dökümü; kayıt-meta; +13 test; ön-kayıt uygulama ek-notu</w:t>
            </w:r>
          </w:p>
        </w:tc>
      </w:tr>
    </w:tbl>
    <w:p>
      <w:pPr>
        <w:spacing w:after="120"/>
      </w:pPr>
      <w:r>
        <w:t xml:space="preserve"/>
      </w:r>
    </w:p>
    <w:p>
      <w:pPr>
        <w:spacing w:after="120"/>
      </w:pPr>
      <w:r>
        <w:t xml:space="preserve">Skorlayıcı hizalaması sırasında iki ince kural açıklığa kavuştu ve ön-kayda yazıldı: kanıt dışı bir CLAIM sütunu varlık ihlalidir (değer kanalı, gerçek sütunda yanlış sayı içindir); omisyon, en az bir atıf veya iddia içeren “özlü” taahhüt gerektirir (boş yanıt omisyon değildir).</w:t>
      </w:r>
    </w:p>
    <w:p>
      <w:pPr>
        <w:pStyle w:val="Heading1"/>
      </w:pPr>
      <w:r>
        <w:t xml:space="preserve">10. Güncel Durum ve Sıradaki Adımlar</w:t>
      </w:r>
    </w:p>
    <w:p>
      <w:pPr>
        <w:pStyle w:val="Heading2"/>
      </w:pPr>
      <w:r>
        <w:t xml:space="preserve">10.1 Durum (7 Temmuz 2026 akşamı)</w:t>
      </w:r>
    </w:p>
    <w:p>
      <w:pPr>
        <w:pStyle w:val="ListParagraph"/>
        <w:numPr>
          <w:ilvl w:val="0"/>
          <w:numId w:val="2"/>
        </w:numPr>
        <w:spacing w:after="60"/>
      </w:pPr>
      <w:r>
        <w:t xml:space="preserve">Test paketi: 608 geçiyor; 10 başarısızlık bu ortamda tbparse ve pytest-asyncio kurulu olmamasından (kod hatası değil, kampanya dosyalarıyla ilgisiz). ruff + mypy temiz.</w:t>
      </w:r>
    </w:p>
    <w:p>
      <w:pPr>
        <w:pStyle w:val="ListParagraph"/>
        <w:numPr>
          <w:ilvl w:val="0"/>
          <w:numId w:val="2"/>
        </w:numPr>
        <w:spacing w:after="60"/>
      </w:pPr>
      <w:r>
        <w:t xml:space="preserve">Faz 0 kapandı: telemetri, ön-kayıt, veri kümeleri (hash’li), 53 doğrulanmış referans, panel + onarım dalgaları, Opus devri playbook’u (paper/HANDOVER_OPUS.md).</w:t>
      </w:r>
    </w:p>
    <w:p>
      <w:pPr>
        <w:pStyle w:val="ListParagraph"/>
        <w:numPr>
          <w:ilvl w:val="0"/>
          <w:numId w:val="2"/>
        </w:numPr>
        <w:spacing w:after="60"/>
      </w:pPr>
      <w:r>
        <w:t xml:space="preserve">Görev #101 (panel-onarım kod dalgası) TAMAM; paralı koşuların önündeki tek engel API kredileri (kullanıcı aksiyonu).</w:t>
      </w:r>
    </w:p>
    <w:p>
      <w:pPr>
        <w:pStyle w:val="Heading2"/>
      </w:pPr>
      <w:r>
        <w:t xml:space="preserve">10.2 Sıradaki adımlar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Sıra</w:t>
            </w:r>
          </w:p>
        </w:tc>
        <w:tc>
          <w:tcPr>
            <w:tcW w:type="dxa" w:w="72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Adım</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 (kullanıcı)</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API kredilerini yükle (anahtarlar yalnızca ortam değişkenine); python scripts/reproduce_hallucination_ablation.py --check-providers ile anahtar görünürlüğünü doğrula</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sağlayıcıda --smoke (N=5) kablolama doğrulaması; sonra --dry-run ile maliyet planı</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 (Faz 1)</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Katmanlı panel: battery (5 varsayılan kol + tier_a/stress_mech) + sweep; her blok sonrası kayıt + commit</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4 (Faz 2)</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FabBench matrisi: 14 donmuş örnek x sağlayıcılar; --pseudonymize hücresi; make_tables ile tablolar</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 (Faz 3-5)</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Guardrails/NeMo/Outlines baseline’ları, displacement (H6 judge protokolü önce donar), paketleme, manuskript, 2 iç panel, ESWA gönderimi</w:t>
            </w:r>
          </w:p>
        </w:tc>
      </w:tr>
    </w:tbl>
    <w:p>
      <w:pPr>
        <w:spacing w:after="120"/>
      </w:pPr>
      <w:r>
        <w:t xml:space="preserve"/>
      </w:r>
    </w:p>
    <w:p>
      <w:pPr>
        <w:pStyle w:val="Heading2"/>
      </w:pPr>
      <w:r>
        <w:t xml:space="preserve">10.3 Devir notu</w:t>
      </w:r>
    </w:p>
    <w:p>
      <w:pPr>
        <w:spacing w:after="120"/>
      </w:pPr>
      <w:r>
        <w:t xml:space="preserve">Yarından itibaren yürütme Opus 4.8 ile devam edebilir: paper/HANDOVER_OPUS.md, ilk-gün sırası, kalan işler, manuskript planı (bölüm 4) ve koşu komutlarıyla tam bir playbook’tur. Manuskript-zamanına bırakılan iki küçük iş: 76-vs-80 ifadesinin netleştirilmesi ve iki Haziran L1 ölçümünün birlikte raporlanması (A3.12).</w:t>
      </w:r>
    </w:p>
    <w:p>
      <w:pPr>
        <w:pStyle w:val="Heading1"/>
      </w:pPr>
      <w:r>
        <w:t xml:space="preserve">11. Depo Haritası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5426"/>
      </w:tblGrid>
      <w:tr>
        <w:trPr>
          <w:tblHeader/>
        </w:trPr>
        <w:tc>
          <w:tcPr>
            <w:tcW w:type="dxa" w:w="4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Yol</w:t>
            </w:r>
          </w:p>
        </w:tc>
        <w:tc>
          <w:tcPr>
            <w:tcW w:type="dxa" w:w="5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src/mlcompass/tools/leakage.py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Deterministik sızıntı dedektörü (kanıt üreticisi)</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src/mlcompass/agents/leakage_investigator.py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Kontrat: Tier A şema üreticileri + investigate_leakage_bound (Tier B döngüsü)</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scripts/reproduce_hallucination_ablation.py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Ölçüm harness’i: kollar, sweep, para-güvenlik, RunLog, CLI</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scripts/fabbench_injectors.py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 enjektör + crowded_frame (#14) + nötr ad haritası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scripts/fetch_fabbench_datasets.py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Veri indirme (SHA256 fail-closed) + frozen/extended/case doğrulamaları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scripts/independent_scorer.py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Bağımsız yeniden-skorlayıcı (A3.9a); makale tablolarının kaynağı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scripts/make_tables.py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Commit’li JSONL’den Markdown/LaTeX tablo üretici (R8)</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paper/Q1_ROADMAP.md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Q1 kampanyasının OTORİTE yol haritası (R1-R11, fazlar, kararlar)</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paper/analysis_plan.md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Ön-kayıt: H1-H6 + A1/A2/A3 + uygulama ek-notu</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paper/HANDOVER_OPUS.md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Devir playbook’u (ilk gün sırası, koşu komutları, manuskript planı)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paper/review_panel_2026-07-07.md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3-hakem ön-kampanya panel raporu</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paper/references_verified.md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53 web-doğrulanmış referans (tema tema, URL + ilgililik notlarıyla)</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paper/INISTA_Paper.md + paper/inista_latex/</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Donmuş INISTA taslağı (Haziran hali) + LaTeX kaynakları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paper/ablation_live_*.md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Haziran canlı ölçüm kayıtları (5 dosya)</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tests/</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608 geçen test; kontrat/harness/skorlayıcı/enjektör regresyon ağı</w:t>
            </w:r>
          </w:p>
        </w:tc>
      </w:tr>
    </w:tbl>
    <w:p>
      <w:pPr>
        <w:spacing w:after="120"/>
      </w:pPr>
      <w:r>
        <w:t xml:space="preserve"/>
      </w:r>
    </w:p>
    <w:p>
      <w:pPr>
        <w:pStyle w:val="Heading1"/>
      </w:pPr>
      <w:r>
        <w:t xml:space="preserve">12. Sözlük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Terim</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Anlam</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Entity fabrication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Kanıtta olmayan bir sütun/varlık adına atıf üretme</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Value fabrication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Kanıttaki gerçek bir büyüklüğü yanlış sayıyla aktarma (tolerans ±0.005)</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Critical omission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Hükme varıp kanıttaki en kritik öğeyi (çapa) hiç anmama</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Anchor (çapa)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candidate_leak_columns listesinin ilk elemanı; tamlık kanalının referansı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 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Çağrı anında kanıttan üretilen enum’lu araç şeması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 B</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Sağlayıcıdan bağımsız deterministik doğrulama + retry + strip + flag katmanı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kolu</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Çıplak prompt + enum kapalı + yalnız Tier B çalışan tanı konfigürasyonu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Abstention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verdict == cannot_determine ile açık çekimserlik; omisyon sayılmaz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Analitik hücre</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Değeri yapı gereği (strip semantiği) sıfır olan ölçüm hücresi; model davranışı kanıtı değildir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Injector</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Gerçek veri çerçevesine tek kontrollü sızıntı deseni ekleyen fonksiyon</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Frozen instance</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Ön-kayıtta dondurulmuş (dataset, injector) makale örneği; #1-14</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Evidence hash</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 sözlüğünün SHA256 kısa özeti; koşu hücresinin gerçek kimliği</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Wilson %95 GA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Oran için Wilson güven aralığı; 0/200 gözlem %1.88 üst sınır bırakır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 decoding</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Sağlayıcının şemayı decode sırasında zorlaması (E/O sınıfları); H sınıfında yalnız ipucu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Sweep</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Aynı görevin 6 kural-içermeyen sistem-prompt parafrazı üzerinde tarama</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DoD</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Definition of Done: R1-R11 gereksinim listesi (Q1_ROADMAP.md)</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HARKing</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Sonuçlar görüldükten sonra hipotez yazma; ön-kayıt bunu engeller</w:t>
            </w:r>
          </w:p>
        </w:tc>
      </w:tr>
    </w:tbl>
    <w:p>
      <w:pPr>
        <w:spacing w:after="120"/>
      </w:pPr>
      <w:r>
        <w:t xml:space="preserve"/>
      </w:r>
    </w:p>
    <w:p>
      <w:pPr>
        <w:spacing w:after="120"/>
      </w:pPr>
      <w:r>
        <w:rPr>
          <w:b/>
          <w:bCs/>
        </w:rPr>
        <w:t xml:space="preserve">Belge sonu. </w:t>
      </w:r>
      <w:r>
        <w:t xml:space="preserve">Bu dokümantasyon 7 Temmuz 2026 akşamı itibarıyla depo durumunu (commit b8ddce5) yansıtır; otorite kaynaklar her zaman repo içindeki paper/Q1_ROADMAP.md ve paper/analysis_plan.md dosyalarıdır.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7"/>
        <w:szCs w:val="17"/>
      </w:rPr>
      <w:t xml:space="preserve">Sayfa </w:t>
    </w:r>
    <w:r>
      <w:rPr>
        <w:color w:val="666666"/>
        <w:sz w:val="17"/>
        <w:szCs w:val="17"/>
      </w:rPr>
      <w:fldChar w:fldCharType="begin"/>
      <w:instrText xml:space="preserve">PAGE</w:instrText>
      <w:fldChar w:fldCharType="separate"/>
      <w:fldChar w:fldCharType="end"/>
    </w:r>
    <w:r>
      <w:rPr>
        <w:color w:val="666666"/>
        <w:sz w:val="17"/>
        <w:szCs w:val="17"/>
      </w:rPr>
      <w:t xml:space="preserve"> /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CB3D4" w:sz="4" w:space="2"/>
      </w:pBdr>
    </w:pPr>
    <w:r>
      <w:rPr>
        <w:color w:val="666666"/>
        <w:sz w:val="17"/>
        <w:szCs w:val="17"/>
      </w:rPr>
      <w:t xml:space="preserve">mlcompass Teknik Dokümantasyon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2026-07-07T13:02:37.004Z</dcterms:created>
  <dcterms:modified xsi:type="dcterms:W3CDTF">2026-07-07T13:02:37.006Z</dcterms:modified>
</cp:coreProperties>
</file>

<file path=docProps/custom.xml><?xml version="1.0" encoding="utf-8"?>
<Properties xmlns="http://schemas.openxmlformats.org/officeDocument/2006/custom-properties" xmlns:vt="http://schemas.openxmlformats.org/officeDocument/2006/docPropsVTypes"/>
</file>