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CAA15" w14:textId="77777777" w:rsidR="00706B62" w:rsidRPr="003039B4" w:rsidRDefault="00706B62" w:rsidP="00706B62">
      <w:pPr>
        <w:rPr>
          <w:rFonts w:ascii="Times New Roman" w:hAnsi="Times New Roman" w:cs="Times New Roman"/>
          <w:sz w:val="24"/>
          <w:szCs w:val="24"/>
        </w:rPr>
      </w:pPr>
      <w:r w:rsidRPr="003039B4">
        <w:rPr>
          <w:noProof/>
        </w:rPr>
        <w:drawing>
          <wp:anchor distT="0" distB="0" distL="114300" distR="114300" simplePos="0" relativeHeight="251660288" behindDoc="0" locked="0" layoutInCell="1" allowOverlap="1" wp14:anchorId="373585FF" wp14:editId="1B6257E3">
            <wp:simplePos x="0" y="0"/>
            <wp:positionH relativeFrom="margin">
              <wp:posOffset>3562074</wp:posOffset>
            </wp:positionH>
            <wp:positionV relativeFrom="paragraph">
              <wp:posOffset>-214900</wp:posOffset>
            </wp:positionV>
            <wp:extent cx="1574359" cy="1249773"/>
            <wp:effectExtent l="0" t="0" r="6985" b="7620"/>
            <wp:wrapNone/>
            <wp:docPr id="7" name="Picture 2" descr="https://eee.metu.edu.tr/sites/eee.metu.edu.tr/files/images/e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ee.metu.edu.tr/sites/eee.metu.edu.tr/files/images/ee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359" cy="12497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39B4">
        <w:rPr>
          <w:rFonts w:ascii="Arial" w:hAnsi="Arial" w:cs="Arial"/>
          <w:noProof/>
          <w:color w:val="000000"/>
          <w:sz w:val="52"/>
          <w:szCs w:val="52"/>
          <w:bdr w:val="none" w:sz="0" w:space="0" w:color="auto" w:frame="1"/>
        </w:rPr>
        <w:drawing>
          <wp:anchor distT="0" distB="0" distL="114300" distR="114300" simplePos="0" relativeHeight="251659264" behindDoc="0" locked="0" layoutInCell="1" allowOverlap="1" wp14:anchorId="26D2678C" wp14:editId="70DB35A8">
            <wp:simplePos x="0" y="0"/>
            <wp:positionH relativeFrom="column">
              <wp:posOffset>921965</wp:posOffset>
            </wp:positionH>
            <wp:positionV relativeFrom="paragraph">
              <wp:posOffset>-250190</wp:posOffset>
            </wp:positionV>
            <wp:extent cx="1526650" cy="1278868"/>
            <wp:effectExtent l="0" t="0" r="0" b="0"/>
            <wp:wrapNone/>
            <wp:docPr id="8" name="Picture 1" descr="https://lh4.googleusercontent.com/ksclZp8ZvT_6IleMXQ3JvrxJtbv4k-tRMGWoO6DG8SGHugSe0_pTEP1_gsUoJvqmGG7yo3bJJqyI9-FljKhPbCZtB6cmToObrg_j5HI57ucy90fCNkK-ft8e8De7c_V4SzXoB8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sclZp8ZvT_6IleMXQ3JvrxJtbv4k-tRMGWoO6DG8SGHugSe0_pTEP1_gsUoJvqmGG7yo3bJJqyI9-FljKhPbCZtB6cmToObrg_j5HI57ucy90fCNkK-ft8e8De7c_V4SzXoB8g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1526650" cy="12788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B5BAF3" w14:textId="77777777" w:rsidR="00706B62" w:rsidRPr="003039B4" w:rsidRDefault="00706B62" w:rsidP="00706B62"/>
    <w:p w14:paraId="16D1D585" w14:textId="77777777" w:rsidR="00706B62" w:rsidRPr="003039B4" w:rsidRDefault="00706B62" w:rsidP="00706B62"/>
    <w:p w14:paraId="0AF90F9C" w14:textId="77777777" w:rsidR="00706B62" w:rsidRPr="003039B4" w:rsidRDefault="00706B62" w:rsidP="00706B62"/>
    <w:p w14:paraId="0FD8814E" w14:textId="77777777" w:rsidR="00706B62" w:rsidRPr="003039B4" w:rsidRDefault="00706B62" w:rsidP="00706B62"/>
    <w:p w14:paraId="7FE5588F" w14:textId="77777777" w:rsidR="00706B62" w:rsidRPr="003039B4" w:rsidRDefault="00706B62" w:rsidP="00706B62"/>
    <w:p w14:paraId="1C83743E" w14:textId="77777777" w:rsidR="00706B62" w:rsidRPr="003039B4" w:rsidRDefault="00706B62" w:rsidP="00706B62"/>
    <w:p w14:paraId="7A0F1F99" w14:textId="77777777" w:rsidR="00706B62" w:rsidRPr="003039B4" w:rsidRDefault="00706B62" w:rsidP="00706B62"/>
    <w:p w14:paraId="313C2FD0" w14:textId="77777777" w:rsidR="00706B62" w:rsidRPr="003039B4" w:rsidRDefault="00706B62" w:rsidP="00706B62">
      <w:pPr>
        <w:jc w:val="center"/>
        <w:rPr>
          <w:b/>
          <w:sz w:val="56"/>
        </w:rPr>
      </w:pPr>
      <w:r w:rsidRPr="003039B4">
        <w:rPr>
          <w:b/>
          <w:sz w:val="56"/>
        </w:rPr>
        <w:t>EE568 – Selected Topics on Electrical Machines</w:t>
      </w:r>
    </w:p>
    <w:p w14:paraId="27849EDB" w14:textId="406DFD75" w:rsidR="00706B62" w:rsidRPr="003039B4" w:rsidRDefault="00706B62" w:rsidP="002638AB">
      <w:pPr>
        <w:jc w:val="center"/>
      </w:pPr>
      <w:r w:rsidRPr="003039B4">
        <w:rPr>
          <w:rFonts w:ascii="Calibri" w:hAnsi="Calibri" w:cs="Calibri"/>
          <w:sz w:val="36"/>
          <w:szCs w:val="52"/>
        </w:rPr>
        <w:t>Project #</w:t>
      </w:r>
      <w:r w:rsidR="00012DF1" w:rsidRPr="003039B4">
        <w:rPr>
          <w:rFonts w:ascii="Calibri" w:hAnsi="Calibri" w:cs="Calibri"/>
          <w:sz w:val="36"/>
          <w:szCs w:val="52"/>
        </w:rPr>
        <w:t>4</w:t>
      </w:r>
      <w:r w:rsidRPr="003039B4">
        <w:rPr>
          <w:rFonts w:ascii="Calibri" w:hAnsi="Calibri" w:cs="Calibri"/>
          <w:sz w:val="36"/>
          <w:szCs w:val="52"/>
        </w:rPr>
        <w:t xml:space="preserve">: </w:t>
      </w:r>
      <w:r w:rsidR="002638AB" w:rsidRPr="003039B4">
        <w:rPr>
          <w:rFonts w:ascii="Calibri" w:hAnsi="Calibri" w:cs="Calibri"/>
          <w:sz w:val="36"/>
          <w:szCs w:val="52"/>
        </w:rPr>
        <w:t>PM Motor Comparison Analysis</w:t>
      </w:r>
    </w:p>
    <w:p w14:paraId="25CEF8D3" w14:textId="77777777" w:rsidR="00706B62" w:rsidRPr="003039B4" w:rsidRDefault="00706B62" w:rsidP="00706B62"/>
    <w:p w14:paraId="102C7226" w14:textId="77777777" w:rsidR="00706B62" w:rsidRPr="003039B4" w:rsidRDefault="00706B62" w:rsidP="00706B62"/>
    <w:p w14:paraId="1423D7D3" w14:textId="77777777" w:rsidR="00706B62" w:rsidRPr="003039B4" w:rsidRDefault="00706B62" w:rsidP="00706B62"/>
    <w:p w14:paraId="3E1B8016" w14:textId="77777777" w:rsidR="00706B62" w:rsidRPr="003039B4" w:rsidRDefault="00706B62" w:rsidP="00706B62"/>
    <w:p w14:paraId="400D9BF1" w14:textId="77777777" w:rsidR="00706B62" w:rsidRPr="003039B4" w:rsidRDefault="00706B62" w:rsidP="00706B62">
      <w:pPr>
        <w:jc w:val="center"/>
        <w:rPr>
          <w:rFonts w:ascii="Times New Roman" w:hAnsi="Times New Roman" w:cs="Times New Roman"/>
          <w:sz w:val="10"/>
          <w:szCs w:val="24"/>
        </w:rPr>
      </w:pPr>
      <w:r w:rsidRPr="003039B4">
        <w:t>by</w:t>
      </w:r>
    </w:p>
    <w:p w14:paraId="65243F1F" w14:textId="77777777" w:rsidR="00706B62" w:rsidRPr="003039B4" w:rsidRDefault="00706B62" w:rsidP="00706B62">
      <w:pPr>
        <w:jc w:val="center"/>
        <w:rPr>
          <w:rFonts w:ascii="Times New Roman" w:hAnsi="Times New Roman" w:cs="Times New Roman"/>
          <w:sz w:val="28"/>
          <w:szCs w:val="24"/>
        </w:rPr>
      </w:pPr>
      <w:r w:rsidRPr="003039B4">
        <w:rPr>
          <w:sz w:val="28"/>
        </w:rPr>
        <w:t>Hakan Saraç - 2408086</w:t>
      </w:r>
    </w:p>
    <w:p w14:paraId="3A96688C" w14:textId="77777777" w:rsidR="00706B62" w:rsidRPr="003039B4" w:rsidRDefault="00706B62" w:rsidP="00706B62">
      <w:r w:rsidRPr="003039B4">
        <w:br/>
      </w:r>
      <w:r w:rsidRPr="003039B4">
        <w:br/>
      </w:r>
      <w:r w:rsidRPr="003039B4">
        <w:br/>
      </w:r>
    </w:p>
    <w:p w14:paraId="0F0085E0" w14:textId="24A65908" w:rsidR="00706B62" w:rsidRPr="003039B4" w:rsidRDefault="00706B62">
      <w:r w:rsidRPr="003039B4">
        <w:br w:type="page"/>
      </w:r>
    </w:p>
    <w:sdt>
      <w:sdtPr>
        <w:id w:val="-96234505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9DF5F63" w14:textId="2CBB041E" w:rsidR="003F2422" w:rsidRPr="003039B4" w:rsidRDefault="00691CDE">
          <w:pPr>
            <w:pStyle w:val="TBal"/>
          </w:pPr>
          <w:r w:rsidRPr="003039B4">
            <w:t xml:space="preserve">Table </w:t>
          </w:r>
          <w:r w:rsidR="003039B4" w:rsidRPr="003039B4">
            <w:t>of</w:t>
          </w:r>
          <w:r w:rsidRPr="003039B4">
            <w:t xml:space="preserve"> Content</w:t>
          </w:r>
        </w:p>
        <w:p w14:paraId="69CA96B4" w14:textId="24E21CD0" w:rsidR="0041099B" w:rsidRPr="003039B4" w:rsidRDefault="003F2422">
          <w:pPr>
            <w:pStyle w:val="T1"/>
            <w:tabs>
              <w:tab w:val="left" w:pos="440"/>
              <w:tab w:val="right" w:leader="dot" w:pos="9396"/>
            </w:tabs>
            <w:rPr>
              <w:rFonts w:cstheme="minorBidi"/>
              <w:noProof/>
            </w:rPr>
          </w:pPr>
          <w:r w:rsidRPr="003039B4">
            <w:fldChar w:fldCharType="begin"/>
          </w:r>
          <w:r w:rsidRPr="003039B4">
            <w:instrText xml:space="preserve"> TOC \o "1-3" \h \z \u </w:instrText>
          </w:r>
          <w:r w:rsidRPr="003039B4">
            <w:fldChar w:fldCharType="separate"/>
          </w:r>
          <w:hyperlink w:anchor="_Toc44267119" w:history="1">
            <w:r w:rsidR="0041099B" w:rsidRPr="003039B4">
              <w:rPr>
                <w:rStyle w:val="Kpr"/>
                <w:noProof/>
              </w:rPr>
              <w:t>1</w:t>
            </w:r>
            <w:r w:rsidR="0041099B" w:rsidRPr="003039B4">
              <w:rPr>
                <w:rFonts w:cstheme="minorBidi"/>
                <w:noProof/>
              </w:rPr>
              <w:tab/>
            </w:r>
            <w:r w:rsidR="0041099B" w:rsidRPr="003039B4">
              <w:rPr>
                <w:rStyle w:val="Kpr"/>
                <w:noProof/>
              </w:rPr>
              <w:t>Literature Review</w:t>
            </w:r>
            <w:r w:rsidR="0041099B" w:rsidRPr="003039B4">
              <w:rPr>
                <w:noProof/>
                <w:webHidden/>
              </w:rPr>
              <w:tab/>
            </w:r>
            <w:r w:rsidR="0041099B" w:rsidRPr="003039B4">
              <w:rPr>
                <w:noProof/>
                <w:webHidden/>
              </w:rPr>
              <w:fldChar w:fldCharType="begin"/>
            </w:r>
            <w:r w:rsidR="0041099B" w:rsidRPr="003039B4">
              <w:rPr>
                <w:noProof/>
                <w:webHidden/>
              </w:rPr>
              <w:instrText xml:space="preserve"> PAGEREF _Toc44267119 \h </w:instrText>
            </w:r>
            <w:r w:rsidR="0041099B" w:rsidRPr="003039B4">
              <w:rPr>
                <w:noProof/>
                <w:webHidden/>
              </w:rPr>
            </w:r>
            <w:r w:rsidR="0041099B" w:rsidRPr="003039B4">
              <w:rPr>
                <w:noProof/>
                <w:webHidden/>
              </w:rPr>
              <w:fldChar w:fldCharType="separate"/>
            </w:r>
            <w:r w:rsidR="00BD3E40">
              <w:rPr>
                <w:noProof/>
                <w:webHidden/>
              </w:rPr>
              <w:t>3</w:t>
            </w:r>
            <w:r w:rsidR="0041099B" w:rsidRPr="003039B4">
              <w:rPr>
                <w:noProof/>
                <w:webHidden/>
              </w:rPr>
              <w:fldChar w:fldCharType="end"/>
            </w:r>
          </w:hyperlink>
        </w:p>
        <w:p w14:paraId="1C046DB4" w14:textId="662246E2" w:rsidR="0041099B" w:rsidRPr="003039B4" w:rsidRDefault="0041099B">
          <w:pPr>
            <w:pStyle w:val="T1"/>
            <w:tabs>
              <w:tab w:val="left" w:pos="440"/>
              <w:tab w:val="right" w:leader="dot" w:pos="9396"/>
            </w:tabs>
            <w:rPr>
              <w:rFonts w:cstheme="minorBidi"/>
              <w:noProof/>
            </w:rPr>
          </w:pPr>
          <w:hyperlink w:anchor="_Toc44267120" w:history="1">
            <w:r w:rsidRPr="003039B4">
              <w:rPr>
                <w:rStyle w:val="Kpr"/>
                <w:noProof/>
              </w:rPr>
              <w:t>2</w:t>
            </w:r>
            <w:r w:rsidRPr="003039B4">
              <w:rPr>
                <w:rFonts w:cstheme="minorBidi"/>
                <w:noProof/>
              </w:rPr>
              <w:tab/>
            </w:r>
            <w:r w:rsidRPr="003039B4">
              <w:rPr>
                <w:rStyle w:val="Kpr"/>
                <w:noProof/>
              </w:rPr>
              <w:t>Specifications of the machine</w:t>
            </w:r>
            <w:r w:rsidRPr="003039B4">
              <w:rPr>
                <w:noProof/>
                <w:webHidden/>
              </w:rPr>
              <w:tab/>
            </w:r>
            <w:r w:rsidRPr="003039B4">
              <w:rPr>
                <w:noProof/>
                <w:webHidden/>
              </w:rPr>
              <w:fldChar w:fldCharType="begin"/>
            </w:r>
            <w:r w:rsidRPr="003039B4">
              <w:rPr>
                <w:noProof/>
                <w:webHidden/>
              </w:rPr>
              <w:instrText xml:space="preserve"> PAGEREF _Toc44267120 \h </w:instrText>
            </w:r>
            <w:r w:rsidRPr="003039B4">
              <w:rPr>
                <w:noProof/>
                <w:webHidden/>
              </w:rPr>
            </w:r>
            <w:r w:rsidRPr="003039B4">
              <w:rPr>
                <w:noProof/>
                <w:webHidden/>
              </w:rPr>
              <w:fldChar w:fldCharType="separate"/>
            </w:r>
            <w:r w:rsidR="00BD3E40">
              <w:rPr>
                <w:noProof/>
                <w:webHidden/>
              </w:rPr>
              <w:t>6</w:t>
            </w:r>
            <w:r w:rsidRPr="003039B4">
              <w:rPr>
                <w:noProof/>
                <w:webHidden/>
              </w:rPr>
              <w:fldChar w:fldCharType="end"/>
            </w:r>
          </w:hyperlink>
        </w:p>
        <w:p w14:paraId="70F164F5" w14:textId="27E3C6EF" w:rsidR="0041099B" w:rsidRPr="003039B4" w:rsidRDefault="0041099B">
          <w:pPr>
            <w:pStyle w:val="T1"/>
            <w:tabs>
              <w:tab w:val="left" w:pos="440"/>
              <w:tab w:val="right" w:leader="dot" w:pos="9396"/>
            </w:tabs>
            <w:rPr>
              <w:rFonts w:cstheme="minorBidi"/>
              <w:noProof/>
            </w:rPr>
          </w:pPr>
          <w:hyperlink w:anchor="_Toc44267121" w:history="1">
            <w:r w:rsidRPr="003039B4">
              <w:rPr>
                <w:rStyle w:val="Kpr"/>
                <w:noProof/>
              </w:rPr>
              <w:t>3</w:t>
            </w:r>
            <w:r w:rsidRPr="003039B4">
              <w:rPr>
                <w:rFonts w:cstheme="minorBidi"/>
                <w:noProof/>
              </w:rPr>
              <w:tab/>
            </w:r>
            <w:r w:rsidRPr="003039B4">
              <w:rPr>
                <w:rStyle w:val="Kpr"/>
                <w:noProof/>
              </w:rPr>
              <w:t>Analytical Calculations</w:t>
            </w:r>
            <w:r w:rsidRPr="003039B4">
              <w:rPr>
                <w:noProof/>
                <w:webHidden/>
              </w:rPr>
              <w:tab/>
            </w:r>
            <w:r w:rsidRPr="003039B4">
              <w:rPr>
                <w:noProof/>
                <w:webHidden/>
              </w:rPr>
              <w:fldChar w:fldCharType="begin"/>
            </w:r>
            <w:r w:rsidRPr="003039B4">
              <w:rPr>
                <w:noProof/>
                <w:webHidden/>
              </w:rPr>
              <w:instrText xml:space="preserve"> PAGEREF _Toc44267121 \h </w:instrText>
            </w:r>
            <w:r w:rsidRPr="003039B4">
              <w:rPr>
                <w:noProof/>
                <w:webHidden/>
              </w:rPr>
            </w:r>
            <w:r w:rsidRPr="003039B4">
              <w:rPr>
                <w:noProof/>
                <w:webHidden/>
              </w:rPr>
              <w:fldChar w:fldCharType="separate"/>
            </w:r>
            <w:r w:rsidR="00BD3E40">
              <w:rPr>
                <w:noProof/>
                <w:webHidden/>
              </w:rPr>
              <w:t>6</w:t>
            </w:r>
            <w:r w:rsidRPr="003039B4">
              <w:rPr>
                <w:noProof/>
                <w:webHidden/>
              </w:rPr>
              <w:fldChar w:fldCharType="end"/>
            </w:r>
          </w:hyperlink>
        </w:p>
        <w:p w14:paraId="77BB11A6" w14:textId="66A20B21" w:rsidR="0041099B" w:rsidRPr="003039B4" w:rsidRDefault="0041099B">
          <w:pPr>
            <w:pStyle w:val="T2"/>
            <w:tabs>
              <w:tab w:val="left" w:pos="880"/>
              <w:tab w:val="right" w:leader="dot" w:pos="9396"/>
            </w:tabs>
            <w:rPr>
              <w:rFonts w:cstheme="minorBidi"/>
              <w:noProof/>
            </w:rPr>
          </w:pPr>
          <w:hyperlink w:anchor="_Toc44267122" w:history="1">
            <w:r w:rsidRPr="003039B4">
              <w:rPr>
                <w:rStyle w:val="Kpr"/>
                <w:noProof/>
              </w:rPr>
              <w:t>3.1</w:t>
            </w:r>
            <w:r w:rsidRPr="003039B4">
              <w:rPr>
                <w:rFonts w:cstheme="minorBidi"/>
                <w:noProof/>
              </w:rPr>
              <w:tab/>
            </w:r>
            <w:r w:rsidRPr="003039B4">
              <w:rPr>
                <w:rStyle w:val="Kpr"/>
                <w:noProof/>
              </w:rPr>
              <w:t>Initial Design</w:t>
            </w:r>
            <w:r w:rsidRPr="003039B4">
              <w:rPr>
                <w:noProof/>
                <w:webHidden/>
              </w:rPr>
              <w:tab/>
            </w:r>
            <w:r w:rsidRPr="003039B4">
              <w:rPr>
                <w:noProof/>
                <w:webHidden/>
              </w:rPr>
              <w:fldChar w:fldCharType="begin"/>
            </w:r>
            <w:r w:rsidRPr="003039B4">
              <w:rPr>
                <w:noProof/>
                <w:webHidden/>
              </w:rPr>
              <w:instrText xml:space="preserve"> PAGEREF _Toc44267122 \h </w:instrText>
            </w:r>
            <w:r w:rsidRPr="003039B4">
              <w:rPr>
                <w:noProof/>
                <w:webHidden/>
              </w:rPr>
            </w:r>
            <w:r w:rsidRPr="003039B4">
              <w:rPr>
                <w:noProof/>
                <w:webHidden/>
              </w:rPr>
              <w:fldChar w:fldCharType="separate"/>
            </w:r>
            <w:r w:rsidR="00BD3E40">
              <w:rPr>
                <w:noProof/>
                <w:webHidden/>
              </w:rPr>
              <w:t>6</w:t>
            </w:r>
            <w:r w:rsidRPr="003039B4">
              <w:rPr>
                <w:noProof/>
                <w:webHidden/>
              </w:rPr>
              <w:fldChar w:fldCharType="end"/>
            </w:r>
          </w:hyperlink>
        </w:p>
        <w:p w14:paraId="5EA0F6E1" w14:textId="06ADD8AD" w:rsidR="0041099B" w:rsidRPr="003039B4" w:rsidRDefault="0041099B">
          <w:pPr>
            <w:pStyle w:val="T2"/>
            <w:tabs>
              <w:tab w:val="left" w:pos="880"/>
              <w:tab w:val="right" w:leader="dot" w:pos="9396"/>
            </w:tabs>
            <w:rPr>
              <w:rFonts w:cstheme="minorBidi"/>
              <w:noProof/>
            </w:rPr>
          </w:pPr>
          <w:hyperlink w:anchor="_Toc44267123" w:history="1">
            <w:r w:rsidRPr="003039B4">
              <w:rPr>
                <w:rStyle w:val="Kpr"/>
                <w:noProof/>
              </w:rPr>
              <w:t>3.2</w:t>
            </w:r>
            <w:r w:rsidRPr="003039B4">
              <w:rPr>
                <w:rFonts w:cstheme="minorBidi"/>
                <w:noProof/>
              </w:rPr>
              <w:tab/>
            </w:r>
            <w:r w:rsidRPr="003039B4">
              <w:rPr>
                <w:rStyle w:val="Kpr"/>
                <w:noProof/>
              </w:rPr>
              <w:t>Winding Design</w:t>
            </w:r>
            <w:r w:rsidRPr="003039B4">
              <w:rPr>
                <w:noProof/>
                <w:webHidden/>
              </w:rPr>
              <w:tab/>
            </w:r>
            <w:r w:rsidRPr="003039B4">
              <w:rPr>
                <w:noProof/>
                <w:webHidden/>
              </w:rPr>
              <w:fldChar w:fldCharType="begin"/>
            </w:r>
            <w:r w:rsidRPr="003039B4">
              <w:rPr>
                <w:noProof/>
                <w:webHidden/>
              </w:rPr>
              <w:instrText xml:space="preserve"> PAGEREF _Toc44267123 \h </w:instrText>
            </w:r>
            <w:r w:rsidRPr="003039B4">
              <w:rPr>
                <w:noProof/>
                <w:webHidden/>
              </w:rPr>
            </w:r>
            <w:r w:rsidRPr="003039B4">
              <w:rPr>
                <w:noProof/>
                <w:webHidden/>
              </w:rPr>
              <w:fldChar w:fldCharType="separate"/>
            </w:r>
            <w:r w:rsidR="00BD3E40">
              <w:rPr>
                <w:noProof/>
                <w:webHidden/>
              </w:rPr>
              <w:t>7</w:t>
            </w:r>
            <w:r w:rsidRPr="003039B4">
              <w:rPr>
                <w:noProof/>
                <w:webHidden/>
              </w:rPr>
              <w:fldChar w:fldCharType="end"/>
            </w:r>
          </w:hyperlink>
        </w:p>
        <w:p w14:paraId="602BED07" w14:textId="71C9C5FA" w:rsidR="0041099B" w:rsidRPr="003039B4" w:rsidRDefault="0041099B">
          <w:pPr>
            <w:pStyle w:val="T2"/>
            <w:tabs>
              <w:tab w:val="left" w:pos="880"/>
              <w:tab w:val="right" w:leader="dot" w:pos="9396"/>
            </w:tabs>
            <w:rPr>
              <w:rFonts w:cstheme="minorBidi"/>
              <w:noProof/>
            </w:rPr>
          </w:pPr>
          <w:hyperlink w:anchor="_Toc44267124" w:history="1">
            <w:r w:rsidRPr="003039B4">
              <w:rPr>
                <w:rStyle w:val="Kpr"/>
                <w:noProof/>
              </w:rPr>
              <w:t>3.3</w:t>
            </w:r>
            <w:r w:rsidRPr="003039B4">
              <w:rPr>
                <w:rFonts w:cstheme="minorBidi"/>
                <w:noProof/>
              </w:rPr>
              <w:tab/>
            </w:r>
            <w:r w:rsidRPr="003039B4">
              <w:rPr>
                <w:rStyle w:val="Kpr"/>
                <w:noProof/>
              </w:rPr>
              <w:t>Machine Dimensions</w:t>
            </w:r>
            <w:r w:rsidRPr="003039B4">
              <w:rPr>
                <w:noProof/>
                <w:webHidden/>
              </w:rPr>
              <w:tab/>
            </w:r>
            <w:r w:rsidRPr="003039B4">
              <w:rPr>
                <w:noProof/>
                <w:webHidden/>
              </w:rPr>
              <w:fldChar w:fldCharType="begin"/>
            </w:r>
            <w:r w:rsidRPr="003039B4">
              <w:rPr>
                <w:noProof/>
                <w:webHidden/>
              </w:rPr>
              <w:instrText xml:space="preserve"> PAGEREF _Toc44267124 \h </w:instrText>
            </w:r>
            <w:r w:rsidRPr="003039B4">
              <w:rPr>
                <w:noProof/>
                <w:webHidden/>
              </w:rPr>
            </w:r>
            <w:r w:rsidRPr="003039B4">
              <w:rPr>
                <w:noProof/>
                <w:webHidden/>
              </w:rPr>
              <w:fldChar w:fldCharType="separate"/>
            </w:r>
            <w:r w:rsidR="00BD3E40">
              <w:rPr>
                <w:noProof/>
                <w:webHidden/>
              </w:rPr>
              <w:t>8</w:t>
            </w:r>
            <w:r w:rsidRPr="003039B4">
              <w:rPr>
                <w:noProof/>
                <w:webHidden/>
              </w:rPr>
              <w:fldChar w:fldCharType="end"/>
            </w:r>
          </w:hyperlink>
        </w:p>
        <w:p w14:paraId="103116D6" w14:textId="43681A3C" w:rsidR="0041099B" w:rsidRPr="003039B4" w:rsidRDefault="0041099B">
          <w:pPr>
            <w:pStyle w:val="T2"/>
            <w:tabs>
              <w:tab w:val="left" w:pos="880"/>
              <w:tab w:val="right" w:leader="dot" w:pos="9396"/>
            </w:tabs>
            <w:rPr>
              <w:rFonts w:cstheme="minorBidi"/>
              <w:noProof/>
            </w:rPr>
          </w:pPr>
          <w:hyperlink w:anchor="_Toc44267125" w:history="1">
            <w:r w:rsidRPr="003039B4">
              <w:rPr>
                <w:rStyle w:val="Kpr"/>
                <w:noProof/>
              </w:rPr>
              <w:t>3.4</w:t>
            </w:r>
            <w:r w:rsidRPr="003039B4">
              <w:rPr>
                <w:rFonts w:cstheme="minorBidi"/>
                <w:noProof/>
              </w:rPr>
              <w:tab/>
            </w:r>
            <w:r w:rsidRPr="003039B4">
              <w:rPr>
                <w:rStyle w:val="Kpr"/>
                <w:noProof/>
              </w:rPr>
              <w:t>Electrical and Magnetic Specifications</w:t>
            </w:r>
            <w:r w:rsidRPr="003039B4">
              <w:rPr>
                <w:noProof/>
                <w:webHidden/>
              </w:rPr>
              <w:tab/>
            </w:r>
            <w:r w:rsidRPr="003039B4">
              <w:rPr>
                <w:noProof/>
                <w:webHidden/>
              </w:rPr>
              <w:fldChar w:fldCharType="begin"/>
            </w:r>
            <w:r w:rsidRPr="003039B4">
              <w:rPr>
                <w:noProof/>
                <w:webHidden/>
              </w:rPr>
              <w:instrText xml:space="preserve"> PAGEREF _Toc44267125 \h </w:instrText>
            </w:r>
            <w:r w:rsidRPr="003039B4">
              <w:rPr>
                <w:noProof/>
                <w:webHidden/>
              </w:rPr>
            </w:r>
            <w:r w:rsidRPr="003039B4">
              <w:rPr>
                <w:noProof/>
                <w:webHidden/>
              </w:rPr>
              <w:fldChar w:fldCharType="separate"/>
            </w:r>
            <w:r w:rsidR="00BD3E40">
              <w:rPr>
                <w:noProof/>
                <w:webHidden/>
              </w:rPr>
              <w:t>8</w:t>
            </w:r>
            <w:r w:rsidRPr="003039B4">
              <w:rPr>
                <w:noProof/>
                <w:webHidden/>
              </w:rPr>
              <w:fldChar w:fldCharType="end"/>
            </w:r>
          </w:hyperlink>
        </w:p>
        <w:p w14:paraId="4645DBCB" w14:textId="60794687" w:rsidR="0041099B" w:rsidRPr="003039B4" w:rsidRDefault="0041099B">
          <w:pPr>
            <w:pStyle w:val="T1"/>
            <w:tabs>
              <w:tab w:val="left" w:pos="440"/>
              <w:tab w:val="right" w:leader="dot" w:pos="9396"/>
            </w:tabs>
            <w:rPr>
              <w:rFonts w:cstheme="minorBidi"/>
              <w:noProof/>
            </w:rPr>
          </w:pPr>
          <w:hyperlink w:anchor="_Toc44267126" w:history="1">
            <w:r w:rsidRPr="003039B4">
              <w:rPr>
                <w:rStyle w:val="Kpr"/>
                <w:noProof/>
              </w:rPr>
              <w:t>4</w:t>
            </w:r>
            <w:r w:rsidRPr="003039B4">
              <w:rPr>
                <w:rFonts w:cstheme="minorBidi"/>
                <w:noProof/>
              </w:rPr>
              <w:tab/>
            </w:r>
            <w:r w:rsidRPr="003039B4">
              <w:rPr>
                <w:rStyle w:val="Kpr"/>
                <w:noProof/>
              </w:rPr>
              <w:t>References</w:t>
            </w:r>
            <w:r w:rsidRPr="003039B4">
              <w:rPr>
                <w:noProof/>
                <w:webHidden/>
              </w:rPr>
              <w:tab/>
            </w:r>
            <w:r w:rsidRPr="003039B4">
              <w:rPr>
                <w:noProof/>
                <w:webHidden/>
              </w:rPr>
              <w:fldChar w:fldCharType="begin"/>
            </w:r>
            <w:r w:rsidRPr="003039B4">
              <w:rPr>
                <w:noProof/>
                <w:webHidden/>
              </w:rPr>
              <w:instrText xml:space="preserve"> PAGEREF _Toc44267126 \h </w:instrText>
            </w:r>
            <w:r w:rsidRPr="003039B4">
              <w:rPr>
                <w:noProof/>
                <w:webHidden/>
              </w:rPr>
            </w:r>
            <w:r w:rsidRPr="003039B4">
              <w:rPr>
                <w:noProof/>
                <w:webHidden/>
              </w:rPr>
              <w:fldChar w:fldCharType="separate"/>
            </w:r>
            <w:r w:rsidR="00BD3E40">
              <w:rPr>
                <w:noProof/>
                <w:webHidden/>
              </w:rPr>
              <w:t>9</w:t>
            </w:r>
            <w:r w:rsidRPr="003039B4">
              <w:rPr>
                <w:noProof/>
                <w:webHidden/>
              </w:rPr>
              <w:fldChar w:fldCharType="end"/>
            </w:r>
          </w:hyperlink>
        </w:p>
        <w:p w14:paraId="295B1848" w14:textId="77FAC0FD" w:rsidR="003F2422" w:rsidRPr="003039B4" w:rsidRDefault="003F2422">
          <w:r w:rsidRPr="003039B4">
            <w:rPr>
              <w:b/>
              <w:bCs/>
            </w:rPr>
            <w:fldChar w:fldCharType="end"/>
          </w:r>
        </w:p>
      </w:sdtContent>
    </w:sdt>
    <w:p w14:paraId="7A93E34A" w14:textId="77777777" w:rsidR="003F2422" w:rsidRPr="003039B4" w:rsidRDefault="003F2422">
      <w:pPr>
        <w:rPr>
          <w:rFonts w:asciiTheme="majorHAnsi" w:eastAsiaTheme="majorEastAsia" w:hAnsiTheme="majorHAnsi" w:cstheme="majorBidi"/>
          <w:color w:val="2F5496" w:themeColor="accent1" w:themeShade="BF"/>
          <w:sz w:val="32"/>
          <w:szCs w:val="32"/>
        </w:rPr>
      </w:pPr>
      <w:r w:rsidRPr="003039B4">
        <w:br w:type="page"/>
      </w:r>
    </w:p>
    <w:p w14:paraId="1F4B77E2" w14:textId="08F69FB6" w:rsidR="00461975" w:rsidRDefault="00461975" w:rsidP="00DD1E68">
      <w:pPr>
        <w:pStyle w:val="Balk1"/>
        <w:rPr>
          <w:lang w:val="en-US"/>
        </w:rPr>
      </w:pPr>
      <w:bookmarkStart w:id="0" w:name="_Toc44267119"/>
      <w:r>
        <w:rPr>
          <w:lang w:val="en-US"/>
        </w:rPr>
        <w:lastRenderedPageBreak/>
        <w:t>Introduction</w:t>
      </w:r>
    </w:p>
    <w:p w14:paraId="7859C31C" w14:textId="75CB1711" w:rsidR="00461975" w:rsidRPr="00461975" w:rsidRDefault="00461975" w:rsidP="00491229">
      <w:pPr>
        <w:jc w:val="both"/>
      </w:pPr>
      <w:r>
        <w:t>In this project, an Interior Permanent Magnet (IPM) machine is</w:t>
      </w:r>
      <w:r w:rsidR="00C51C58">
        <w:t xml:space="preserve"> </w:t>
      </w:r>
      <w:r>
        <w:t>designed</w:t>
      </w:r>
      <w:r w:rsidR="00C51C58">
        <w:t xml:space="preserve"> analytically. Before starting with the calculations, first a literature review is provided</w:t>
      </w:r>
      <w:r w:rsidR="002F4E5E">
        <w:t>, in which different types of IPM machines are investigated</w:t>
      </w:r>
      <w:r>
        <w:t xml:space="preserve">. </w:t>
      </w:r>
      <w:r w:rsidR="00C23F29">
        <w:t xml:space="preserve">After that, the analytical calculations are provided. </w:t>
      </w:r>
    </w:p>
    <w:p w14:paraId="4AB9B51A" w14:textId="45DBE0CA" w:rsidR="00673F63" w:rsidRPr="003039B4" w:rsidRDefault="00DD1E68" w:rsidP="00DD1E68">
      <w:pPr>
        <w:pStyle w:val="Balk1"/>
        <w:rPr>
          <w:lang w:val="en-US"/>
        </w:rPr>
      </w:pPr>
      <w:r w:rsidRPr="003039B4">
        <w:rPr>
          <w:lang w:val="en-US"/>
        </w:rPr>
        <w:t>Literature Review</w:t>
      </w:r>
      <w:bookmarkEnd w:id="0"/>
      <w:r w:rsidRPr="003039B4">
        <w:rPr>
          <w:lang w:val="en-US"/>
        </w:rPr>
        <w:t xml:space="preserve"> </w:t>
      </w:r>
    </w:p>
    <w:p w14:paraId="51657C76" w14:textId="69BF0410" w:rsidR="00DB6AA4" w:rsidRPr="003039B4" w:rsidRDefault="00BD2997" w:rsidP="00BD2997">
      <w:pPr>
        <w:jc w:val="both"/>
      </w:pPr>
      <w:r w:rsidRPr="003039B4">
        <w:t>For EV and HEV applications, there are quite design challenges. Such</w:t>
      </w:r>
      <w:r w:rsidR="0047312B" w:rsidRPr="003039B4">
        <w:t xml:space="preserve"> applications require small volume, high efficiency,</w:t>
      </w:r>
      <w:r w:rsidRPr="003039B4">
        <w:t xml:space="preserve"> </w:t>
      </w:r>
      <w:r w:rsidR="0047312B" w:rsidRPr="003039B4">
        <w:t xml:space="preserve">high power over a wide speed range. </w:t>
      </w:r>
      <w:r w:rsidRPr="003039B4">
        <w:t>Considering these requirements, induction machines and permanent magnet machines have been widely investigated</w:t>
      </w:r>
      <w:r w:rsidR="00C5194B" w:rsidRPr="003039B4">
        <w:t xml:space="preserve"> in the literature</w:t>
      </w:r>
      <w:r w:rsidRPr="003039B4">
        <w:t xml:space="preserve">. Due to their better power factor, higher torque density, better efficiency characteristics, permanent magnet machines are the preferred choice for </w:t>
      </w:r>
      <w:r w:rsidR="00C5194B" w:rsidRPr="003039B4">
        <w:t xml:space="preserve">the </w:t>
      </w:r>
      <w:r w:rsidRPr="003039B4">
        <w:t>vehicle applications</w:t>
      </w:r>
      <w:r w:rsidR="00DB6AA4" w:rsidRPr="003039B4">
        <w:t xml:space="preserve">. </w:t>
      </w:r>
    </w:p>
    <w:p w14:paraId="3D64A8CA" w14:textId="77777777" w:rsidR="00DB6AA4" w:rsidRPr="003039B4" w:rsidRDefault="00DB6AA4" w:rsidP="00BD2997">
      <w:pPr>
        <w:jc w:val="both"/>
      </w:pPr>
      <w:r w:rsidRPr="003039B4">
        <w:t>In the permanent magnet class, Interior Permanent Magnet (IPM) machines are superior to the Surface Permanent Magnet (SPM) machines. The reason is that the IPM machine have reaction and reluctance torque while SPM machines only have reaction torque component. This lead IPM machines to be more power and torque dense.</w:t>
      </w:r>
    </w:p>
    <w:p w14:paraId="59AC12C4" w14:textId="599469C8" w:rsidR="00B06391" w:rsidRPr="003039B4" w:rsidRDefault="00EA07B9" w:rsidP="00BD2997">
      <w:pPr>
        <w:jc w:val="both"/>
      </w:pPr>
      <w:r w:rsidRPr="003039B4">
        <w:t xml:space="preserve">IPM machines are being used by various EVs and HEVs, some examples are Toyota Prius, Nissan Leaf and Chevrolet Volt </w:t>
      </w:r>
      <w:r w:rsidR="008C7DE5" w:rsidRPr="003039B4">
        <w:fldChar w:fldCharType="begin" w:fldLock="1"/>
      </w:r>
      <w:r w:rsidR="008C7DE5" w:rsidRPr="003039B4">
        <w:instrText>ADDIN CSL_CITATION {"citationItems":[{"id":"ITEM-1","itemData":{"DOI":"10.1109/TTE.2016.2614972","ISSN":"23327782","abstract":"Traction motors play a critical role in electrified vehicles, including electric, hybrid electric, and plug-in hybrid electric vehicles. With high efficiency and power density, interior permanent magnet (IPM) synchronous machines have been employed in many commercialized electrified powertrains. In this paper, three different IPM rotor design configurations, which have been used in electrified powertrains from Toyota, Nissan, and General Motors, are comparatively investigated. Each topology is redesigned and improved to meet new design requirements based on the same constraints. The designed motors are then compared and comprehensively evaluated for motor performance, torque segregation, demagnetization, mechanical stress, and radial forces. The results suggest that the single V-shaped configuration achieves the best overall performance and is thus recommended as the best candidate.","author":[{"dropping-particle":"","family":"Yang","given":"Yinye","non-dropping-particle":"","parse-names":false,"suffix":""},{"dropping-particle":"","family":"Castano","given":"Sandra M.","non-dropping-particle":"","parse-names":false,"suffix":""},{"dropping-particle":"","family":"Yang","given":"Rong","non-dropping-particle":"","parse-names":false,"suffix":""},{"dropping-particle":"","family":"Kasprzak","given":"Michael","non-dropping-particle":"","parse-names":false,"suffix":""},{"dropping-particle":"","family":"Bilgin","given":"Berker","non-dropping-particle":"","parse-names":false,"suffix":""},{"dropping-particle":"","family":"Sathyan","given":"Anand","non-dropping-particle":"","parse-names":false,"suffix":""},{"dropping-particle":"","family":"Dadkhah","given":"Hossein","non-dropping-particle":"","parse-names":false,"suffix":""},{"dropping-particle":"","family":"Emadi","given":"Ali","non-dropping-particle":"","parse-names":false,"suffix":""}],"container-title":"IEEE Transactions on Transportation Electrification","id":"ITEM-1","issue":"1","issued":{"date-parts":[["2017"]]},"page":"86-97","publisher":"IEEE","title":"Design and Comparison of Interior Permanent Magnet Motor Topologies for Traction Applications","type":"article-journal","volume":"3"},"uris":["http://www.mendeley.com/documents/?uuid=a3778017-19b5-45db-ab44-98eadbcf3c20"]}],"mendeley":{"formattedCitation":"[1]","plainTextFormattedCitation":"[1]","previouslyFormattedCitation":"[1]"},"properties":{"noteIndex":0},"schema":"https://github.com/citation-style-language/schema/raw/master/csl-citation.json"}</w:instrText>
      </w:r>
      <w:r w:rsidR="008C7DE5" w:rsidRPr="003039B4">
        <w:fldChar w:fldCharType="separate"/>
      </w:r>
      <w:r w:rsidR="008C7DE5" w:rsidRPr="003039B4">
        <w:rPr>
          <w:noProof/>
        </w:rPr>
        <w:t>[1]</w:t>
      </w:r>
      <w:r w:rsidR="008C7DE5" w:rsidRPr="003039B4">
        <w:fldChar w:fldCharType="end"/>
      </w:r>
      <w:r w:rsidR="008C7DE5" w:rsidRPr="003039B4">
        <w:t xml:space="preserve">. </w:t>
      </w:r>
      <w:r w:rsidRPr="003039B4">
        <w:t xml:space="preserve">Although its stator configuration is similar to the other types of machines, the IPM machines can have various rotor designs, each leading to a different performance characteristics </w:t>
      </w:r>
      <w:r w:rsidRPr="003039B4">
        <w:fldChar w:fldCharType="begin" w:fldLock="1"/>
      </w:r>
      <w:r w:rsidRPr="003039B4">
        <w:instrText>ADDIN CSL_CITATION {"citationItems":[{"id":"ITEM-1","itemData":{"DOI":"10.1109/TTE.2016.2614972","ISSN":"23327782","abstract":"Traction motors play a critical role in electrified vehicles, including electric, hybrid electric, and plug-in hybrid electric vehicles. With high efficiency and power density, interior permanent magnet (IPM) synchronous machines have been employed in many commercialized electrified powertrains. In this paper, three different IPM rotor design configurations, which have been used in electrified powertrains from Toyota, Nissan, and General Motors, are comparatively investigated. Each topology is redesigned and improved to meet new design requirements based on the same constraints. The designed motors are then compared and comprehensively evaluated for motor performance, torque segregation, demagnetization, mechanical stress, and radial forces. The results suggest that the single V-shaped configuration achieves the best overall performance and is thus recommended as the best candidate.","author":[{"dropping-particle":"","family":"Yang","given":"Yinye","non-dropping-particle":"","parse-names":false,"suffix":""},{"dropping-particle":"","family":"Castano","given":"Sandra M.","non-dropping-particle":"","parse-names":false,"suffix":""},{"dropping-particle":"","family":"Yang","given":"Rong","non-dropping-particle":"","parse-names":false,"suffix":""},{"dropping-particle":"","family":"Kasprzak","given":"Michael","non-dropping-particle":"","parse-names":false,"suffix":""},{"dropping-particle":"","family":"Bilgin","given":"Berker","non-dropping-particle":"","parse-names":false,"suffix":""},{"dropping-particle":"","family":"Sathyan","given":"Anand","non-dropping-particle":"","parse-names":false,"suffix":""},{"dropping-particle":"","family":"Dadkhah","given":"Hossein","non-dropping-particle":"","parse-names":false,"suffix":""},{"dropping-particle":"","family":"Emadi","given":"Ali","non-dropping-particle":"","parse-names":false,"suffix":""}],"container-title":"IEEE Transactions on Transportation Electrification","id":"ITEM-1","issue":"1","issued":{"date-parts":[["2017"]]},"page":"86-97","publisher":"IEEE","title":"Design and Comparison of Interior Permanent Magnet Motor Topologies for Traction Applications","type":"article-journal","volume":"3"},"uris":["http://www.mendeley.com/documents/?uuid=a3778017-19b5-45db-ab44-98eadbcf3c20"]}],"mendeley":{"formattedCitation":"[1]","plainTextFormattedCitation":"[1]","previouslyFormattedCitation":"[1]"},"properties":{"noteIndex":0},"schema":"https://github.com/citation-style-language/schema/raw/master/csl-citation.json"}</w:instrText>
      </w:r>
      <w:r w:rsidRPr="003039B4">
        <w:fldChar w:fldCharType="separate"/>
      </w:r>
      <w:r w:rsidRPr="003039B4">
        <w:rPr>
          <w:noProof/>
        </w:rPr>
        <w:t>[1]</w:t>
      </w:r>
      <w:r w:rsidRPr="003039B4">
        <w:fldChar w:fldCharType="end"/>
      </w:r>
      <w:r w:rsidRPr="003039B4">
        <w:t xml:space="preserve">. </w:t>
      </w:r>
    </w:p>
    <w:p w14:paraId="3958CAB0" w14:textId="024F15E5" w:rsidR="00C65A28" w:rsidRPr="003039B4" w:rsidRDefault="00215707" w:rsidP="00BD2997">
      <w:pPr>
        <w:jc w:val="both"/>
      </w:pPr>
      <w:r w:rsidRPr="003039B4">
        <w:t xml:space="preserve">Flux weakening is an important measure in IPMs that are used in electrical vehicle operations, due to the wide torque speed region requirements, and therefore deeply investigated. </w:t>
      </w:r>
      <w:r w:rsidR="00A16109" w:rsidRPr="003039B4">
        <w:t xml:space="preserve">The torque expression for an IPM machine is given in </w:t>
      </w:r>
      <w:r w:rsidR="00A16109" w:rsidRPr="003039B4">
        <w:fldChar w:fldCharType="begin"/>
      </w:r>
      <w:r w:rsidR="00A16109" w:rsidRPr="003039B4">
        <w:instrText xml:space="preserve"> REF _Ref43752576 \h </w:instrText>
      </w:r>
      <w:r w:rsidR="00A16109" w:rsidRPr="003039B4">
        <w:fldChar w:fldCharType="separate"/>
      </w:r>
      <w:r w:rsidR="00BD3E40" w:rsidRPr="003039B4">
        <w:t>(</w:t>
      </w:r>
      <w:r w:rsidR="00BD3E40">
        <w:rPr>
          <w:noProof/>
        </w:rPr>
        <w:t>1</w:t>
      </w:r>
      <w:r w:rsidR="00BD3E40" w:rsidRPr="003039B4">
        <w:t>)</w:t>
      </w:r>
      <w:r w:rsidR="00A16109" w:rsidRPr="003039B4">
        <w:fldChar w:fldCharType="end"/>
      </w:r>
      <w:r w:rsidR="00A16109" w:rsidRPr="003039B4">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222"/>
        <w:gridCol w:w="607"/>
      </w:tblGrid>
      <w:tr w:rsidR="00215707" w:rsidRPr="003039B4" w14:paraId="3B3AC751" w14:textId="77777777" w:rsidTr="00945A15">
        <w:tc>
          <w:tcPr>
            <w:tcW w:w="567" w:type="dxa"/>
          </w:tcPr>
          <w:p w14:paraId="1E64817B" w14:textId="77777777" w:rsidR="00215707" w:rsidRPr="003039B4" w:rsidRDefault="00215707" w:rsidP="00BD2997">
            <w:pPr>
              <w:jc w:val="both"/>
            </w:pPr>
          </w:p>
        </w:tc>
        <w:tc>
          <w:tcPr>
            <w:tcW w:w="8222" w:type="dxa"/>
          </w:tcPr>
          <w:p w14:paraId="10C8005D" w14:textId="3460F43A" w:rsidR="00215707" w:rsidRPr="003039B4" w:rsidRDefault="006A042A" w:rsidP="00945A1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1.5</m:t>
                </m:r>
                <m:r>
                  <m:rPr>
                    <m:sty m:val="p"/>
                  </m:rPr>
                  <w:rPr>
                    <w:rFonts w:ascii="Cambria Math" w:hAnsi="Cambria Math" w:cs="Cambria Math"/>
                    <w:color w:val="4D5156"/>
                    <w:sz w:val="21"/>
                    <w:szCs w:val="21"/>
                    <w:shd w:val="clear" w:color="auto" w:fill="FFFFFF"/>
                  </w:rPr>
                  <m:t>⋅</m:t>
                </m:r>
                <m:r>
                  <w:rPr>
                    <w:rFonts w:ascii="Cambria Math" w:hAnsi="Cambria Math"/>
                  </w:rPr>
                  <m:t>p</m:t>
                </m:r>
                <m:r>
                  <m:rPr>
                    <m:sty m:val="p"/>
                  </m:rPr>
                  <w:rPr>
                    <w:rFonts w:ascii="Cambria Math" w:hAnsi="Cambria Math" w:cs="Cambria Math"/>
                    <w:color w:val="4D5156"/>
                    <w:sz w:val="21"/>
                    <w:szCs w:val="21"/>
                    <w:shd w:val="clear" w:color="auto" w:fill="FFFFFF"/>
                  </w:rPr>
                  <m:t>⋅</m:t>
                </m:r>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q</m:t>
                    </m:r>
                  </m:sub>
                </m:sSub>
                <m:r>
                  <m:rPr>
                    <m:sty m:val="p"/>
                  </m:rPr>
                  <w:rPr>
                    <w:rFonts w:ascii="Cambria Math" w:hAnsi="Cambria Math" w:cs="Cambria Math"/>
                    <w:color w:val="4D5156"/>
                    <w:sz w:val="21"/>
                    <w:szCs w:val="21"/>
                    <w:shd w:val="clear" w:color="auto" w:fill="FFFFFF"/>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r>
                  <m:rPr>
                    <m:sty m:val="p"/>
                  </m:rPr>
                  <w:rPr>
                    <w:rFonts w:ascii="Cambria Math" w:hAnsi="Cambria Math" w:cs="Cambria Math"/>
                    <w:color w:val="4D5156"/>
                    <w:sz w:val="21"/>
                    <w:szCs w:val="21"/>
                    <w:shd w:val="clear" w:color="auto" w:fill="FFFFFF"/>
                  </w:rPr>
                  <m:t>⋅</m:t>
                </m:r>
                <m:sSub>
                  <m:sSubPr>
                    <m:ctrlPr>
                      <w:rPr>
                        <w:rFonts w:ascii="Cambria Math" w:hAnsi="Cambria Math"/>
                        <w:i/>
                      </w:rPr>
                    </m:ctrlPr>
                  </m:sSubPr>
                  <m:e>
                    <m:r>
                      <w:rPr>
                        <w:rFonts w:ascii="Cambria Math" w:hAnsi="Cambria Math"/>
                      </w:rPr>
                      <m:t>i</m:t>
                    </m:r>
                  </m:e>
                  <m:sub>
                    <m:r>
                      <w:rPr>
                        <w:rFonts w:ascii="Cambria Math" w:hAnsi="Cambria Math"/>
                      </w:rPr>
                      <m:t>d</m:t>
                    </m:r>
                  </m:sub>
                </m:sSub>
                <m:r>
                  <m:rPr>
                    <m:sty m:val="p"/>
                  </m:rPr>
                  <w:rPr>
                    <w:rFonts w:ascii="Cambria Math" w:hAnsi="Cambria Math" w:cs="Cambria Math"/>
                    <w:color w:val="4D5156"/>
                    <w:sz w:val="21"/>
                    <w:szCs w:val="21"/>
                    <w:shd w:val="clear" w:color="auto" w:fill="FFFFFF"/>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m:oMathPara>
          </w:p>
        </w:tc>
        <w:tc>
          <w:tcPr>
            <w:tcW w:w="607" w:type="dxa"/>
          </w:tcPr>
          <w:p w14:paraId="63C2977F" w14:textId="42CB3E94" w:rsidR="00215707" w:rsidRPr="003039B4" w:rsidRDefault="00945A15" w:rsidP="00C65A28">
            <w:bookmarkStart w:id="1" w:name="_Ref43752576"/>
            <w:r w:rsidRPr="003039B4">
              <w:t>(</w:t>
            </w:r>
            <w:r w:rsidRPr="003039B4">
              <w:fldChar w:fldCharType="begin"/>
            </w:r>
            <w:r w:rsidRPr="003039B4">
              <w:instrText xml:space="preserve"> SEQ ( \* ARABIC </w:instrText>
            </w:r>
            <w:r w:rsidRPr="003039B4">
              <w:fldChar w:fldCharType="separate"/>
            </w:r>
            <w:r w:rsidR="00BD3E40">
              <w:rPr>
                <w:noProof/>
              </w:rPr>
              <w:t>1</w:t>
            </w:r>
            <w:r w:rsidRPr="003039B4">
              <w:fldChar w:fldCharType="end"/>
            </w:r>
            <w:r w:rsidRPr="003039B4">
              <w:t>)</w:t>
            </w:r>
            <w:bookmarkEnd w:id="1"/>
          </w:p>
        </w:tc>
      </w:tr>
    </w:tbl>
    <w:p w14:paraId="58FD42A5" w14:textId="481846BA" w:rsidR="00215707" w:rsidRPr="003039B4" w:rsidRDefault="00215707" w:rsidP="00BD2997">
      <w:pPr>
        <w:jc w:val="both"/>
      </w:pPr>
    </w:p>
    <w:p w14:paraId="0C6D9F8F" w14:textId="2183DA2F" w:rsidR="00062767" w:rsidRPr="003039B4" w:rsidRDefault="00AB3718" w:rsidP="00BD2997">
      <w:pPr>
        <w:jc w:val="both"/>
      </w:pPr>
      <w:r w:rsidRPr="003039B4">
        <w:t>Since for an IPM machine L</w:t>
      </w:r>
      <w:r w:rsidRPr="003039B4">
        <w:rPr>
          <w:vertAlign w:val="subscript"/>
        </w:rPr>
        <w:t xml:space="preserve">d </w:t>
      </w:r>
      <w:r w:rsidRPr="003039B4">
        <w:t>&lt; L</w:t>
      </w:r>
      <w:r w:rsidRPr="003039B4">
        <w:rPr>
          <w:vertAlign w:val="subscript"/>
        </w:rPr>
        <w:t>q</w:t>
      </w:r>
      <w:r w:rsidRPr="003039B4">
        <w:t>, reluctance torque can be generated by applying a negative i</w:t>
      </w:r>
      <w:r w:rsidRPr="003039B4">
        <w:rPr>
          <w:vertAlign w:val="subscript"/>
        </w:rPr>
        <w:t>d</w:t>
      </w:r>
      <w:r w:rsidRPr="003039B4">
        <w:t xml:space="preserve"> current, which is commonly used for IPM machines. Applying a negative i</w:t>
      </w:r>
      <w:r w:rsidRPr="003039B4">
        <w:rPr>
          <w:vertAlign w:val="subscript"/>
        </w:rPr>
        <w:t xml:space="preserve">d </w:t>
      </w:r>
      <w:r w:rsidRPr="003039B4">
        <w:t xml:space="preserve">current causes a worse power factor for the machine, which reduces the efficiency of the </w:t>
      </w:r>
      <w:r w:rsidR="003948D8" w:rsidRPr="003039B4">
        <w:t>machine</w:t>
      </w:r>
      <w:r w:rsidRPr="003039B4">
        <w:t xml:space="preserve">. </w:t>
      </w:r>
      <w:r w:rsidR="00062767" w:rsidRPr="003039B4">
        <w:t>Moreover, if not acted carefully, the magnets may get demagnetized if applied excessive i</w:t>
      </w:r>
      <w:r w:rsidR="00062767" w:rsidRPr="003039B4">
        <w:rPr>
          <w:vertAlign w:val="subscript"/>
        </w:rPr>
        <w:t xml:space="preserve">d </w:t>
      </w:r>
      <w:r w:rsidR="00062767" w:rsidRPr="003039B4">
        <w:t xml:space="preserve">current. </w:t>
      </w:r>
    </w:p>
    <w:p w14:paraId="30B4A378" w14:textId="2CCB77A2" w:rsidR="00062767" w:rsidRPr="003039B4" w:rsidRDefault="003948D8" w:rsidP="00BD2997">
      <w:pPr>
        <w:jc w:val="both"/>
      </w:pPr>
      <w:r w:rsidRPr="003039B4">
        <w:t>To overcome this problem, a different IPM machine is investigated in</w:t>
      </w:r>
      <w:r w:rsidR="00AB3718" w:rsidRPr="003039B4">
        <w:t xml:space="preserve"> </w:t>
      </w:r>
      <w:r w:rsidR="00AB3718" w:rsidRPr="003039B4">
        <w:fldChar w:fldCharType="begin" w:fldLock="1"/>
      </w:r>
      <w:r w:rsidR="008F4E07" w:rsidRPr="003039B4">
        <w:instrText>ADDIN CSL_CITATION {"citationItems":[{"id":"ITEM-1","itemData":{"DOI":"10.1109/TEC.2018.2837119","ISSN":"08858969","abstract":"In this paper, two new flux-intensifying interior permanent magnet (FI-IPM) motors owing the characteristic of Ld &gt; Lq are proposed for extended operating speed range. The feasible approaches of realizing Ld &gt; Lq are first discussed to emphasize rotor flux barrier design. According to the feasible approaches, interior flux barriers and surface flux barriers combined with different PM placements are adopted in these two motors. To verify the proposed approaches and the validity of motors, a comprehensive investigation and comparison between the two motors are carried out, including both electromagnetic performances and mechanical performances. By comparison, a prototype motor possessing lower torque ripple, lower magnetic saturation, wider speed range, and more robust mechanical property is manufactured and tested. The experiment results verify the characteristics of the proposed motors and the validity of the proposed approaches in FI-IPM motor design.","author":[{"dropping-particle":"","family":"Zhu","given":"Xiaoyong","non-dropping-particle":"","parse-names":false,"suffix":""},{"dropping-particle":"","family":"Wu","given":"Wenye","non-dropping-particle":"","parse-names":false,"suffix":""},{"dropping-particle":"","family":"Yang","given":"Shen","non-dropping-particle":"","parse-names":false,"suffix":""},{"dropping-particle":"","family":"Xiang","given":"Zixuan","non-dropping-particle":"","parse-names":false,"suffix":""},{"dropping-particle":"","family":"Quan","given":"Li","non-dropping-particle":"","parse-names":false,"suffix":""}],"container-title":"IEEE Transactions on Energy Conversion","id":"ITEM-1","issue":"4","issued":{"date-parts":[["2018"]]},"page":"2260-2269","publisher":"IEEE","title":"Comparative design and analysis of new type of flux-intensifying interior permanent magnet motors with different Q-axis rotor flux barriers","type":"article-journal","volume":"33"},"uris":["http://www.mendeley.com/documents/?uuid=1d407a50-9c51-452d-81fb-96cea4e0279b"]}],"mendeley":{"formattedCitation":"[2]","plainTextFormattedCitation":"[2]","previouslyFormattedCitation":"[2]"},"properties":{"noteIndex":0},"schema":"https://github.com/citation-style-language/schema/raw/master/csl-citation.json"}</w:instrText>
      </w:r>
      <w:r w:rsidR="00AB3718" w:rsidRPr="003039B4">
        <w:fldChar w:fldCharType="separate"/>
      </w:r>
      <w:r w:rsidR="00AB3718" w:rsidRPr="003039B4">
        <w:rPr>
          <w:noProof/>
        </w:rPr>
        <w:t>[2]</w:t>
      </w:r>
      <w:r w:rsidR="00AB3718" w:rsidRPr="003039B4">
        <w:fldChar w:fldCharType="end"/>
      </w:r>
      <w:r w:rsidR="008F4E07" w:rsidRPr="003039B4">
        <w:t xml:space="preserve">, whose rotor structure is given in </w:t>
      </w:r>
      <w:r w:rsidR="008F4E07" w:rsidRPr="003039B4">
        <w:fldChar w:fldCharType="begin"/>
      </w:r>
      <w:r w:rsidR="008F4E07" w:rsidRPr="003039B4">
        <w:instrText xml:space="preserve"> REF _Ref43754334 \h </w:instrText>
      </w:r>
      <w:r w:rsidR="008F4E07" w:rsidRPr="003039B4">
        <w:fldChar w:fldCharType="separate"/>
      </w:r>
      <w:r w:rsidR="00BD3E40" w:rsidRPr="003039B4">
        <w:t xml:space="preserve">Figure </w:t>
      </w:r>
      <w:r w:rsidR="00BD3E40">
        <w:rPr>
          <w:noProof/>
        </w:rPr>
        <w:t>1</w:t>
      </w:r>
      <w:r w:rsidR="008F4E07" w:rsidRPr="003039B4">
        <w:fldChar w:fldCharType="end"/>
      </w:r>
      <w:r w:rsidRPr="003039B4">
        <w:t xml:space="preserve">. </w:t>
      </w:r>
      <w:r w:rsidR="008F4E07" w:rsidRPr="003039B4">
        <w:t>The proposed machine</w:t>
      </w:r>
      <w:r w:rsidRPr="003039B4">
        <w:t xml:space="preserve">, </w:t>
      </w:r>
      <w:r w:rsidR="00B65F7F" w:rsidRPr="003039B4">
        <w:t>called Flux-Intensifying IPM</w:t>
      </w:r>
      <w:r w:rsidR="003211F0" w:rsidRPr="003039B4">
        <w:t xml:space="preserve"> (FI-IPM)</w:t>
      </w:r>
      <w:r w:rsidR="00EC5AB5" w:rsidRPr="003039B4">
        <w:t>. A FI-IPM has flux barrier across the q axis, therefore</w:t>
      </w:r>
      <w:r w:rsidR="00B65F7F" w:rsidRPr="003039B4">
        <w:t xml:space="preserve"> the d axis inductance of this machine is larger than q axis inductance, i.e. L</w:t>
      </w:r>
      <w:r w:rsidR="00B65F7F" w:rsidRPr="003039B4">
        <w:rPr>
          <w:vertAlign w:val="subscript"/>
        </w:rPr>
        <w:t xml:space="preserve">d </w:t>
      </w:r>
      <w:r w:rsidR="005F00CC" w:rsidRPr="003039B4">
        <w:t>&gt;</w:t>
      </w:r>
      <w:r w:rsidR="00B65F7F" w:rsidRPr="003039B4">
        <w:t xml:space="preserve"> L</w:t>
      </w:r>
      <w:r w:rsidR="00B65F7F" w:rsidRPr="003039B4">
        <w:rPr>
          <w:vertAlign w:val="subscript"/>
        </w:rPr>
        <w:t>q</w:t>
      </w:r>
      <w:r w:rsidR="005F00CC" w:rsidRPr="003039B4">
        <w:t xml:space="preserve">. </w:t>
      </w:r>
      <w:r w:rsidR="000B3588" w:rsidRPr="003039B4">
        <w:t>Thus, to generate reluctance torque, a positive i</w:t>
      </w:r>
      <w:r w:rsidR="000B3588" w:rsidRPr="003039B4">
        <w:rPr>
          <w:vertAlign w:val="subscript"/>
        </w:rPr>
        <w:t xml:space="preserve">d </w:t>
      </w:r>
      <w:r w:rsidR="000B3588" w:rsidRPr="003039B4">
        <w:t>current is required.</w:t>
      </w:r>
      <w:r w:rsidR="00345FD6" w:rsidRPr="003039B4">
        <w:t xml:space="preserve"> </w:t>
      </w:r>
      <w:r w:rsidR="00062767" w:rsidRPr="003039B4">
        <w:t>In the flux-weakening region</w:t>
      </w:r>
      <w:r w:rsidR="00345FD6" w:rsidRPr="003039B4">
        <w:t xml:space="preserve"> still a negative i</w:t>
      </w:r>
      <w:r w:rsidR="00345FD6" w:rsidRPr="003039B4">
        <w:rPr>
          <w:vertAlign w:val="subscript"/>
        </w:rPr>
        <w:t xml:space="preserve">d </w:t>
      </w:r>
      <w:r w:rsidR="00345FD6" w:rsidRPr="003039B4">
        <w:t>is required. Nevertheless,</w:t>
      </w:r>
      <w:r w:rsidR="00062767" w:rsidRPr="003039B4">
        <w:t xml:space="preserve"> FI-IPM machine can have reduced </w:t>
      </w:r>
      <w:r w:rsidR="00D535ED" w:rsidRPr="003039B4">
        <w:t>i</w:t>
      </w:r>
      <w:r w:rsidR="00D535ED" w:rsidRPr="003039B4">
        <w:rPr>
          <w:vertAlign w:val="subscript"/>
        </w:rPr>
        <w:t xml:space="preserve">d </w:t>
      </w:r>
      <w:r w:rsidR="00D535ED" w:rsidRPr="003039B4">
        <w:t>current</w:t>
      </w:r>
      <w:r w:rsidR="00EC5AB5" w:rsidRPr="003039B4">
        <w:t xml:space="preserve"> (and less coercive force on the magnets)</w:t>
      </w:r>
      <w:r w:rsidR="00700BCA" w:rsidRPr="003039B4">
        <w:t xml:space="preserve"> for the same operating point</w:t>
      </w:r>
      <w:r w:rsidR="00D535ED" w:rsidRPr="003039B4">
        <w:t xml:space="preserve"> </w:t>
      </w:r>
      <w:r w:rsidR="00D535ED" w:rsidRPr="003039B4">
        <w:fldChar w:fldCharType="begin" w:fldLock="1"/>
      </w:r>
      <w:r w:rsidR="00D535ED" w:rsidRPr="003039B4">
        <w:instrText>ADDIN CSL_CITATION {"citationItems":[{"id":"ITEM-1","itemData":{"DOI":"10.1109/TEC.2018.2837119","ISSN":"08858969","abstract":"In this paper, two new flux-intensifying interior permanent magnet (FI-IPM) motors owing the characteristic of Ld &gt; Lq are proposed for extended operating speed range. The feasible approaches of realizing Ld &gt; Lq are first discussed to emphasize rotor flux barrier design. According to the feasible approaches, interior flux barriers and surface flux barriers combined with different PM placements are adopted in these two motors. To verify the proposed approaches and the validity of motors, a comprehensive investigation and comparison between the two motors are carried out, including both electromagnetic performances and mechanical performances. By comparison, a prototype motor possessing lower torque ripple, lower magnetic saturation, wider speed range, and more robust mechanical property is manufactured and tested. The experiment results verify the characteristics of the proposed motors and the validity of the proposed approaches in FI-IPM motor design.","author":[{"dropping-particle":"","family":"Zhu","given":"Xiaoyong","non-dropping-particle":"","parse-names":false,"suffix":""},{"dropping-particle":"","family":"Wu","given":"Wenye","non-dropping-particle":"","parse-names":false,"suffix":""},{"dropping-particle":"","family":"Yang","given":"Shen","non-dropping-particle":"","parse-names":false,"suffix":""},{"dropping-particle":"","family":"Xiang","given":"Zixuan","non-dropping-particle":"","parse-names":false,"suffix":""},{"dropping-particle":"","family":"Quan","given":"Li","non-dropping-particle":"","parse-names":false,"suffix":""}],"container-title":"IEEE Transactions on Energy Conversion","id":"ITEM-1","issue":"4","issued":{"date-parts":[["2018"]]},"page":"2260-2269","publisher":"IEEE","title":"Comparative design and analysis of new type of flux-intensifying interior permanent magnet motors with different Q-axis rotor flux barriers","type":"article-journal","volume":"33"},"uris":["http://www.mendeley.com/documents/?uuid=1d407a50-9c51-452d-81fb-96cea4e0279b"]}],"mendeley":{"formattedCitation":"[2]","plainTextFormattedCitation":"[2]","previouslyFormattedCitation":"[2]"},"properties":{"noteIndex":0},"schema":"https://github.com/citation-style-language/schema/raw/master/csl-citation.json"}</w:instrText>
      </w:r>
      <w:r w:rsidR="00D535ED" w:rsidRPr="003039B4">
        <w:fldChar w:fldCharType="separate"/>
      </w:r>
      <w:r w:rsidR="00D535ED" w:rsidRPr="003039B4">
        <w:rPr>
          <w:noProof/>
        </w:rPr>
        <w:t>[2]</w:t>
      </w:r>
      <w:r w:rsidR="00D535ED" w:rsidRPr="003039B4">
        <w:fldChar w:fldCharType="end"/>
      </w:r>
      <w:r w:rsidR="00D535ED" w:rsidRPr="003039B4">
        <w:t xml:space="preserve">. </w:t>
      </w:r>
      <w:r w:rsidR="003211F0" w:rsidRPr="003039B4">
        <w:t xml:space="preserve">Permanent magnet operating points of a FI-IPM is given in </w:t>
      </w:r>
      <w:r w:rsidR="0014561C" w:rsidRPr="003039B4">
        <w:fldChar w:fldCharType="begin"/>
      </w:r>
      <w:r w:rsidR="0014561C" w:rsidRPr="003039B4">
        <w:instrText xml:space="preserve"> REF _Ref43756570 \h </w:instrText>
      </w:r>
      <w:r w:rsidR="0014561C" w:rsidRPr="003039B4">
        <w:fldChar w:fldCharType="separate"/>
      </w:r>
      <w:r w:rsidR="00BD3E40" w:rsidRPr="003039B4">
        <w:t xml:space="preserve">Figure </w:t>
      </w:r>
      <w:r w:rsidR="00BD3E40">
        <w:rPr>
          <w:noProof/>
        </w:rPr>
        <w:t>2</w:t>
      </w:r>
      <w:r w:rsidR="0014561C" w:rsidRPr="003039B4">
        <w:fldChar w:fldCharType="end"/>
      </w:r>
      <w:r w:rsidR="0014561C" w:rsidRPr="003039B4">
        <w:t xml:space="preserve">. </w:t>
      </w:r>
    </w:p>
    <w:p w14:paraId="32595892" w14:textId="77777777" w:rsidR="008F4E07" w:rsidRPr="003039B4" w:rsidRDefault="008F4E07" w:rsidP="008F4E07">
      <w:pPr>
        <w:keepNext/>
        <w:jc w:val="center"/>
      </w:pPr>
      <w:r w:rsidRPr="003039B4">
        <w:rPr>
          <w:noProof/>
        </w:rPr>
        <w:lastRenderedPageBreak/>
        <w:drawing>
          <wp:inline distT="0" distB="0" distL="0" distR="0" wp14:anchorId="19E66ECA" wp14:editId="28F29EB1">
            <wp:extent cx="5223164" cy="234498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7637" cy="2351479"/>
                    </a:xfrm>
                    <a:prstGeom prst="rect">
                      <a:avLst/>
                    </a:prstGeom>
                    <a:noFill/>
                    <a:ln>
                      <a:noFill/>
                    </a:ln>
                  </pic:spPr>
                </pic:pic>
              </a:graphicData>
            </a:graphic>
          </wp:inline>
        </w:drawing>
      </w:r>
    </w:p>
    <w:p w14:paraId="5EDFCE70" w14:textId="4F06A48D" w:rsidR="00AB3718" w:rsidRPr="003039B4" w:rsidRDefault="008F4E07" w:rsidP="008F4E07">
      <w:pPr>
        <w:pStyle w:val="ResimYazs"/>
        <w:jc w:val="center"/>
      </w:pPr>
      <w:bookmarkStart w:id="2" w:name="_Ref43754334"/>
      <w:r w:rsidRPr="003039B4">
        <w:t xml:space="preserve">Figure </w:t>
      </w:r>
      <w:r w:rsidRPr="003039B4">
        <w:fldChar w:fldCharType="begin"/>
      </w:r>
      <w:r w:rsidRPr="003039B4">
        <w:instrText xml:space="preserve"> SEQ Figure \* ARABIC </w:instrText>
      </w:r>
      <w:r w:rsidRPr="003039B4">
        <w:fldChar w:fldCharType="separate"/>
      </w:r>
      <w:r w:rsidR="00BD3E40">
        <w:rPr>
          <w:noProof/>
        </w:rPr>
        <w:t>1</w:t>
      </w:r>
      <w:r w:rsidRPr="003039B4">
        <w:fldChar w:fldCharType="end"/>
      </w:r>
      <w:bookmarkEnd w:id="2"/>
      <w:r w:rsidRPr="003039B4">
        <w:t xml:space="preserve">: Different FI-IPM machines </w:t>
      </w:r>
      <w:r w:rsidRPr="003039B4">
        <w:fldChar w:fldCharType="begin" w:fldLock="1"/>
      </w:r>
      <w:r w:rsidR="003211F0" w:rsidRPr="003039B4">
        <w:instrText>ADDIN CSL_CITATION {"citationItems":[{"id":"ITEM-1","itemData":{"DOI":"10.1109/TEC.2018.2837119","ISSN":"08858969","abstract":"In this paper, two new flux-intensifying interior permanent magnet (FI-IPM) motors owing the characteristic of Ld &gt; Lq are proposed for extended operating speed range. The feasible approaches of realizing Ld &gt; Lq are first discussed to emphasize rotor flux barrier design. According to the feasible approaches, interior flux barriers and surface flux barriers combined with different PM placements are adopted in these two motors. To verify the proposed approaches and the validity of motors, a comprehensive investigation and comparison between the two motors are carried out, including both electromagnetic performances and mechanical performances. By comparison, a prototype motor possessing lower torque ripple, lower magnetic saturation, wider speed range, and more robust mechanical property is manufactured and tested. The experiment results verify the characteristics of the proposed motors and the validity of the proposed approaches in FI-IPM motor design.","author":[{"dropping-particle":"","family":"Zhu","given":"Xiaoyong","non-dropping-particle":"","parse-names":false,"suffix":""},{"dropping-particle":"","family":"Wu","given":"Wenye","non-dropping-particle":"","parse-names":false,"suffix":""},{"dropping-particle":"","family":"Yang","given":"Shen","non-dropping-particle":"","parse-names":false,"suffix":""},{"dropping-particle":"","family":"Xiang","given":"Zixuan","non-dropping-particle":"","parse-names":false,"suffix":""},{"dropping-particle":"","family":"Quan","given":"Li","non-dropping-particle":"","parse-names":false,"suffix":""}],"container-title":"IEEE Transactions on Energy Conversion","id":"ITEM-1","issue":"4","issued":{"date-parts":[["2018"]]},"page":"2260-2269","publisher":"IEEE","title":"Comparative design and analysis of new type of flux-intensifying interior permanent magnet motors with different Q-axis rotor flux barriers","type":"article-journal","volume":"33"},"uris":["http://www.mendeley.com/documents/?uuid=1d407a50-9c51-452d-81fb-96cea4e0279b"]}],"mendeley":{"formattedCitation":"[2]","plainTextFormattedCitation":"[2]","previouslyFormattedCitation":"[2]"},"properties":{"noteIndex":0},"schema":"https://github.com/citation-style-language/schema/raw/master/csl-citation.json"}</w:instrText>
      </w:r>
      <w:r w:rsidRPr="003039B4">
        <w:fldChar w:fldCharType="separate"/>
      </w:r>
      <w:r w:rsidRPr="003039B4">
        <w:rPr>
          <w:i w:val="0"/>
          <w:noProof/>
        </w:rPr>
        <w:t>[2]</w:t>
      </w:r>
      <w:r w:rsidRPr="003039B4">
        <w:fldChar w:fldCharType="end"/>
      </w:r>
    </w:p>
    <w:p w14:paraId="3FD5ACFB" w14:textId="77777777" w:rsidR="003211F0" w:rsidRPr="003039B4" w:rsidRDefault="003211F0" w:rsidP="003211F0">
      <w:pPr>
        <w:keepNext/>
        <w:jc w:val="center"/>
      </w:pPr>
      <w:r w:rsidRPr="003039B4">
        <w:rPr>
          <w:noProof/>
        </w:rPr>
        <w:drawing>
          <wp:inline distT="0" distB="0" distL="0" distR="0" wp14:anchorId="0309358F" wp14:editId="6AEA6527">
            <wp:extent cx="4017819" cy="2898862"/>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6959" cy="2905457"/>
                    </a:xfrm>
                    <a:prstGeom prst="rect">
                      <a:avLst/>
                    </a:prstGeom>
                    <a:noFill/>
                    <a:ln>
                      <a:noFill/>
                    </a:ln>
                  </pic:spPr>
                </pic:pic>
              </a:graphicData>
            </a:graphic>
          </wp:inline>
        </w:drawing>
      </w:r>
    </w:p>
    <w:p w14:paraId="723EE693" w14:textId="3E2951B4" w:rsidR="003211F0" w:rsidRPr="003039B4" w:rsidRDefault="003211F0" w:rsidP="003211F0">
      <w:pPr>
        <w:pStyle w:val="ResimYazs"/>
        <w:jc w:val="center"/>
      </w:pPr>
      <w:bookmarkStart w:id="3" w:name="_Ref43756570"/>
      <w:r w:rsidRPr="003039B4">
        <w:t xml:space="preserve">Figure </w:t>
      </w:r>
      <w:r w:rsidRPr="003039B4">
        <w:fldChar w:fldCharType="begin"/>
      </w:r>
      <w:r w:rsidRPr="003039B4">
        <w:instrText xml:space="preserve"> SEQ Figure \* ARABIC </w:instrText>
      </w:r>
      <w:r w:rsidRPr="003039B4">
        <w:fldChar w:fldCharType="separate"/>
      </w:r>
      <w:r w:rsidR="00BD3E40">
        <w:rPr>
          <w:noProof/>
        </w:rPr>
        <w:t>2</w:t>
      </w:r>
      <w:r w:rsidRPr="003039B4">
        <w:fldChar w:fldCharType="end"/>
      </w:r>
      <w:bookmarkEnd w:id="3"/>
      <w:r w:rsidRPr="003039B4">
        <w:t>: Permanent magnet operating points</w:t>
      </w:r>
      <w:r w:rsidR="0058560F" w:rsidRPr="003039B4">
        <w:t xml:space="preserve"> for an FI-IPM</w:t>
      </w:r>
      <w:r w:rsidRPr="003039B4">
        <w:t xml:space="preserve"> </w:t>
      </w:r>
      <w:r w:rsidRPr="003039B4">
        <w:fldChar w:fldCharType="begin" w:fldLock="1"/>
      </w:r>
      <w:r w:rsidR="002F477A" w:rsidRPr="003039B4">
        <w:instrText>ADDIN CSL_CITATION {"citationItems":[{"id":"ITEM-1","itemData":{"DOI":"10.1109/TEC.2018.2837119","ISSN":"08858969","abstract":"In this paper, two new flux-intensifying interior permanent magnet (FI-IPM) motors owing the characteristic of Ld &gt; Lq are proposed for extended operating speed range. The feasible approaches of realizing Ld &gt; Lq are first discussed to emphasize rotor flux barrier design. According to the feasible approaches, interior flux barriers and surface flux barriers combined with different PM placements are adopted in these two motors. To verify the proposed approaches and the validity of motors, a comprehensive investigation and comparison between the two motors are carried out, including both electromagnetic performances and mechanical performances. By comparison, a prototype motor possessing lower torque ripple, lower magnetic saturation, wider speed range, and more robust mechanical property is manufactured and tested. The experiment results verify the characteristics of the proposed motors and the validity of the proposed approaches in FI-IPM motor design.","author":[{"dropping-particle":"","family":"Zhu","given":"Xiaoyong","non-dropping-particle":"","parse-names":false,"suffix":""},{"dropping-particle":"","family":"Wu","given":"Wenye","non-dropping-particle":"","parse-names":false,"suffix":""},{"dropping-particle":"","family":"Yang","given":"Shen","non-dropping-particle":"","parse-names":false,"suffix":""},{"dropping-particle":"","family":"Xiang","given":"Zixuan","non-dropping-particle":"","parse-names":false,"suffix":""},{"dropping-particle":"","family":"Quan","given":"Li","non-dropping-particle":"","parse-names":false,"suffix":""}],"container-title":"IEEE Transactions on Energy Conversion","id":"ITEM-1","issue":"4","issued":{"date-parts":[["2018"]]},"page":"2260-2269","publisher":"IEEE","title":"Comparative design and analysis of new type of flux-intensifying interior permanent magnet motors with different Q-axis rotor flux barriers","type":"article-journal","volume":"33"},"uris":["http://www.mendeley.com/documents/?uuid=1d407a50-9c51-452d-81fb-96cea4e0279b"]}],"mendeley":{"formattedCitation":"[2]","plainTextFormattedCitation":"[2]","previouslyFormattedCitation":"[2]"},"properties":{"noteIndex":0},"schema":"https://github.com/citation-style-language/schema/raw/master/csl-citation.json"}</w:instrText>
      </w:r>
      <w:r w:rsidRPr="003039B4">
        <w:fldChar w:fldCharType="separate"/>
      </w:r>
      <w:r w:rsidRPr="003039B4">
        <w:rPr>
          <w:i w:val="0"/>
          <w:noProof/>
        </w:rPr>
        <w:t>[2]</w:t>
      </w:r>
      <w:r w:rsidRPr="003039B4">
        <w:fldChar w:fldCharType="end"/>
      </w:r>
    </w:p>
    <w:p w14:paraId="06F29414" w14:textId="101A52C8" w:rsidR="007A5036" w:rsidRPr="003039B4" w:rsidRDefault="00D039A9" w:rsidP="00BD2997">
      <w:pPr>
        <w:jc w:val="both"/>
      </w:pPr>
      <w:r w:rsidRPr="003039B4">
        <w:t xml:space="preserve">In </w:t>
      </w:r>
      <w:r w:rsidRPr="003039B4">
        <w:fldChar w:fldCharType="begin" w:fldLock="1"/>
      </w:r>
      <w:r w:rsidR="008F4E07" w:rsidRPr="003039B4">
        <w:instrText>ADDIN CSL_CITATION {"citationItems":[{"id":"ITEM-1","itemData":{"DOI":"10.1109/ACCESS.2019.2947047","ISSN":"21693536","abstract":"Interior permanent magnet synchronous machines (IPMSMs) are commonly utilized in many applications where high-Torque density and low torque ripple are required. Flux barriers inside the rotor have a great impact on the electromagnetic performance and thus considered as an effective design parameter. This paper provides a comprehensive review of the function and design methodologies of flux barriers in IPMSMs. Both symmetric and asymmetric flux barriers that improve the torque capability and decrease torque ripples are discussed. The paper also investigates different flux barrier designs to reduce the stator and rotor iron losses to enhance the motor efficiency. The optimization of the shape of the flux barriers to mitigate irreversible demagnetization of the rotor magnets is also presented. It is concluded that a good design of flux barriers can significantly improve the motor's electromagnetic performance while reducing the manufacturing costs.","author":[{"dropping-particle":"","family":"Sayed","given":"Ehab","non-dropping-particle":"","parse-names":false,"suffix":""},{"dropping-particle":"","family":"Yang","given":"Yinye","non-dropping-particle":"","parse-names":false,"suffix":""},{"dropping-particle":"","family":"Bilgin","given":"Berker","non-dropping-particle":"","parse-names":false,"suffix":""},{"dropping-particle":"","family":"Bakr","given":"Mohamed H.","non-dropping-particle":"","parse-names":false,"suffix":""},{"dropping-particle":"","family":"Emadi","given":"Ali","non-dropping-particle":"","parse-names":false,"suffix":""}],"container-title":"IEEE Access","id":"ITEM-1","issued":{"date-parts":[["2019"]]},"page":"149168-149181","publisher":"IEEE","title":"A comprehensive review of flux barriers in interior permanent magnet synchronous machines","type":"article-journal","volume":"7"},"uris":["http://www.mendeley.com/documents/?uuid=0050a285-a853-497a-8b6c-2b7a9722f57d"]}],"mendeley":{"formattedCitation":"[3]","plainTextFormattedCitation":"[3]","previouslyFormattedCitation":"[3]"},"properties":{"noteIndex":0},"schema":"https://github.com/citation-style-language/schema/raw/master/csl-citation.json"}</w:instrText>
      </w:r>
      <w:r w:rsidRPr="003039B4">
        <w:fldChar w:fldCharType="separate"/>
      </w:r>
      <w:r w:rsidR="00AB3718" w:rsidRPr="003039B4">
        <w:rPr>
          <w:noProof/>
        </w:rPr>
        <w:t>[3]</w:t>
      </w:r>
      <w:r w:rsidRPr="003039B4">
        <w:fldChar w:fldCharType="end"/>
      </w:r>
      <w:r w:rsidRPr="003039B4">
        <w:t>, different types of rotor designs are compared</w:t>
      </w:r>
      <w:r w:rsidR="002F477A" w:rsidRPr="003039B4">
        <w:t xml:space="preserve"> over a base rotor structure</w:t>
      </w:r>
      <w:r w:rsidRPr="003039B4">
        <w:t>, which are given in</w:t>
      </w:r>
      <w:r w:rsidR="007A5036" w:rsidRPr="003039B4">
        <w:t xml:space="preserve"> </w:t>
      </w:r>
      <w:r w:rsidR="007A5036" w:rsidRPr="003039B4">
        <w:fldChar w:fldCharType="begin"/>
      </w:r>
      <w:r w:rsidR="007A5036" w:rsidRPr="003039B4">
        <w:instrText xml:space="preserve"> REF _Ref43749446 \h </w:instrText>
      </w:r>
      <w:r w:rsidR="007A5036" w:rsidRPr="003039B4">
        <w:fldChar w:fldCharType="separate"/>
      </w:r>
      <w:r w:rsidR="00BD3E40" w:rsidRPr="003039B4">
        <w:t xml:space="preserve">Figure </w:t>
      </w:r>
      <w:r w:rsidR="00BD3E40">
        <w:rPr>
          <w:noProof/>
        </w:rPr>
        <w:t>3</w:t>
      </w:r>
      <w:r w:rsidR="007A5036" w:rsidRPr="003039B4">
        <w:fldChar w:fldCharType="end"/>
      </w:r>
      <w:r w:rsidRPr="003039B4">
        <w:t xml:space="preserve">. </w:t>
      </w:r>
      <w:r w:rsidR="007A5036" w:rsidRPr="003039B4">
        <w:t>These rotor shapes are different in flux barrier shapes.</w:t>
      </w:r>
      <w:r w:rsidR="00E53EB7" w:rsidRPr="003039B4">
        <w:t xml:space="preserve"> </w:t>
      </w:r>
      <w:r w:rsidR="00AE307C" w:rsidRPr="003039B4">
        <w:t xml:space="preserve"> </w:t>
      </w:r>
      <w:r w:rsidR="002F477A" w:rsidRPr="003039B4">
        <w:t xml:space="preserve">Torque characteristics of those machines are provided in </w:t>
      </w:r>
      <w:r w:rsidR="002F477A" w:rsidRPr="003039B4">
        <w:fldChar w:fldCharType="begin"/>
      </w:r>
      <w:r w:rsidR="002F477A" w:rsidRPr="003039B4">
        <w:instrText xml:space="preserve"> REF _Ref43757081 \h </w:instrText>
      </w:r>
      <w:r w:rsidR="002F477A" w:rsidRPr="003039B4">
        <w:fldChar w:fldCharType="separate"/>
      </w:r>
      <w:r w:rsidR="00BD3E40" w:rsidRPr="003039B4">
        <w:t xml:space="preserve">Table </w:t>
      </w:r>
      <w:r w:rsidR="00BD3E40">
        <w:rPr>
          <w:noProof/>
        </w:rPr>
        <w:t>1</w:t>
      </w:r>
      <w:r w:rsidR="002F477A" w:rsidRPr="003039B4">
        <w:fldChar w:fldCharType="end"/>
      </w:r>
      <w:r w:rsidR="002F477A" w:rsidRPr="003039B4">
        <w:t xml:space="preserve"> </w:t>
      </w:r>
      <w:r w:rsidR="002F477A" w:rsidRPr="003039B4">
        <w:fldChar w:fldCharType="begin" w:fldLock="1"/>
      </w:r>
      <w:r w:rsidR="00E63FB0" w:rsidRPr="003039B4">
        <w:instrText>ADDIN CSL_CITATION {"citationItems":[{"id":"ITEM-1","itemData":{"DOI":"10.1109/ACCESS.2019.2947047","ISSN":"21693536","abstract":"Interior permanent magnet synchronous machines (IPMSMs) are commonly utilized in many applications where high-Torque density and low torque ripple are required. Flux barriers inside the rotor have a great impact on the electromagnetic performance and thus considered as an effective design parameter. This paper provides a comprehensive review of the function and design methodologies of flux barriers in IPMSMs. Both symmetric and asymmetric flux barriers that improve the torque capability and decrease torque ripples are discussed. The paper also investigates different flux barrier designs to reduce the stator and rotor iron losses to enhance the motor efficiency. The optimization of the shape of the flux barriers to mitigate irreversible demagnetization of the rotor magnets is also presented. It is concluded that a good design of flux barriers can significantly improve the motor's electromagnetic performance while reducing the manufacturing costs.","author":[{"dropping-particle":"","family":"Sayed","given":"Ehab","non-dropping-particle":"","parse-names":false,"suffix":""},{"dropping-particle":"","family":"Yang","given":"Yinye","non-dropping-particle":"","parse-names":false,"suffix":""},{"dropping-particle":"","family":"Bilgin","given":"Berker","non-dropping-particle":"","parse-names":false,"suffix":""},{"dropping-particle":"","family":"Bakr","given":"Mohamed H.","non-dropping-particle":"","parse-names":false,"suffix":""},{"dropping-particle":"","family":"Emadi","given":"Ali","non-dropping-particle":"","parse-names":false,"suffix":""}],"container-title":"IEEE Access","id":"ITEM-1","issued":{"date-parts":[["2019"]]},"page":"149168-149181","publisher":"IEEE","title":"A comprehensive review of flux barriers in interior permanent magnet synchronous machines","type":"article-journal","volume":"7"},"uris":["http://www.mendeley.com/documents/?uuid=0050a285-a853-497a-8b6c-2b7a9722f57d"]}],"mendeley":{"formattedCitation":"[3]","plainTextFormattedCitation":"[3]","previouslyFormattedCitation":"[3]"},"properties":{"noteIndex":0},"schema":"https://github.com/citation-style-language/schema/raw/master/csl-citation.json"}</w:instrText>
      </w:r>
      <w:r w:rsidR="002F477A" w:rsidRPr="003039B4">
        <w:fldChar w:fldCharType="separate"/>
      </w:r>
      <w:r w:rsidR="002F477A" w:rsidRPr="003039B4">
        <w:rPr>
          <w:noProof/>
        </w:rPr>
        <w:t>[3]</w:t>
      </w:r>
      <w:r w:rsidR="002F477A" w:rsidRPr="003039B4">
        <w:fldChar w:fldCharType="end"/>
      </w:r>
      <w:r w:rsidR="002F477A" w:rsidRPr="003039B4">
        <w:t xml:space="preserve">. </w:t>
      </w:r>
    </w:p>
    <w:p w14:paraId="15D4F508" w14:textId="74945991" w:rsidR="002F477A" w:rsidRPr="003039B4" w:rsidRDefault="002F477A" w:rsidP="002F477A">
      <w:pPr>
        <w:jc w:val="center"/>
      </w:pPr>
    </w:p>
    <w:p w14:paraId="34323FC8" w14:textId="77777777" w:rsidR="002F477A" w:rsidRPr="003039B4" w:rsidRDefault="002F477A" w:rsidP="00BD2997">
      <w:pPr>
        <w:jc w:val="both"/>
      </w:pPr>
    </w:p>
    <w:p w14:paraId="23277878" w14:textId="69936C98" w:rsidR="00D039A9" w:rsidRPr="003039B4" w:rsidRDefault="00D039A9" w:rsidP="00D039A9">
      <w:pPr>
        <w:keepNext/>
        <w:jc w:val="center"/>
      </w:pPr>
      <w:r w:rsidRPr="003039B4">
        <w:rPr>
          <w:noProof/>
        </w:rPr>
        <w:lastRenderedPageBreak/>
        <w:drawing>
          <wp:inline distT="0" distB="0" distL="0" distR="0" wp14:anchorId="4C97443A" wp14:editId="6AA268CE">
            <wp:extent cx="3307278" cy="3795359"/>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9495"/>
                    <a:stretch/>
                  </pic:blipFill>
                  <pic:spPr bwMode="auto">
                    <a:xfrm>
                      <a:off x="0" y="0"/>
                      <a:ext cx="3326627" cy="3817564"/>
                    </a:xfrm>
                    <a:prstGeom prst="rect">
                      <a:avLst/>
                    </a:prstGeom>
                    <a:noFill/>
                    <a:ln>
                      <a:noFill/>
                    </a:ln>
                    <a:extLst>
                      <a:ext uri="{53640926-AAD7-44D8-BBD7-CCE9431645EC}">
                        <a14:shadowObscured xmlns:a14="http://schemas.microsoft.com/office/drawing/2010/main"/>
                      </a:ext>
                    </a:extLst>
                  </pic:spPr>
                </pic:pic>
              </a:graphicData>
            </a:graphic>
          </wp:inline>
        </w:drawing>
      </w:r>
    </w:p>
    <w:p w14:paraId="3C4545B9" w14:textId="28FA3A25" w:rsidR="00D039A9" w:rsidRPr="003039B4" w:rsidRDefault="00D039A9" w:rsidP="00D039A9">
      <w:pPr>
        <w:pStyle w:val="ResimYazs"/>
        <w:jc w:val="center"/>
      </w:pPr>
      <w:bookmarkStart w:id="4" w:name="_Ref43749446"/>
      <w:r w:rsidRPr="003039B4">
        <w:t xml:space="preserve">Figure </w:t>
      </w:r>
      <w:r w:rsidRPr="003039B4">
        <w:fldChar w:fldCharType="begin"/>
      </w:r>
      <w:r w:rsidRPr="003039B4">
        <w:instrText xml:space="preserve"> SEQ Figure \* ARABIC </w:instrText>
      </w:r>
      <w:r w:rsidRPr="003039B4">
        <w:fldChar w:fldCharType="separate"/>
      </w:r>
      <w:r w:rsidR="00BD3E40">
        <w:rPr>
          <w:noProof/>
        </w:rPr>
        <w:t>3</w:t>
      </w:r>
      <w:r w:rsidRPr="003039B4">
        <w:fldChar w:fldCharType="end"/>
      </w:r>
      <w:bookmarkEnd w:id="4"/>
      <w:r w:rsidRPr="003039B4">
        <w:t xml:space="preserve">: IPM rotor shapes with flux different barriers </w:t>
      </w:r>
      <w:r w:rsidRPr="003039B4">
        <w:fldChar w:fldCharType="begin" w:fldLock="1"/>
      </w:r>
      <w:r w:rsidR="008F4E07" w:rsidRPr="003039B4">
        <w:instrText>ADDIN CSL_CITATION {"citationItems":[{"id":"ITEM-1","itemData":{"DOI":"10.1109/ACCESS.2019.2947047","ISSN":"21693536","abstract":"Interior permanent magnet synchronous machines (IPMSMs) are commonly utilized in many applications where high-Torque density and low torque ripple are required. Flux barriers inside the rotor have a great impact on the electromagnetic performance and thus considered as an effective design parameter. This paper provides a comprehensive review of the function and design methodologies of flux barriers in IPMSMs. Both symmetric and asymmetric flux barriers that improve the torque capability and decrease torque ripples are discussed. The paper also investigates different flux barrier designs to reduce the stator and rotor iron losses to enhance the motor efficiency. The optimization of the shape of the flux barriers to mitigate irreversible demagnetization of the rotor magnets is also presented. It is concluded that a good design of flux barriers can significantly improve the motor's electromagnetic performance while reducing the manufacturing costs.","author":[{"dropping-particle":"","family":"Sayed","given":"Ehab","non-dropping-particle":"","parse-names":false,"suffix":""},{"dropping-particle":"","family":"Yang","given":"Yinye","non-dropping-particle":"","parse-names":false,"suffix":""},{"dropping-particle":"","family":"Bilgin","given":"Berker","non-dropping-particle":"","parse-names":false,"suffix":""},{"dropping-particle":"","family":"Bakr","given":"Mohamed H.","non-dropping-particle":"","parse-names":false,"suffix":""},{"dropping-particle":"","family":"Emadi","given":"Ali","non-dropping-particle":"","parse-names":false,"suffix":""}],"container-title":"IEEE Access","id":"ITEM-1","issued":{"date-parts":[["2019"]]},"page":"149168-149181","publisher":"IEEE","title":"A comprehensive review of flux barriers in interior permanent magnet synchronous machines","type":"article-journal","volume":"7"},"uris":["http://www.mendeley.com/documents/?uuid=0050a285-a853-497a-8b6c-2b7a9722f57d"]}],"mendeley":{"formattedCitation":"[3]","plainTextFormattedCitation":"[3]","previouslyFormattedCitation":"[3]"},"properties":{"noteIndex":0},"schema":"https://github.com/citation-style-language/schema/raw/master/csl-citation.json"}</w:instrText>
      </w:r>
      <w:r w:rsidRPr="003039B4">
        <w:fldChar w:fldCharType="separate"/>
      </w:r>
      <w:r w:rsidR="00AB3718" w:rsidRPr="003039B4">
        <w:rPr>
          <w:i w:val="0"/>
          <w:noProof/>
        </w:rPr>
        <w:t>[3]</w:t>
      </w:r>
      <w:r w:rsidRPr="003039B4">
        <w:fldChar w:fldCharType="end"/>
      </w:r>
    </w:p>
    <w:p w14:paraId="4CB693CE" w14:textId="77777777" w:rsidR="001D008C" w:rsidRPr="003039B4" w:rsidRDefault="001D008C" w:rsidP="001D008C"/>
    <w:p w14:paraId="1257EAC5" w14:textId="479AD239" w:rsidR="002F477A" w:rsidRPr="003039B4" w:rsidRDefault="002F477A" w:rsidP="002F477A">
      <w:pPr>
        <w:pStyle w:val="ResimYazs"/>
        <w:keepNext/>
        <w:jc w:val="center"/>
      </w:pPr>
      <w:bookmarkStart w:id="5" w:name="_Ref43757081"/>
      <w:r w:rsidRPr="003039B4">
        <w:t xml:space="preserve">Table </w:t>
      </w:r>
      <w:r w:rsidRPr="003039B4">
        <w:fldChar w:fldCharType="begin"/>
      </w:r>
      <w:r w:rsidRPr="003039B4">
        <w:instrText xml:space="preserve"> SEQ Table \* ARABIC </w:instrText>
      </w:r>
      <w:r w:rsidRPr="003039B4">
        <w:fldChar w:fldCharType="separate"/>
      </w:r>
      <w:r w:rsidR="00BD3E40">
        <w:rPr>
          <w:noProof/>
        </w:rPr>
        <w:t>1</w:t>
      </w:r>
      <w:r w:rsidRPr="003039B4">
        <w:fldChar w:fldCharType="end"/>
      </w:r>
      <w:bookmarkEnd w:id="5"/>
      <w:r w:rsidRPr="003039B4">
        <w:t xml:space="preserve">: Torque characteristics of the machines in </w:t>
      </w:r>
      <w:r w:rsidRPr="003039B4">
        <w:fldChar w:fldCharType="begin"/>
      </w:r>
      <w:r w:rsidRPr="003039B4">
        <w:instrText xml:space="preserve"> REF _Ref43749446 \h </w:instrText>
      </w:r>
      <w:r w:rsidRPr="003039B4">
        <w:fldChar w:fldCharType="separate"/>
      </w:r>
      <w:r w:rsidR="00BD3E40" w:rsidRPr="003039B4">
        <w:t xml:space="preserve">Figure </w:t>
      </w:r>
      <w:r w:rsidR="00BD3E40">
        <w:rPr>
          <w:noProof/>
        </w:rPr>
        <w:t>3</w:t>
      </w:r>
      <w:r w:rsidRPr="003039B4">
        <w:fldChar w:fldCharType="end"/>
      </w:r>
      <w:r w:rsidRPr="003039B4">
        <w:rPr>
          <w:noProof/>
        </w:rPr>
        <w:drawing>
          <wp:inline distT="0" distB="0" distL="0" distR="0" wp14:anchorId="22256C5C" wp14:editId="10BAD453">
            <wp:extent cx="4897979" cy="1400580"/>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7325" cy="1408971"/>
                    </a:xfrm>
                    <a:prstGeom prst="rect">
                      <a:avLst/>
                    </a:prstGeom>
                  </pic:spPr>
                </pic:pic>
              </a:graphicData>
            </a:graphic>
          </wp:inline>
        </w:drawing>
      </w:r>
    </w:p>
    <w:p w14:paraId="658791BC" w14:textId="707A0890" w:rsidR="000C5CE0" w:rsidRPr="003039B4" w:rsidRDefault="005A131C" w:rsidP="005A131C">
      <w:pPr>
        <w:jc w:val="both"/>
      </w:pPr>
      <w:r w:rsidRPr="003039B4">
        <w:br w:type="page"/>
      </w:r>
      <w:r w:rsidRPr="003039B4">
        <w:lastRenderedPageBreak/>
        <w:t xml:space="preserve">While designing </w:t>
      </w:r>
      <w:r w:rsidR="009F7C24">
        <w:t>the</w:t>
      </w:r>
      <w:r w:rsidRPr="003039B4">
        <w:t xml:space="preserve"> rotor shape, the mechanical aspects should also be considered. The pressure and centrifugal forces acting on the rotor may cause permanent magnets to crack or loosen and fly off, irreversibly damaging the machine. </w:t>
      </w:r>
    </w:p>
    <w:p w14:paraId="57D7EA6D" w14:textId="74023CBC" w:rsidR="005A131C" w:rsidRPr="003039B4" w:rsidRDefault="000C5CE0" w:rsidP="005A131C">
      <w:pPr>
        <w:jc w:val="both"/>
      </w:pPr>
      <w:r w:rsidRPr="003039B4">
        <w:t xml:space="preserve">Vibration is also an important problem. It may not cause immediate damage, but the lifetime of the machine may reduce. </w:t>
      </w:r>
      <w:r w:rsidR="00E63FB0" w:rsidRPr="003039B4">
        <w:t xml:space="preserve">Therefore, the vibrations should also be considered as in </w:t>
      </w:r>
      <w:r w:rsidR="00E63FB0" w:rsidRPr="003039B4">
        <w:fldChar w:fldCharType="begin" w:fldLock="1"/>
      </w:r>
      <w:r w:rsidR="00C5194B" w:rsidRPr="003039B4">
        <w:instrText>ADDIN CSL_CITATION {"citationItems":[{"id":"ITEM-1","itemData":{"DOI":"10.1109/TMAG.2017.2708421","ISSN":"00189464","abstract":"This paper discusses a motor that was designed to satisfy the size constraints of system by using ferrite magnet and has the same performance as rare-earth magnet motor. In general, the size of the motor is increased in order to meet the same performance of motor using a ferrite magnet, because of its very low energy density compared to the rare-earth magnet. In order to compensate for these drawbacks, spoke structures capable of generating maximum magnetic flux at the same rotor size have been frequently studied. However, the spoke type motor structure has a drawback that demagnetization occurs in a magnet-specific portion. However, because it affects harmonics of the airgap flux density by demagnetization, it affects mechanical torque ripple and vibration. Therefore, in this paper, the changed air-gap flux density due to the demagnetization phenomenon and the changed mechanical vibration are analyzed by the finite-element method. In addition, we proposed an optimal rotor structure that can reduce the demagnetization phenomenon of magnets in spoke interior permanent magnet synchronous motor. Experiments were performed to evaluate the reliability of the optimized design.","author":[{"dropping-particle":"","family":"Kang","given":"Dong Woo","non-dropping-particle":"","parse-names":false,"suffix":""}],"container-title":"IEEE Transactions on Magnetics","id":"ITEM-1","issue":"11","issued":{"date-parts":[["2017"]]},"page":"10-16","title":"Analysis of Vibration and Performance Considering Demagnetization Phenomenon of the Interior Permanent Magnet Motor","type":"article-journal","volume":"53"},"uris":["http://www.mendeley.com/documents/?uuid=a5928b01-959f-4ab0-87be-56a91ac106ad"]}],"mendeley":{"formattedCitation":"[4]","plainTextFormattedCitation":"[4]","previouslyFormattedCitation":"[4]"},"properties":{"noteIndex":0},"schema":"https://github.com/citation-style-language/schema/raw/master/csl-citation.json"}</w:instrText>
      </w:r>
      <w:r w:rsidR="00E63FB0" w:rsidRPr="003039B4">
        <w:fldChar w:fldCharType="separate"/>
      </w:r>
      <w:r w:rsidR="00E63FB0" w:rsidRPr="003039B4">
        <w:rPr>
          <w:noProof/>
        </w:rPr>
        <w:t>[4]</w:t>
      </w:r>
      <w:r w:rsidR="00E63FB0" w:rsidRPr="003039B4">
        <w:fldChar w:fldCharType="end"/>
      </w:r>
      <w:r w:rsidR="00E63FB0" w:rsidRPr="003039B4">
        <w:t xml:space="preserve">. </w:t>
      </w:r>
    </w:p>
    <w:p w14:paraId="77A80DC0" w14:textId="218AC666" w:rsidR="00DE4E9A" w:rsidRPr="003039B4" w:rsidRDefault="00C5194B" w:rsidP="00DE4E9A">
      <w:pPr>
        <w:jc w:val="both"/>
      </w:pPr>
      <w:r w:rsidRPr="003039B4">
        <w:t xml:space="preserve">U-shaped, V-shaped and conventional shape rotor schemes are compared in </w:t>
      </w:r>
      <w:r w:rsidRPr="003039B4">
        <w:fldChar w:fldCharType="begin" w:fldLock="1"/>
      </w:r>
      <w:r w:rsidRPr="003039B4">
        <w:instrText>ADDIN CSL_CITATION {"citationItems":[{"id":"ITEM-1","itemData":{"DOI":"10.1109/TASC.2016.2594863","ISSN":"10518223","abstract":"Permanent magnet synchronous motors (PMSMs) provide a competitive technology for EV traction drives owing to their high power density and high efficiency. In this paper, three types of interior PMSMs with different PM arrangements are modeled by the finite element method (FEM). For a given amount of permanent magnet materials, the V-shape interior PMSM is found better than the U-shape and the conventional rotor topologies for EV traction drives. Then the V-shape interior PMSM is further analyzed with the effects of stator slot opening and the permanent magnet pole chamfering on cogging torque and output torque performance. A vector-controlled flux-weakening method is developed and simulated in Matlab to expand the motor speed range for EV drive system. The results show good dynamic and steady-state performance with a capability of expanding speed up to four times of the rated. A prototype of the V-shape interior PMSM is also manufactured and tested to validate the numerical models built by the FEM.","author":[{"dropping-particle":"","family":"Zhang","given":"Yue","non-dropping-particle":"","parse-names":false,"suffix":""},{"dropping-particle":"","family":"Cao","given":"Wenping","non-dropping-particle":"","parse-names":false,"suffix":""},{"dropping-particle":"","family":"McLoone","given":"Sean","non-dropping-particle":"","parse-names":false,"suffix":""},{"dropping-particle":"","family":"Morrow","given":"John","non-dropping-particle":"","parse-names":false,"suffix":""}],"container-title":"IEEE Transactions on Applied Superconductivity","id":"ITEM-1","issue":"7","issued":{"date-parts":[["2016"]]},"publisher":"IEEE","title":"Design and Flux-Weakening Control of an Interior Permanent Magnet Synchronous Motor for Electric Vehicles","type":"article-journal","volume":"26"},"uris":["http://www.mendeley.com/documents/?uuid=deee0fee-fecb-458f-8802-6da66c9153b4"]}],"mendeley":{"formattedCitation":"[5]","plainTextFormattedCitation":"[5]"},"properties":{"noteIndex":0},"schema":"https://github.com/citation-style-language/schema/raw/master/csl-citation.json"}</w:instrText>
      </w:r>
      <w:r w:rsidRPr="003039B4">
        <w:fldChar w:fldCharType="separate"/>
      </w:r>
      <w:r w:rsidRPr="003039B4">
        <w:rPr>
          <w:noProof/>
        </w:rPr>
        <w:t>[5]</w:t>
      </w:r>
      <w:r w:rsidRPr="003039B4">
        <w:fldChar w:fldCharType="end"/>
      </w:r>
      <w:r w:rsidRPr="003039B4">
        <w:t xml:space="preserve">. For the stated ratings, it is found that the V-shaped </w:t>
      </w:r>
      <w:r w:rsidR="00372678" w:rsidRPr="003039B4">
        <w:t xml:space="preserve">rotor have better performance for the specified ratings. </w:t>
      </w:r>
    </w:p>
    <w:p w14:paraId="63EA0189" w14:textId="2349C461" w:rsidR="005302AF" w:rsidRPr="003039B4" w:rsidRDefault="005302AF" w:rsidP="00DE4E9A">
      <w:pPr>
        <w:jc w:val="both"/>
      </w:pPr>
    </w:p>
    <w:p w14:paraId="5FFF8E62" w14:textId="7FF9F5ED" w:rsidR="005302AF" w:rsidRPr="003039B4" w:rsidRDefault="005302AF" w:rsidP="005302AF">
      <w:pPr>
        <w:pStyle w:val="Balk1"/>
        <w:rPr>
          <w:lang w:val="en-US"/>
        </w:rPr>
      </w:pPr>
      <w:bookmarkStart w:id="6" w:name="_Toc44267120"/>
      <w:r w:rsidRPr="003039B4">
        <w:rPr>
          <w:lang w:val="en-US"/>
        </w:rPr>
        <w:t>Specifications of the machine</w:t>
      </w:r>
      <w:bookmarkEnd w:id="6"/>
    </w:p>
    <w:p w14:paraId="335C8227" w14:textId="66186807" w:rsidR="00CE2181" w:rsidRPr="003039B4" w:rsidRDefault="00CE2181" w:rsidP="00CE2181">
      <w:r w:rsidRPr="003039B4">
        <w:t>The machine will be designed for an electrical vehicle application. The size limits and voltage, current and power ratings of the machine are as follows.</w:t>
      </w:r>
    </w:p>
    <w:p w14:paraId="515BCB74" w14:textId="189AEF7A" w:rsidR="0039186B" w:rsidRPr="003039B4" w:rsidRDefault="0039186B" w:rsidP="0039186B">
      <w:pPr>
        <w:pStyle w:val="ListeParagraf"/>
        <w:numPr>
          <w:ilvl w:val="0"/>
          <w:numId w:val="9"/>
        </w:numPr>
      </w:pPr>
      <w:r w:rsidRPr="003039B4">
        <w:t>Type: Interior Permanent Magnet Synchronous Machine</w:t>
      </w:r>
    </w:p>
    <w:p w14:paraId="0AE1E14F" w14:textId="08AB81FD" w:rsidR="0039186B" w:rsidRPr="003039B4" w:rsidRDefault="0039186B" w:rsidP="0039186B">
      <w:pPr>
        <w:pStyle w:val="ListeParagraf"/>
        <w:numPr>
          <w:ilvl w:val="0"/>
          <w:numId w:val="9"/>
        </w:numPr>
      </w:pPr>
      <w:r w:rsidRPr="003039B4">
        <w:t>Three phase, 125kW, 350 V</w:t>
      </w:r>
      <w:r w:rsidRPr="003039B4">
        <w:rPr>
          <w:vertAlign w:val="subscript"/>
        </w:rPr>
        <w:t>linetoline-rms</w:t>
      </w:r>
      <w:r w:rsidRPr="003039B4">
        <w:t>, 210 A</w:t>
      </w:r>
      <w:r w:rsidRPr="003039B4">
        <w:rPr>
          <w:vertAlign w:val="subscript"/>
        </w:rPr>
        <w:t xml:space="preserve">rms </w:t>
      </w:r>
    </w:p>
    <w:p w14:paraId="327D9C30" w14:textId="3C2698C7" w:rsidR="00FE1C42" w:rsidRPr="003039B4" w:rsidRDefault="00FE1C42" w:rsidP="00FE1C42">
      <w:pPr>
        <w:pStyle w:val="ListeParagraf"/>
        <w:numPr>
          <w:ilvl w:val="0"/>
          <w:numId w:val="9"/>
        </w:numPr>
      </w:pPr>
      <w:r w:rsidRPr="003039B4">
        <w:t>Torque density 2.5Nm/kg, Power density 1.25kW/kg</w:t>
      </w:r>
    </w:p>
    <w:p w14:paraId="2FBFDE70" w14:textId="2992FA3B" w:rsidR="00366DA6" w:rsidRPr="003039B4" w:rsidRDefault="00366DA6" w:rsidP="00FE1C42">
      <w:pPr>
        <w:pStyle w:val="ListeParagraf"/>
        <w:numPr>
          <w:ilvl w:val="0"/>
          <w:numId w:val="9"/>
        </w:numPr>
      </w:pPr>
      <w:r w:rsidRPr="003039B4">
        <w:t>150kg maximum mass</w:t>
      </w:r>
    </w:p>
    <w:p w14:paraId="06968513" w14:textId="6575352F" w:rsidR="00366DA6" w:rsidRPr="003039B4" w:rsidRDefault="00366DA6" w:rsidP="00FE1C42">
      <w:pPr>
        <w:pStyle w:val="ListeParagraf"/>
        <w:numPr>
          <w:ilvl w:val="0"/>
          <w:numId w:val="9"/>
        </w:numPr>
      </w:pPr>
      <w:r w:rsidRPr="003039B4">
        <w:t>Outer diameter &lt; 350mm</w:t>
      </w:r>
    </w:p>
    <w:p w14:paraId="6FD937E4" w14:textId="546BCF5B" w:rsidR="00D067A1" w:rsidRPr="003039B4" w:rsidRDefault="00366DA6" w:rsidP="006A042A">
      <w:pPr>
        <w:pStyle w:val="ListeParagraf"/>
        <w:numPr>
          <w:ilvl w:val="0"/>
          <w:numId w:val="9"/>
        </w:numPr>
        <w:jc w:val="both"/>
      </w:pPr>
      <w:r w:rsidRPr="003039B4">
        <w:t>Stack length &lt; 250mm</w:t>
      </w:r>
    </w:p>
    <w:p w14:paraId="1F1A118C" w14:textId="55EB203D" w:rsidR="00D067A1" w:rsidRPr="003039B4" w:rsidRDefault="00D067A1" w:rsidP="00D067A1">
      <w:pPr>
        <w:pStyle w:val="Balk1"/>
        <w:rPr>
          <w:lang w:val="en-US"/>
        </w:rPr>
      </w:pPr>
      <w:bookmarkStart w:id="7" w:name="_Toc44267121"/>
      <w:r w:rsidRPr="003039B4">
        <w:rPr>
          <w:lang w:val="en-US"/>
        </w:rPr>
        <w:t>Analytical Calculations</w:t>
      </w:r>
      <w:bookmarkEnd w:id="7"/>
    </w:p>
    <w:p w14:paraId="534638E3" w14:textId="082799E6" w:rsidR="00385A64" w:rsidRPr="003039B4" w:rsidRDefault="00385A64" w:rsidP="00385A64">
      <w:pPr>
        <w:pStyle w:val="Balk2"/>
      </w:pPr>
      <w:bookmarkStart w:id="8" w:name="_Toc44267122"/>
      <w:r w:rsidRPr="003039B4">
        <w:t>Initial Design</w:t>
      </w:r>
      <w:bookmarkEnd w:id="8"/>
    </w:p>
    <w:p w14:paraId="77AE648D" w14:textId="2A3E2614" w:rsidR="00FF63C8" w:rsidRDefault="00385A64" w:rsidP="00FF63C8">
      <w:pPr>
        <w:jc w:val="both"/>
      </w:pPr>
      <w:r w:rsidRPr="003039B4">
        <w:t xml:space="preserve">At first, the fundamental specifications of the machine are chosen. These parameters are listed on </w:t>
      </w:r>
      <w:r w:rsidRPr="003039B4">
        <w:fldChar w:fldCharType="begin"/>
      </w:r>
      <w:r w:rsidRPr="003039B4">
        <w:instrText xml:space="preserve"> REF _Ref44240437 \h </w:instrText>
      </w:r>
      <w:r w:rsidRPr="003039B4">
        <w:fldChar w:fldCharType="separate"/>
      </w:r>
      <w:r w:rsidR="00BD3E40" w:rsidRPr="003039B4">
        <w:t xml:space="preserve">Table </w:t>
      </w:r>
      <w:r w:rsidR="00BD3E40">
        <w:rPr>
          <w:noProof/>
        </w:rPr>
        <w:t>2</w:t>
      </w:r>
      <w:r w:rsidRPr="003039B4">
        <w:fldChar w:fldCharType="end"/>
      </w:r>
      <w:r w:rsidRPr="003039B4">
        <w:t xml:space="preserve">. </w:t>
      </w:r>
      <w:r w:rsidR="00A96809" w:rsidRPr="003039B4">
        <w:t>The number of slots is decided so that each slot have around 10mm opening.</w:t>
      </w:r>
      <w:r w:rsidR="001228E4" w:rsidRPr="003039B4">
        <w:t xml:space="preserve"> </w:t>
      </w:r>
    </w:p>
    <w:p w14:paraId="2D47A7EE" w14:textId="77777777" w:rsidR="00FA5D43" w:rsidRPr="003039B4" w:rsidRDefault="00FA5D43" w:rsidP="00FF63C8">
      <w:pPr>
        <w:jc w:val="both"/>
      </w:pPr>
    </w:p>
    <w:p w14:paraId="2EDC30AC" w14:textId="610639D3" w:rsidR="00385A64" w:rsidRPr="003039B4" w:rsidRDefault="00385A64" w:rsidP="00385A64">
      <w:pPr>
        <w:pStyle w:val="ResimYazs"/>
        <w:keepNext/>
        <w:jc w:val="center"/>
      </w:pPr>
      <w:bookmarkStart w:id="9" w:name="_Ref44240433"/>
      <w:bookmarkStart w:id="10" w:name="_Ref44240437"/>
      <w:r w:rsidRPr="003039B4">
        <w:t xml:space="preserve">Table </w:t>
      </w:r>
      <w:r w:rsidRPr="003039B4">
        <w:fldChar w:fldCharType="begin"/>
      </w:r>
      <w:r w:rsidRPr="003039B4">
        <w:instrText xml:space="preserve"> SEQ Table \* ARABIC </w:instrText>
      </w:r>
      <w:r w:rsidRPr="003039B4">
        <w:fldChar w:fldCharType="separate"/>
      </w:r>
      <w:r w:rsidR="00BD3E40">
        <w:rPr>
          <w:noProof/>
        </w:rPr>
        <w:t>2</w:t>
      </w:r>
      <w:r w:rsidRPr="003039B4">
        <w:fldChar w:fldCharType="end"/>
      </w:r>
      <w:bookmarkEnd w:id="10"/>
      <w:r w:rsidRPr="003039B4">
        <w:t>: Fundamental specifications of the machine</w:t>
      </w:r>
      <w:bookmarkEnd w:id="9"/>
    </w:p>
    <w:tbl>
      <w:tblPr>
        <w:tblStyle w:val="TabloKlavuzu"/>
        <w:tblW w:w="0" w:type="auto"/>
        <w:jc w:val="center"/>
        <w:tblLook w:val="04A0" w:firstRow="1" w:lastRow="0" w:firstColumn="1" w:lastColumn="0" w:noHBand="0" w:noVBand="1"/>
      </w:tblPr>
      <w:tblGrid>
        <w:gridCol w:w="1835"/>
        <w:gridCol w:w="1835"/>
      </w:tblGrid>
      <w:tr w:rsidR="00EC4604" w:rsidRPr="003039B4" w14:paraId="46E1DF1E" w14:textId="77777777" w:rsidTr="00EC4604">
        <w:trPr>
          <w:trHeight w:val="289"/>
          <w:jc w:val="center"/>
        </w:trPr>
        <w:tc>
          <w:tcPr>
            <w:tcW w:w="1835" w:type="dxa"/>
          </w:tcPr>
          <w:p w14:paraId="2E045A6D" w14:textId="61F7CD95" w:rsidR="00EC4604" w:rsidRPr="003039B4" w:rsidRDefault="00EC4604" w:rsidP="00FF63C8">
            <w:pPr>
              <w:jc w:val="both"/>
              <w:rPr>
                <w:b/>
                <w:bCs/>
              </w:rPr>
            </w:pPr>
            <w:r w:rsidRPr="003039B4">
              <w:rPr>
                <w:b/>
                <w:bCs/>
              </w:rPr>
              <w:t>NumberOfPoles</w:t>
            </w:r>
          </w:p>
        </w:tc>
        <w:tc>
          <w:tcPr>
            <w:tcW w:w="1835" w:type="dxa"/>
          </w:tcPr>
          <w:p w14:paraId="780DDCF0" w14:textId="45A19E8F" w:rsidR="00EC4604" w:rsidRPr="003039B4" w:rsidRDefault="00EC4604" w:rsidP="00FF63C8">
            <w:pPr>
              <w:jc w:val="both"/>
            </w:pPr>
            <w:r w:rsidRPr="003039B4">
              <w:t>12</w:t>
            </w:r>
          </w:p>
        </w:tc>
      </w:tr>
      <w:tr w:rsidR="00EC4604" w:rsidRPr="003039B4" w14:paraId="6E37C4C6" w14:textId="77777777" w:rsidTr="00EC4604">
        <w:trPr>
          <w:trHeight w:val="276"/>
          <w:jc w:val="center"/>
        </w:trPr>
        <w:tc>
          <w:tcPr>
            <w:tcW w:w="1835" w:type="dxa"/>
          </w:tcPr>
          <w:p w14:paraId="62396C85" w14:textId="1CBF0E04" w:rsidR="00EC4604" w:rsidRPr="003039B4" w:rsidRDefault="00EC4604" w:rsidP="00FF63C8">
            <w:pPr>
              <w:jc w:val="both"/>
              <w:rPr>
                <w:b/>
                <w:bCs/>
              </w:rPr>
            </w:pPr>
            <w:r w:rsidRPr="003039B4">
              <w:rPr>
                <w:b/>
                <w:bCs/>
              </w:rPr>
              <w:t>B</w:t>
            </w:r>
            <w:r w:rsidR="00385A64" w:rsidRPr="003039B4">
              <w:rPr>
                <w:b/>
                <w:bCs/>
                <w:vertAlign w:val="subscript"/>
              </w:rPr>
              <w:t>airgap_p</w:t>
            </w:r>
            <w:r w:rsidRPr="003039B4">
              <w:rPr>
                <w:b/>
                <w:bCs/>
                <w:vertAlign w:val="subscript"/>
              </w:rPr>
              <w:t>eak</w:t>
            </w:r>
          </w:p>
        </w:tc>
        <w:tc>
          <w:tcPr>
            <w:tcW w:w="1835" w:type="dxa"/>
          </w:tcPr>
          <w:p w14:paraId="5005165D" w14:textId="1722FC20" w:rsidR="00EC4604" w:rsidRPr="003039B4" w:rsidRDefault="00EC4604" w:rsidP="00FF63C8">
            <w:pPr>
              <w:jc w:val="both"/>
            </w:pPr>
            <w:r w:rsidRPr="003039B4">
              <w:t>0.8 T</w:t>
            </w:r>
          </w:p>
        </w:tc>
      </w:tr>
      <w:tr w:rsidR="00EC4604" w:rsidRPr="003039B4" w14:paraId="1CC53A19" w14:textId="77777777" w:rsidTr="00EC4604">
        <w:trPr>
          <w:trHeight w:val="289"/>
          <w:jc w:val="center"/>
        </w:trPr>
        <w:tc>
          <w:tcPr>
            <w:tcW w:w="1835" w:type="dxa"/>
          </w:tcPr>
          <w:p w14:paraId="6C84DBB5" w14:textId="18063FB2" w:rsidR="00EC4604" w:rsidRPr="003039B4" w:rsidRDefault="00EC4604" w:rsidP="00FF63C8">
            <w:pPr>
              <w:jc w:val="both"/>
              <w:rPr>
                <w:b/>
                <w:bCs/>
              </w:rPr>
            </w:pPr>
            <w:r w:rsidRPr="003039B4">
              <w:rPr>
                <w:b/>
                <w:bCs/>
              </w:rPr>
              <w:t>NumberOfSlots</w:t>
            </w:r>
          </w:p>
        </w:tc>
        <w:tc>
          <w:tcPr>
            <w:tcW w:w="1835" w:type="dxa"/>
          </w:tcPr>
          <w:p w14:paraId="3FEDB1A7" w14:textId="202CB53C" w:rsidR="00EC4604" w:rsidRPr="003039B4" w:rsidRDefault="00EC4604" w:rsidP="00FF63C8">
            <w:pPr>
              <w:jc w:val="both"/>
            </w:pPr>
            <w:r w:rsidRPr="003039B4">
              <w:t>54</w:t>
            </w:r>
          </w:p>
        </w:tc>
      </w:tr>
      <w:tr w:rsidR="00EC4604" w:rsidRPr="003039B4" w14:paraId="35CF5134" w14:textId="77777777" w:rsidTr="00EC4604">
        <w:trPr>
          <w:trHeight w:val="276"/>
          <w:jc w:val="center"/>
        </w:trPr>
        <w:tc>
          <w:tcPr>
            <w:tcW w:w="1835" w:type="dxa"/>
          </w:tcPr>
          <w:p w14:paraId="5552902C" w14:textId="3AAFF058" w:rsidR="00EC4604" w:rsidRPr="003039B4" w:rsidRDefault="00EC4604" w:rsidP="00FF63C8">
            <w:pPr>
              <w:jc w:val="both"/>
              <w:rPr>
                <w:b/>
                <w:bCs/>
              </w:rPr>
            </w:pPr>
            <w:r w:rsidRPr="003039B4">
              <w:rPr>
                <w:b/>
                <w:bCs/>
              </w:rPr>
              <w:t>NumberOfPhases</w:t>
            </w:r>
          </w:p>
        </w:tc>
        <w:tc>
          <w:tcPr>
            <w:tcW w:w="1835" w:type="dxa"/>
          </w:tcPr>
          <w:p w14:paraId="5B71BF93" w14:textId="0AA4352A" w:rsidR="00EC4604" w:rsidRPr="003039B4" w:rsidRDefault="00EC4604" w:rsidP="00FF63C8">
            <w:pPr>
              <w:jc w:val="both"/>
            </w:pPr>
            <w:r w:rsidRPr="003039B4">
              <w:t>3</w:t>
            </w:r>
          </w:p>
        </w:tc>
      </w:tr>
      <w:tr w:rsidR="00EC4604" w:rsidRPr="003039B4" w14:paraId="3236340A" w14:textId="77777777" w:rsidTr="00EC4604">
        <w:trPr>
          <w:trHeight w:val="289"/>
          <w:jc w:val="center"/>
        </w:trPr>
        <w:tc>
          <w:tcPr>
            <w:tcW w:w="1835" w:type="dxa"/>
          </w:tcPr>
          <w:p w14:paraId="6D6B19D2" w14:textId="2429699A" w:rsidR="00EC4604" w:rsidRPr="003039B4" w:rsidRDefault="00EC4604" w:rsidP="00FF63C8">
            <w:pPr>
              <w:jc w:val="both"/>
              <w:rPr>
                <w:b/>
                <w:bCs/>
              </w:rPr>
            </w:pPr>
            <w:r w:rsidRPr="003039B4">
              <w:rPr>
                <w:b/>
                <w:bCs/>
              </w:rPr>
              <w:t>FillFactor</w:t>
            </w:r>
          </w:p>
        </w:tc>
        <w:tc>
          <w:tcPr>
            <w:tcW w:w="1835" w:type="dxa"/>
          </w:tcPr>
          <w:p w14:paraId="40CA76A3" w14:textId="4CDDF8CD" w:rsidR="00EC4604" w:rsidRPr="003039B4" w:rsidRDefault="00EC4604" w:rsidP="00FF63C8">
            <w:pPr>
              <w:jc w:val="both"/>
            </w:pPr>
            <w:r w:rsidRPr="003039B4">
              <w:t>0.8</w:t>
            </w:r>
          </w:p>
        </w:tc>
      </w:tr>
      <w:tr w:rsidR="00EC4604" w:rsidRPr="003039B4" w14:paraId="64578D6D" w14:textId="77777777" w:rsidTr="00EC4604">
        <w:trPr>
          <w:trHeight w:val="289"/>
          <w:jc w:val="center"/>
        </w:trPr>
        <w:tc>
          <w:tcPr>
            <w:tcW w:w="1835" w:type="dxa"/>
          </w:tcPr>
          <w:p w14:paraId="647741E4" w14:textId="3711ED0B" w:rsidR="00EC4604" w:rsidRPr="003039B4" w:rsidRDefault="00EC4604" w:rsidP="00FF63C8">
            <w:pPr>
              <w:jc w:val="both"/>
              <w:rPr>
                <w:b/>
                <w:bCs/>
              </w:rPr>
            </w:pPr>
            <w:r w:rsidRPr="003039B4">
              <w:rPr>
                <w:b/>
                <w:bCs/>
              </w:rPr>
              <w:t>Di</w:t>
            </w:r>
          </w:p>
        </w:tc>
        <w:tc>
          <w:tcPr>
            <w:tcW w:w="1835" w:type="dxa"/>
          </w:tcPr>
          <w:p w14:paraId="4E27B500" w14:textId="0AE3836E" w:rsidR="00EC4604" w:rsidRPr="003039B4" w:rsidRDefault="00EC4604" w:rsidP="00FF63C8">
            <w:pPr>
              <w:jc w:val="both"/>
            </w:pPr>
            <w:r w:rsidRPr="003039B4">
              <w:t>180mm</w:t>
            </w:r>
          </w:p>
        </w:tc>
      </w:tr>
      <w:tr w:rsidR="00EC4604" w:rsidRPr="003039B4" w14:paraId="21B42582" w14:textId="77777777" w:rsidTr="00EC4604">
        <w:trPr>
          <w:trHeight w:val="276"/>
          <w:jc w:val="center"/>
        </w:trPr>
        <w:tc>
          <w:tcPr>
            <w:tcW w:w="1835" w:type="dxa"/>
          </w:tcPr>
          <w:p w14:paraId="0DD972EE" w14:textId="0BA8A140" w:rsidR="00EC4604" w:rsidRPr="003039B4" w:rsidRDefault="00EC4604" w:rsidP="00FF63C8">
            <w:pPr>
              <w:jc w:val="both"/>
              <w:rPr>
                <w:b/>
                <w:bCs/>
              </w:rPr>
            </w:pPr>
            <w:r w:rsidRPr="003039B4">
              <w:rPr>
                <w:b/>
                <w:bCs/>
              </w:rPr>
              <w:t>D</w:t>
            </w:r>
            <w:r w:rsidRPr="003039B4">
              <w:rPr>
                <w:b/>
                <w:bCs/>
                <w:vertAlign w:val="subscript"/>
              </w:rPr>
              <w:t>slotend</w:t>
            </w:r>
          </w:p>
        </w:tc>
        <w:tc>
          <w:tcPr>
            <w:tcW w:w="1835" w:type="dxa"/>
          </w:tcPr>
          <w:p w14:paraId="6A1AD040" w14:textId="78F3B1AD" w:rsidR="00EC4604" w:rsidRPr="003039B4" w:rsidRDefault="00EC4604" w:rsidP="00FF63C8">
            <w:pPr>
              <w:jc w:val="both"/>
            </w:pPr>
            <w:r w:rsidRPr="003039B4">
              <w:t>300mm</w:t>
            </w:r>
          </w:p>
        </w:tc>
      </w:tr>
      <w:tr w:rsidR="00EC4604" w:rsidRPr="003039B4" w14:paraId="025A5A32" w14:textId="77777777" w:rsidTr="00EC4604">
        <w:trPr>
          <w:trHeight w:val="289"/>
          <w:jc w:val="center"/>
        </w:trPr>
        <w:tc>
          <w:tcPr>
            <w:tcW w:w="1835" w:type="dxa"/>
          </w:tcPr>
          <w:p w14:paraId="363E8762" w14:textId="6D7765B3" w:rsidR="00EC4604" w:rsidRPr="003039B4" w:rsidRDefault="00EC4604" w:rsidP="00FF63C8">
            <w:pPr>
              <w:jc w:val="both"/>
              <w:rPr>
                <w:b/>
                <w:bCs/>
              </w:rPr>
            </w:pPr>
            <w:r w:rsidRPr="003039B4">
              <w:rPr>
                <w:b/>
                <w:bCs/>
              </w:rPr>
              <w:t>Do</w:t>
            </w:r>
          </w:p>
        </w:tc>
        <w:tc>
          <w:tcPr>
            <w:tcW w:w="1835" w:type="dxa"/>
          </w:tcPr>
          <w:p w14:paraId="17DC8801" w14:textId="40F8DD7D" w:rsidR="00EC4604" w:rsidRPr="003039B4" w:rsidRDefault="00EC4604" w:rsidP="00FF63C8">
            <w:pPr>
              <w:jc w:val="both"/>
            </w:pPr>
            <w:r w:rsidRPr="003039B4">
              <w:t>350mm</w:t>
            </w:r>
          </w:p>
        </w:tc>
      </w:tr>
      <w:tr w:rsidR="00EC4604" w:rsidRPr="003039B4" w14:paraId="64F26357" w14:textId="77777777" w:rsidTr="00EC4604">
        <w:trPr>
          <w:trHeight w:val="289"/>
          <w:jc w:val="center"/>
        </w:trPr>
        <w:tc>
          <w:tcPr>
            <w:tcW w:w="1835" w:type="dxa"/>
          </w:tcPr>
          <w:p w14:paraId="6FD6D709" w14:textId="0F510769" w:rsidR="00EC4604" w:rsidRPr="003039B4" w:rsidRDefault="00EC4604" w:rsidP="00FF63C8">
            <w:pPr>
              <w:jc w:val="both"/>
              <w:rPr>
                <w:b/>
                <w:bCs/>
              </w:rPr>
            </w:pPr>
            <w:r w:rsidRPr="003039B4">
              <w:rPr>
                <w:b/>
                <w:bCs/>
              </w:rPr>
              <w:t>Length</w:t>
            </w:r>
          </w:p>
        </w:tc>
        <w:tc>
          <w:tcPr>
            <w:tcW w:w="1835" w:type="dxa"/>
          </w:tcPr>
          <w:p w14:paraId="20046DBB" w14:textId="0C14413C" w:rsidR="00EC4604" w:rsidRPr="003039B4" w:rsidRDefault="00EC4604" w:rsidP="00FF63C8">
            <w:pPr>
              <w:jc w:val="both"/>
            </w:pPr>
            <w:r w:rsidRPr="003039B4">
              <w:t>250mm</w:t>
            </w:r>
          </w:p>
        </w:tc>
      </w:tr>
    </w:tbl>
    <w:p w14:paraId="2CF3060E" w14:textId="77777777" w:rsidR="00385A64" w:rsidRPr="003039B4" w:rsidRDefault="00385A64" w:rsidP="00FF63C8">
      <w:pPr>
        <w:jc w:val="both"/>
      </w:pPr>
    </w:p>
    <w:p w14:paraId="546F5C4F" w14:textId="77777777" w:rsidR="00385A64" w:rsidRPr="003039B4" w:rsidRDefault="00385A64">
      <w:r w:rsidRPr="003039B4">
        <w:br w:type="page"/>
      </w:r>
    </w:p>
    <w:p w14:paraId="456AAA37" w14:textId="0618DFD7" w:rsidR="00385A64" w:rsidRPr="003039B4" w:rsidRDefault="00F32ECC" w:rsidP="00F32ECC">
      <w:pPr>
        <w:pStyle w:val="Balk2"/>
      </w:pPr>
      <w:bookmarkStart w:id="11" w:name="_Toc44267123"/>
      <w:r w:rsidRPr="003039B4">
        <w:lastRenderedPageBreak/>
        <w:t>Winding Design</w:t>
      </w:r>
      <w:bookmarkEnd w:id="11"/>
    </w:p>
    <w:p w14:paraId="687C50B0" w14:textId="2F01CC01" w:rsidR="004D5047" w:rsidRPr="003039B4" w:rsidRDefault="00F32ECC" w:rsidP="00BD16B3">
      <w:pPr>
        <w:jc w:val="both"/>
      </w:pPr>
      <w:r w:rsidRPr="003039B4">
        <w:t>The number of slots per pole per phase is 1.5 which makes it a fractional slot winding</w:t>
      </w:r>
      <w:r w:rsidR="008B321E" w:rsidRPr="003039B4">
        <w:t xml:space="preserve"> machine.</w:t>
      </w:r>
      <w:r w:rsidR="004D5047" w:rsidRPr="003039B4">
        <w:t xml:space="preserve"> The electrical angle between each coil is given in </w:t>
      </w:r>
      <w:r w:rsidR="005420C8" w:rsidRPr="003039B4">
        <w:fldChar w:fldCharType="begin"/>
      </w:r>
      <w:r w:rsidR="005420C8" w:rsidRPr="003039B4">
        <w:instrText xml:space="preserve"> REF _Ref44243108 \h </w:instrText>
      </w:r>
      <w:r w:rsidR="005420C8" w:rsidRPr="003039B4">
        <w:fldChar w:fldCharType="separate"/>
      </w:r>
      <w:r w:rsidR="00BD3E40" w:rsidRPr="003039B4">
        <w:t>(</w:t>
      </w:r>
      <w:r w:rsidR="00BD3E40">
        <w:rPr>
          <w:noProof/>
        </w:rPr>
        <w:t>2</w:t>
      </w:r>
      <w:r w:rsidR="00BD3E40" w:rsidRPr="003039B4">
        <w:t>)</w:t>
      </w:r>
      <w:r w:rsidR="005420C8" w:rsidRPr="003039B4">
        <w:fldChar w:fldCharType="end"/>
      </w:r>
      <w:r w:rsidR="005420C8" w:rsidRPr="003039B4">
        <w:t xml:space="preserve">. Resulting winding distribution and </w:t>
      </w:r>
      <w:r w:rsidR="00DC196F" w:rsidRPr="003039B4">
        <w:t>vectorial</w:t>
      </w:r>
      <w:r w:rsidR="005420C8" w:rsidRPr="003039B4">
        <w:t xml:space="preserve"> distribution of induced slot voltages are given in </w:t>
      </w:r>
      <w:r w:rsidR="005420C8" w:rsidRPr="003039B4">
        <w:fldChar w:fldCharType="begin"/>
      </w:r>
      <w:r w:rsidR="005420C8" w:rsidRPr="003039B4">
        <w:instrText xml:space="preserve"> REF _Ref44243214 \h </w:instrText>
      </w:r>
      <w:r w:rsidR="005420C8" w:rsidRPr="003039B4">
        <w:fldChar w:fldCharType="separate"/>
      </w:r>
      <w:r w:rsidR="00BD3E40" w:rsidRPr="003039B4">
        <w:t xml:space="preserve">Table </w:t>
      </w:r>
      <w:r w:rsidR="00BD3E40">
        <w:rPr>
          <w:noProof/>
        </w:rPr>
        <w:t>3</w:t>
      </w:r>
      <w:r w:rsidR="005420C8" w:rsidRPr="003039B4">
        <w:fldChar w:fldCharType="end"/>
      </w:r>
      <w:r w:rsidR="005420C8" w:rsidRPr="003039B4">
        <w:t xml:space="preserve">, </w:t>
      </w:r>
      <w:r w:rsidR="005420C8" w:rsidRPr="003039B4">
        <w:fldChar w:fldCharType="begin"/>
      </w:r>
      <w:r w:rsidR="005420C8" w:rsidRPr="003039B4">
        <w:instrText xml:space="preserve"> REF _Ref44243224 \h </w:instrText>
      </w:r>
      <w:r w:rsidR="005420C8" w:rsidRPr="003039B4">
        <w:fldChar w:fldCharType="separate"/>
      </w:r>
      <w:r w:rsidR="00BD3E40" w:rsidRPr="003039B4">
        <w:t xml:space="preserve">Figure </w:t>
      </w:r>
      <w:r w:rsidR="00BD3E40">
        <w:rPr>
          <w:noProof/>
        </w:rPr>
        <w:t>4</w:t>
      </w:r>
      <w:r w:rsidR="005420C8" w:rsidRPr="003039B4">
        <w:fldChar w:fldCharType="end"/>
      </w:r>
      <w:r w:rsidR="00D0161D" w:rsidRPr="003039B4">
        <w:t xml:space="preserve"> respectively</w:t>
      </w:r>
      <w:r w:rsidR="00B83FD1" w:rsidRPr="003039B4">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222"/>
        <w:gridCol w:w="607"/>
      </w:tblGrid>
      <w:tr w:rsidR="004D5047" w:rsidRPr="003039B4" w14:paraId="665FF4CD" w14:textId="77777777" w:rsidTr="00B175C9">
        <w:trPr>
          <w:trHeight w:val="893"/>
        </w:trPr>
        <w:tc>
          <w:tcPr>
            <w:tcW w:w="567" w:type="dxa"/>
          </w:tcPr>
          <w:p w14:paraId="04306D5F" w14:textId="77777777" w:rsidR="004D5047" w:rsidRPr="003039B4" w:rsidRDefault="004D5047" w:rsidP="00BD2997">
            <w:pPr>
              <w:jc w:val="both"/>
            </w:pPr>
          </w:p>
        </w:tc>
        <w:tc>
          <w:tcPr>
            <w:tcW w:w="8222" w:type="dxa"/>
            <w:vAlign w:val="center"/>
          </w:tcPr>
          <w:p w14:paraId="50E08B89" w14:textId="0C74A218" w:rsidR="004D5047" w:rsidRPr="003039B4" w:rsidRDefault="004D5047" w:rsidP="00B175C9">
            <w:pPr>
              <w:jc w:val="center"/>
            </w:pPr>
            <m:oMathPara>
              <m:oMath>
                <m:r>
                  <w:rPr>
                    <w:rFonts w:ascii="Cambria Math" w:hAnsi="Cambria Math"/>
                  </w:rPr>
                  <m:t>CoilsPhaseShift = 360</m:t>
                </m:r>
                <m:r>
                  <m:rPr>
                    <m:sty m:val="p"/>
                  </m:rPr>
                  <w:rPr>
                    <w:rFonts w:ascii="Cambria Math" w:hAnsi="Cambria Math"/>
                  </w:rPr>
                  <m:t>°</m:t>
                </m:r>
                <m:r>
                  <w:rPr>
                    <w:rFonts w:ascii="Cambria Math"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m:t>
                        </m:r>
                      </m:den>
                    </m:f>
                  </m:num>
                  <m:den>
                    <m:r>
                      <w:rPr>
                        <w:rFonts w:ascii="Cambria Math" w:eastAsiaTheme="minorEastAsia" w:hAnsi="Cambria Math"/>
                      </w:rPr>
                      <m:t>54</m:t>
                    </m:r>
                  </m:den>
                </m:f>
                <m:r>
                  <w:rPr>
                    <w:rFonts w:ascii="Cambria Math" w:eastAsiaTheme="minorEastAsia" w:hAnsi="Cambria Math"/>
                  </w:rPr>
                  <m:t xml:space="preserve"> = 40</m:t>
                </m:r>
                <m:r>
                  <m:rPr>
                    <m:sty m:val="p"/>
                  </m:rPr>
                  <w:rPr>
                    <w:rFonts w:ascii="Cambria Math" w:hAnsi="Cambria Math"/>
                  </w:rPr>
                  <m:t>°</m:t>
                </m:r>
              </m:oMath>
            </m:oMathPara>
          </w:p>
        </w:tc>
        <w:tc>
          <w:tcPr>
            <w:tcW w:w="607" w:type="dxa"/>
            <w:vAlign w:val="center"/>
          </w:tcPr>
          <w:p w14:paraId="5155DF2F" w14:textId="43F65703" w:rsidR="004D5047" w:rsidRPr="003039B4" w:rsidRDefault="004D5047" w:rsidP="004D5047">
            <w:pPr>
              <w:jc w:val="center"/>
            </w:pPr>
            <w:bookmarkStart w:id="12" w:name="_Ref44243108"/>
            <w:r w:rsidRPr="003039B4">
              <w:t>(</w:t>
            </w:r>
            <w:r w:rsidRPr="003039B4">
              <w:fldChar w:fldCharType="begin"/>
            </w:r>
            <w:r w:rsidRPr="003039B4">
              <w:instrText xml:space="preserve"> SEQ ( \* ARABIC </w:instrText>
            </w:r>
            <w:r w:rsidRPr="003039B4">
              <w:fldChar w:fldCharType="separate"/>
            </w:r>
            <w:r w:rsidR="00BD3E40">
              <w:rPr>
                <w:noProof/>
              </w:rPr>
              <w:t>2</w:t>
            </w:r>
            <w:r w:rsidRPr="003039B4">
              <w:fldChar w:fldCharType="end"/>
            </w:r>
            <w:r w:rsidRPr="003039B4">
              <w:t>)</w:t>
            </w:r>
            <w:bookmarkEnd w:id="12"/>
          </w:p>
        </w:tc>
      </w:tr>
    </w:tbl>
    <w:p w14:paraId="2113CB5E" w14:textId="0F6D8D20" w:rsidR="00AF5F8C" w:rsidRPr="003039B4" w:rsidRDefault="00AF5F8C" w:rsidP="00F32ECC"/>
    <w:p w14:paraId="5CB152DE" w14:textId="3AE7AB81" w:rsidR="006803A9" w:rsidRPr="003039B4" w:rsidRDefault="006803A9" w:rsidP="006803A9">
      <w:pPr>
        <w:pStyle w:val="ResimYazs"/>
        <w:keepNext/>
        <w:jc w:val="center"/>
      </w:pPr>
      <w:bookmarkStart w:id="13" w:name="_Ref44243214"/>
      <w:r w:rsidRPr="003039B4">
        <w:t xml:space="preserve">Table </w:t>
      </w:r>
      <w:r w:rsidRPr="003039B4">
        <w:fldChar w:fldCharType="begin"/>
      </w:r>
      <w:r w:rsidRPr="003039B4">
        <w:instrText xml:space="preserve"> SEQ Table \* ARABIC </w:instrText>
      </w:r>
      <w:r w:rsidRPr="003039B4">
        <w:fldChar w:fldCharType="separate"/>
      </w:r>
      <w:r w:rsidR="00BD3E40">
        <w:rPr>
          <w:noProof/>
        </w:rPr>
        <w:t>3</w:t>
      </w:r>
      <w:r w:rsidRPr="003039B4">
        <w:fldChar w:fldCharType="end"/>
      </w:r>
      <w:bookmarkEnd w:id="13"/>
      <w:r w:rsidRPr="003039B4">
        <w:t>: Winding distribution of the machine</w:t>
      </w:r>
    </w:p>
    <w:tbl>
      <w:tblPr>
        <w:tblStyle w:val="TabloKlavuzu"/>
        <w:tblW w:w="0" w:type="auto"/>
        <w:jc w:val="center"/>
        <w:tblLook w:val="04A0" w:firstRow="1" w:lastRow="0" w:firstColumn="1" w:lastColumn="0" w:noHBand="0" w:noVBand="1"/>
      </w:tblPr>
      <w:tblGrid>
        <w:gridCol w:w="1256"/>
        <w:gridCol w:w="626"/>
        <w:gridCol w:w="654"/>
        <w:gridCol w:w="655"/>
        <w:gridCol w:w="695"/>
        <w:gridCol w:w="705"/>
        <w:gridCol w:w="705"/>
        <w:gridCol w:w="705"/>
        <w:gridCol w:w="705"/>
        <w:gridCol w:w="705"/>
      </w:tblGrid>
      <w:tr w:rsidR="0031737A" w:rsidRPr="003039B4" w14:paraId="605E8650" w14:textId="77777777" w:rsidTr="0031737A">
        <w:trPr>
          <w:trHeight w:val="721"/>
          <w:jc w:val="center"/>
        </w:trPr>
        <w:tc>
          <w:tcPr>
            <w:tcW w:w="1256" w:type="dxa"/>
          </w:tcPr>
          <w:p w14:paraId="3893C3F0" w14:textId="77777777" w:rsidR="0031737A" w:rsidRPr="003039B4" w:rsidRDefault="0031737A" w:rsidP="006A042A">
            <w:pPr>
              <w:jc w:val="center"/>
            </w:pPr>
            <w:r w:rsidRPr="003039B4">
              <w:t>Slot Number</w:t>
            </w:r>
          </w:p>
        </w:tc>
        <w:tc>
          <w:tcPr>
            <w:tcW w:w="626" w:type="dxa"/>
          </w:tcPr>
          <w:p w14:paraId="17D0B2F8" w14:textId="77777777" w:rsidR="0031737A" w:rsidRPr="003039B4" w:rsidRDefault="0031737A" w:rsidP="006A042A">
            <w:r w:rsidRPr="003039B4">
              <w:t>1</w:t>
            </w:r>
          </w:p>
        </w:tc>
        <w:tc>
          <w:tcPr>
            <w:tcW w:w="654" w:type="dxa"/>
          </w:tcPr>
          <w:p w14:paraId="3C6E9355" w14:textId="77777777" w:rsidR="0031737A" w:rsidRPr="003039B4" w:rsidRDefault="0031737A" w:rsidP="006A042A">
            <w:r w:rsidRPr="003039B4">
              <w:t>2</w:t>
            </w:r>
          </w:p>
        </w:tc>
        <w:tc>
          <w:tcPr>
            <w:tcW w:w="655" w:type="dxa"/>
          </w:tcPr>
          <w:p w14:paraId="79170967" w14:textId="77777777" w:rsidR="0031737A" w:rsidRPr="003039B4" w:rsidRDefault="0031737A" w:rsidP="006A042A">
            <w:r w:rsidRPr="003039B4">
              <w:t>3</w:t>
            </w:r>
          </w:p>
        </w:tc>
        <w:tc>
          <w:tcPr>
            <w:tcW w:w="695" w:type="dxa"/>
          </w:tcPr>
          <w:p w14:paraId="03D0B958" w14:textId="77777777" w:rsidR="0031737A" w:rsidRPr="003039B4" w:rsidRDefault="0031737A" w:rsidP="006A042A">
            <w:r w:rsidRPr="003039B4">
              <w:t>4</w:t>
            </w:r>
          </w:p>
        </w:tc>
        <w:tc>
          <w:tcPr>
            <w:tcW w:w="705" w:type="dxa"/>
          </w:tcPr>
          <w:p w14:paraId="7963216F" w14:textId="77777777" w:rsidR="0031737A" w:rsidRPr="003039B4" w:rsidRDefault="0031737A" w:rsidP="006A042A">
            <w:r w:rsidRPr="003039B4">
              <w:t>5</w:t>
            </w:r>
          </w:p>
        </w:tc>
        <w:tc>
          <w:tcPr>
            <w:tcW w:w="705" w:type="dxa"/>
          </w:tcPr>
          <w:p w14:paraId="6B068F91" w14:textId="77777777" w:rsidR="0031737A" w:rsidRPr="003039B4" w:rsidRDefault="0031737A" w:rsidP="006A042A">
            <w:r w:rsidRPr="003039B4">
              <w:t>6</w:t>
            </w:r>
          </w:p>
        </w:tc>
        <w:tc>
          <w:tcPr>
            <w:tcW w:w="705" w:type="dxa"/>
          </w:tcPr>
          <w:p w14:paraId="75BE8B68" w14:textId="77777777" w:rsidR="0031737A" w:rsidRPr="003039B4" w:rsidRDefault="0031737A" w:rsidP="006A042A">
            <w:r w:rsidRPr="003039B4">
              <w:t>7</w:t>
            </w:r>
          </w:p>
        </w:tc>
        <w:tc>
          <w:tcPr>
            <w:tcW w:w="705" w:type="dxa"/>
          </w:tcPr>
          <w:p w14:paraId="29F71DFA" w14:textId="77777777" w:rsidR="0031737A" w:rsidRPr="003039B4" w:rsidRDefault="0031737A" w:rsidP="006A042A">
            <w:r w:rsidRPr="003039B4">
              <w:t>8</w:t>
            </w:r>
          </w:p>
        </w:tc>
        <w:tc>
          <w:tcPr>
            <w:tcW w:w="705" w:type="dxa"/>
          </w:tcPr>
          <w:p w14:paraId="0845C9C7" w14:textId="77777777" w:rsidR="0031737A" w:rsidRPr="003039B4" w:rsidRDefault="0031737A" w:rsidP="006A042A">
            <w:r w:rsidRPr="003039B4">
              <w:t>9</w:t>
            </w:r>
          </w:p>
        </w:tc>
      </w:tr>
      <w:tr w:rsidR="0031737A" w:rsidRPr="003039B4" w14:paraId="5744D13B" w14:textId="77777777" w:rsidTr="0031737A">
        <w:trPr>
          <w:trHeight w:val="702"/>
          <w:jc w:val="center"/>
        </w:trPr>
        <w:tc>
          <w:tcPr>
            <w:tcW w:w="1256" w:type="dxa"/>
          </w:tcPr>
          <w:p w14:paraId="25539430" w14:textId="77777777" w:rsidR="0031737A" w:rsidRPr="003039B4" w:rsidRDefault="0031737A" w:rsidP="006A042A">
            <w:pPr>
              <w:jc w:val="center"/>
            </w:pPr>
            <w:r w:rsidRPr="003039B4">
              <w:t>Electrical Angle</w:t>
            </w:r>
          </w:p>
        </w:tc>
        <w:tc>
          <w:tcPr>
            <w:tcW w:w="626" w:type="dxa"/>
          </w:tcPr>
          <w:p w14:paraId="1268C936" w14:textId="77777777" w:rsidR="0031737A" w:rsidRPr="003039B4" w:rsidRDefault="0031737A" w:rsidP="006A042A">
            <w:r w:rsidRPr="003039B4">
              <w:t>0°</w:t>
            </w:r>
          </w:p>
        </w:tc>
        <w:tc>
          <w:tcPr>
            <w:tcW w:w="654" w:type="dxa"/>
          </w:tcPr>
          <w:p w14:paraId="58FBD2F0" w14:textId="488515A4" w:rsidR="0031737A" w:rsidRPr="003039B4" w:rsidRDefault="0031737A" w:rsidP="006A042A">
            <w:r w:rsidRPr="003039B4">
              <w:t>40°</w:t>
            </w:r>
          </w:p>
        </w:tc>
        <w:tc>
          <w:tcPr>
            <w:tcW w:w="655" w:type="dxa"/>
          </w:tcPr>
          <w:p w14:paraId="4FD8357A" w14:textId="628B88E9" w:rsidR="0031737A" w:rsidRPr="003039B4" w:rsidRDefault="0031737A" w:rsidP="006A042A">
            <w:r w:rsidRPr="003039B4">
              <w:t>80°</w:t>
            </w:r>
          </w:p>
        </w:tc>
        <w:tc>
          <w:tcPr>
            <w:tcW w:w="695" w:type="dxa"/>
          </w:tcPr>
          <w:p w14:paraId="34885F90" w14:textId="6F7AC3D2" w:rsidR="0031737A" w:rsidRPr="003039B4" w:rsidRDefault="0031737A" w:rsidP="006A042A">
            <w:r w:rsidRPr="003039B4">
              <w:t>120°</w:t>
            </w:r>
          </w:p>
        </w:tc>
        <w:tc>
          <w:tcPr>
            <w:tcW w:w="705" w:type="dxa"/>
          </w:tcPr>
          <w:p w14:paraId="6EC6F3C5" w14:textId="3A2C69A0" w:rsidR="0031737A" w:rsidRPr="003039B4" w:rsidRDefault="0031737A" w:rsidP="006A042A">
            <w:r w:rsidRPr="003039B4">
              <w:t>160°</w:t>
            </w:r>
          </w:p>
        </w:tc>
        <w:tc>
          <w:tcPr>
            <w:tcW w:w="705" w:type="dxa"/>
          </w:tcPr>
          <w:p w14:paraId="6182D250" w14:textId="3F1FA645" w:rsidR="0031737A" w:rsidRPr="003039B4" w:rsidRDefault="0031737A" w:rsidP="006A042A">
            <w:r w:rsidRPr="003039B4">
              <w:t>200°</w:t>
            </w:r>
          </w:p>
        </w:tc>
        <w:tc>
          <w:tcPr>
            <w:tcW w:w="705" w:type="dxa"/>
          </w:tcPr>
          <w:p w14:paraId="72CB29BE" w14:textId="387EAF97" w:rsidR="0031737A" w:rsidRPr="003039B4" w:rsidRDefault="0031737A" w:rsidP="006A042A">
            <w:r w:rsidRPr="003039B4">
              <w:t>240°</w:t>
            </w:r>
          </w:p>
        </w:tc>
        <w:tc>
          <w:tcPr>
            <w:tcW w:w="705" w:type="dxa"/>
          </w:tcPr>
          <w:p w14:paraId="770D4054" w14:textId="26A33B64" w:rsidR="0031737A" w:rsidRPr="003039B4" w:rsidRDefault="0031737A" w:rsidP="006A042A">
            <w:r w:rsidRPr="003039B4">
              <w:t>280°</w:t>
            </w:r>
          </w:p>
        </w:tc>
        <w:tc>
          <w:tcPr>
            <w:tcW w:w="705" w:type="dxa"/>
          </w:tcPr>
          <w:p w14:paraId="5269BC58" w14:textId="6E5CB176" w:rsidR="0031737A" w:rsidRPr="003039B4" w:rsidRDefault="0031737A" w:rsidP="006A042A">
            <w:r w:rsidRPr="003039B4">
              <w:t>320°</w:t>
            </w:r>
          </w:p>
        </w:tc>
      </w:tr>
      <w:tr w:rsidR="0031737A" w:rsidRPr="003039B4" w14:paraId="0CAC2CF7" w14:textId="77777777" w:rsidTr="00AC2A99">
        <w:trPr>
          <w:jc w:val="center"/>
        </w:trPr>
        <w:tc>
          <w:tcPr>
            <w:tcW w:w="1256" w:type="dxa"/>
            <w:vMerge w:val="restart"/>
          </w:tcPr>
          <w:p w14:paraId="061BB5A7" w14:textId="77777777" w:rsidR="0031737A" w:rsidRPr="003039B4" w:rsidRDefault="0031737A" w:rsidP="006A042A">
            <w:pPr>
              <w:jc w:val="center"/>
            </w:pPr>
            <w:bookmarkStart w:id="14" w:name="_Hlk44241514"/>
            <w:r w:rsidRPr="003039B4">
              <w:t>Coil distribution</w:t>
            </w:r>
          </w:p>
        </w:tc>
        <w:tc>
          <w:tcPr>
            <w:tcW w:w="626" w:type="dxa"/>
            <w:shd w:val="clear" w:color="auto" w:fill="FF0000"/>
          </w:tcPr>
          <w:p w14:paraId="70148CC0" w14:textId="6E19EAD4" w:rsidR="0031737A" w:rsidRPr="003039B4" w:rsidRDefault="00DE2EA3" w:rsidP="006A042A">
            <w:r w:rsidRPr="003039B4">
              <w:t>A1</w:t>
            </w:r>
          </w:p>
        </w:tc>
        <w:tc>
          <w:tcPr>
            <w:tcW w:w="654" w:type="dxa"/>
            <w:shd w:val="clear" w:color="auto" w:fill="FF0000"/>
          </w:tcPr>
          <w:p w14:paraId="5F688DB8" w14:textId="1A5622F8" w:rsidR="0031737A" w:rsidRPr="003039B4" w:rsidRDefault="00DE2EA3" w:rsidP="006A042A">
            <w:r w:rsidRPr="003039B4">
              <w:t>A1</w:t>
            </w:r>
          </w:p>
        </w:tc>
        <w:tc>
          <w:tcPr>
            <w:tcW w:w="655" w:type="dxa"/>
            <w:shd w:val="clear" w:color="auto" w:fill="00B0F0"/>
          </w:tcPr>
          <w:p w14:paraId="4911C24E" w14:textId="149304C0" w:rsidR="0031737A" w:rsidRPr="003039B4" w:rsidRDefault="00DE2EA3" w:rsidP="006A042A">
            <w:r w:rsidRPr="003039B4">
              <w:t>-C1</w:t>
            </w:r>
          </w:p>
        </w:tc>
        <w:tc>
          <w:tcPr>
            <w:tcW w:w="695" w:type="dxa"/>
            <w:shd w:val="clear" w:color="auto" w:fill="FFC000"/>
          </w:tcPr>
          <w:p w14:paraId="49580AD8" w14:textId="489C4CD0" w:rsidR="0031737A" w:rsidRPr="003039B4" w:rsidRDefault="00DE2EA3" w:rsidP="006A042A">
            <w:r w:rsidRPr="003039B4">
              <w:t>B1</w:t>
            </w:r>
          </w:p>
        </w:tc>
        <w:tc>
          <w:tcPr>
            <w:tcW w:w="705" w:type="dxa"/>
            <w:shd w:val="clear" w:color="auto" w:fill="FFC000"/>
          </w:tcPr>
          <w:p w14:paraId="51A4D882" w14:textId="7EC466CB" w:rsidR="0031737A" w:rsidRPr="003039B4" w:rsidRDefault="00DE2EA3" w:rsidP="006A042A">
            <w:r w:rsidRPr="003039B4">
              <w:t>B1</w:t>
            </w:r>
          </w:p>
        </w:tc>
        <w:tc>
          <w:tcPr>
            <w:tcW w:w="705" w:type="dxa"/>
            <w:shd w:val="clear" w:color="auto" w:fill="FF0000"/>
          </w:tcPr>
          <w:p w14:paraId="3C12DD7A" w14:textId="49929494" w:rsidR="0031737A" w:rsidRPr="003039B4" w:rsidRDefault="00DE2EA3" w:rsidP="006A042A">
            <w:r w:rsidRPr="003039B4">
              <w:t>-A1</w:t>
            </w:r>
          </w:p>
        </w:tc>
        <w:tc>
          <w:tcPr>
            <w:tcW w:w="705" w:type="dxa"/>
            <w:shd w:val="clear" w:color="auto" w:fill="00B0F0"/>
          </w:tcPr>
          <w:p w14:paraId="3AC75A87" w14:textId="07429C55" w:rsidR="0031737A" w:rsidRPr="003039B4" w:rsidRDefault="00DE2EA3" w:rsidP="006A042A">
            <w:r w:rsidRPr="003039B4">
              <w:t>C1</w:t>
            </w:r>
          </w:p>
        </w:tc>
        <w:tc>
          <w:tcPr>
            <w:tcW w:w="705" w:type="dxa"/>
            <w:shd w:val="clear" w:color="auto" w:fill="00B0F0"/>
          </w:tcPr>
          <w:p w14:paraId="0CE8B248" w14:textId="0AE9E561" w:rsidR="0031737A" w:rsidRPr="003039B4" w:rsidRDefault="00DE2EA3" w:rsidP="006A042A">
            <w:r w:rsidRPr="003039B4">
              <w:t>C1</w:t>
            </w:r>
          </w:p>
        </w:tc>
        <w:tc>
          <w:tcPr>
            <w:tcW w:w="705" w:type="dxa"/>
            <w:shd w:val="clear" w:color="auto" w:fill="FFC000"/>
          </w:tcPr>
          <w:p w14:paraId="560C2156" w14:textId="4E7EE1F2" w:rsidR="0031737A" w:rsidRPr="003039B4" w:rsidRDefault="00DE2EA3" w:rsidP="006A042A">
            <w:r w:rsidRPr="003039B4">
              <w:t>-B1</w:t>
            </w:r>
          </w:p>
        </w:tc>
      </w:tr>
      <w:tr w:rsidR="0031737A" w:rsidRPr="003039B4" w14:paraId="4C129A2A" w14:textId="77777777" w:rsidTr="00AC2A99">
        <w:trPr>
          <w:jc w:val="center"/>
        </w:trPr>
        <w:tc>
          <w:tcPr>
            <w:tcW w:w="1256" w:type="dxa"/>
            <w:vMerge/>
          </w:tcPr>
          <w:p w14:paraId="4445A9D7" w14:textId="77777777" w:rsidR="0031737A" w:rsidRPr="003039B4" w:rsidRDefault="0031737A" w:rsidP="006A042A">
            <w:pPr>
              <w:jc w:val="center"/>
            </w:pPr>
          </w:p>
        </w:tc>
        <w:tc>
          <w:tcPr>
            <w:tcW w:w="626" w:type="dxa"/>
            <w:shd w:val="clear" w:color="auto" w:fill="FF0000"/>
          </w:tcPr>
          <w:p w14:paraId="3F917A18" w14:textId="4955853B" w:rsidR="0031737A" w:rsidRPr="003039B4" w:rsidRDefault="00DE2EA3" w:rsidP="006A042A">
            <w:r w:rsidRPr="003039B4">
              <w:t>A1</w:t>
            </w:r>
          </w:p>
        </w:tc>
        <w:tc>
          <w:tcPr>
            <w:tcW w:w="654" w:type="dxa"/>
            <w:shd w:val="clear" w:color="auto" w:fill="00B0F0"/>
          </w:tcPr>
          <w:p w14:paraId="4B05AE27" w14:textId="19D9E5FB" w:rsidR="0031737A" w:rsidRPr="003039B4" w:rsidRDefault="00DE2EA3" w:rsidP="006A042A">
            <w:r w:rsidRPr="003039B4">
              <w:t>-C1</w:t>
            </w:r>
          </w:p>
        </w:tc>
        <w:tc>
          <w:tcPr>
            <w:tcW w:w="655" w:type="dxa"/>
            <w:shd w:val="clear" w:color="auto" w:fill="00B0F0"/>
          </w:tcPr>
          <w:p w14:paraId="33F6FA4A" w14:textId="760F6E39" w:rsidR="0031737A" w:rsidRPr="003039B4" w:rsidRDefault="00DE2EA3" w:rsidP="006A042A">
            <w:r w:rsidRPr="003039B4">
              <w:t>-C1</w:t>
            </w:r>
          </w:p>
        </w:tc>
        <w:tc>
          <w:tcPr>
            <w:tcW w:w="695" w:type="dxa"/>
            <w:shd w:val="clear" w:color="auto" w:fill="FFC000"/>
          </w:tcPr>
          <w:p w14:paraId="24ECC6D8" w14:textId="1F3B4C1E" w:rsidR="0031737A" w:rsidRPr="003039B4" w:rsidRDefault="00DE2EA3" w:rsidP="006A042A">
            <w:r w:rsidRPr="003039B4">
              <w:t>B1</w:t>
            </w:r>
          </w:p>
        </w:tc>
        <w:tc>
          <w:tcPr>
            <w:tcW w:w="705" w:type="dxa"/>
            <w:shd w:val="clear" w:color="auto" w:fill="FF0000"/>
          </w:tcPr>
          <w:p w14:paraId="2A951DC5" w14:textId="1DA57DBE" w:rsidR="0031737A" w:rsidRPr="003039B4" w:rsidRDefault="00DE2EA3" w:rsidP="006A042A">
            <w:r w:rsidRPr="003039B4">
              <w:t>-A1</w:t>
            </w:r>
          </w:p>
        </w:tc>
        <w:tc>
          <w:tcPr>
            <w:tcW w:w="705" w:type="dxa"/>
            <w:shd w:val="clear" w:color="auto" w:fill="FF0000"/>
          </w:tcPr>
          <w:p w14:paraId="35A3C51D" w14:textId="28EFFB32" w:rsidR="0031737A" w:rsidRPr="003039B4" w:rsidRDefault="00DE2EA3" w:rsidP="006A042A">
            <w:r w:rsidRPr="003039B4">
              <w:t>-A1</w:t>
            </w:r>
          </w:p>
        </w:tc>
        <w:tc>
          <w:tcPr>
            <w:tcW w:w="705" w:type="dxa"/>
            <w:shd w:val="clear" w:color="auto" w:fill="00B0F0"/>
          </w:tcPr>
          <w:p w14:paraId="66CDCC5D" w14:textId="7C00DCCA" w:rsidR="0031737A" w:rsidRPr="003039B4" w:rsidRDefault="00DE2EA3" w:rsidP="006A042A">
            <w:r w:rsidRPr="003039B4">
              <w:t>C1</w:t>
            </w:r>
          </w:p>
        </w:tc>
        <w:tc>
          <w:tcPr>
            <w:tcW w:w="705" w:type="dxa"/>
            <w:shd w:val="clear" w:color="auto" w:fill="FFC000"/>
          </w:tcPr>
          <w:p w14:paraId="0025FC08" w14:textId="31E3DB9E" w:rsidR="0031737A" w:rsidRPr="003039B4" w:rsidRDefault="00DE2EA3" w:rsidP="006A042A">
            <w:r w:rsidRPr="003039B4">
              <w:t>-B1</w:t>
            </w:r>
          </w:p>
        </w:tc>
        <w:tc>
          <w:tcPr>
            <w:tcW w:w="705" w:type="dxa"/>
            <w:shd w:val="clear" w:color="auto" w:fill="FFC000"/>
          </w:tcPr>
          <w:p w14:paraId="4C427621" w14:textId="73E4355F" w:rsidR="0031737A" w:rsidRPr="003039B4" w:rsidRDefault="00DE2EA3" w:rsidP="006A042A">
            <w:r w:rsidRPr="003039B4">
              <w:t>-B1</w:t>
            </w:r>
          </w:p>
        </w:tc>
      </w:tr>
      <w:bookmarkEnd w:id="14"/>
      <w:tr w:rsidR="0031737A" w:rsidRPr="003039B4" w14:paraId="553984FB" w14:textId="77777777" w:rsidTr="0031737A">
        <w:tblPrEx>
          <w:jc w:val="left"/>
        </w:tblPrEx>
        <w:trPr>
          <w:trHeight w:val="721"/>
        </w:trPr>
        <w:tc>
          <w:tcPr>
            <w:tcW w:w="1256" w:type="dxa"/>
          </w:tcPr>
          <w:p w14:paraId="26DDB00C" w14:textId="77777777" w:rsidR="0031737A" w:rsidRPr="003039B4" w:rsidRDefault="0031737A" w:rsidP="006A042A">
            <w:pPr>
              <w:jc w:val="center"/>
            </w:pPr>
            <w:r w:rsidRPr="003039B4">
              <w:t>Slot Number</w:t>
            </w:r>
          </w:p>
        </w:tc>
        <w:tc>
          <w:tcPr>
            <w:tcW w:w="626" w:type="dxa"/>
          </w:tcPr>
          <w:p w14:paraId="21B77C20" w14:textId="07A790CC" w:rsidR="0031737A" w:rsidRPr="003039B4" w:rsidRDefault="0031737A" w:rsidP="006A042A">
            <w:r w:rsidRPr="003039B4">
              <w:t>10</w:t>
            </w:r>
          </w:p>
        </w:tc>
        <w:tc>
          <w:tcPr>
            <w:tcW w:w="654" w:type="dxa"/>
          </w:tcPr>
          <w:p w14:paraId="1721A135" w14:textId="6B0ED1E8" w:rsidR="0031737A" w:rsidRPr="003039B4" w:rsidRDefault="0031737A" w:rsidP="006A042A">
            <w:r w:rsidRPr="003039B4">
              <w:t>11</w:t>
            </w:r>
          </w:p>
        </w:tc>
        <w:tc>
          <w:tcPr>
            <w:tcW w:w="655" w:type="dxa"/>
          </w:tcPr>
          <w:p w14:paraId="00322FF8" w14:textId="7CA4642C" w:rsidR="0031737A" w:rsidRPr="003039B4" w:rsidRDefault="0031737A" w:rsidP="006A042A">
            <w:r w:rsidRPr="003039B4">
              <w:t>12</w:t>
            </w:r>
          </w:p>
        </w:tc>
        <w:tc>
          <w:tcPr>
            <w:tcW w:w="695" w:type="dxa"/>
          </w:tcPr>
          <w:p w14:paraId="2066FC09" w14:textId="0BEE11EF" w:rsidR="0031737A" w:rsidRPr="003039B4" w:rsidRDefault="0031737A" w:rsidP="006A042A">
            <w:r w:rsidRPr="003039B4">
              <w:t>13</w:t>
            </w:r>
          </w:p>
        </w:tc>
        <w:tc>
          <w:tcPr>
            <w:tcW w:w="705" w:type="dxa"/>
          </w:tcPr>
          <w:p w14:paraId="29DFAEED" w14:textId="1E0957CF" w:rsidR="0031737A" w:rsidRPr="003039B4" w:rsidRDefault="0031737A" w:rsidP="006A042A">
            <w:r w:rsidRPr="003039B4">
              <w:t>14</w:t>
            </w:r>
          </w:p>
        </w:tc>
        <w:tc>
          <w:tcPr>
            <w:tcW w:w="705" w:type="dxa"/>
          </w:tcPr>
          <w:p w14:paraId="0546912B" w14:textId="37A1B3CD" w:rsidR="0031737A" w:rsidRPr="003039B4" w:rsidRDefault="0031737A" w:rsidP="006A042A">
            <w:r w:rsidRPr="003039B4">
              <w:t>15</w:t>
            </w:r>
          </w:p>
        </w:tc>
        <w:tc>
          <w:tcPr>
            <w:tcW w:w="705" w:type="dxa"/>
          </w:tcPr>
          <w:p w14:paraId="7F3BD4A4" w14:textId="2E8967CE" w:rsidR="0031737A" w:rsidRPr="003039B4" w:rsidRDefault="0031737A" w:rsidP="006A042A">
            <w:r w:rsidRPr="003039B4">
              <w:t>16</w:t>
            </w:r>
          </w:p>
        </w:tc>
        <w:tc>
          <w:tcPr>
            <w:tcW w:w="705" w:type="dxa"/>
          </w:tcPr>
          <w:p w14:paraId="3559965C" w14:textId="72AED344" w:rsidR="0031737A" w:rsidRPr="003039B4" w:rsidRDefault="0031737A" w:rsidP="006A042A">
            <w:r w:rsidRPr="003039B4">
              <w:t>17</w:t>
            </w:r>
          </w:p>
        </w:tc>
        <w:tc>
          <w:tcPr>
            <w:tcW w:w="705" w:type="dxa"/>
          </w:tcPr>
          <w:p w14:paraId="48EA07C9" w14:textId="58F5F1BF" w:rsidR="0031737A" w:rsidRPr="003039B4" w:rsidRDefault="0031737A" w:rsidP="006A042A">
            <w:r w:rsidRPr="003039B4">
              <w:t>18</w:t>
            </w:r>
          </w:p>
        </w:tc>
      </w:tr>
      <w:tr w:rsidR="0031737A" w:rsidRPr="003039B4" w14:paraId="454CD9C7" w14:textId="77777777" w:rsidTr="0031737A">
        <w:tblPrEx>
          <w:jc w:val="left"/>
        </w:tblPrEx>
        <w:trPr>
          <w:trHeight w:val="702"/>
        </w:trPr>
        <w:tc>
          <w:tcPr>
            <w:tcW w:w="1256" w:type="dxa"/>
          </w:tcPr>
          <w:p w14:paraId="1AAF7EA8" w14:textId="77777777" w:rsidR="0031737A" w:rsidRPr="003039B4" w:rsidRDefault="0031737A" w:rsidP="006A042A">
            <w:pPr>
              <w:jc w:val="center"/>
            </w:pPr>
            <w:r w:rsidRPr="003039B4">
              <w:t>Electrical Angle</w:t>
            </w:r>
          </w:p>
        </w:tc>
        <w:tc>
          <w:tcPr>
            <w:tcW w:w="626" w:type="dxa"/>
          </w:tcPr>
          <w:p w14:paraId="599AB4F8" w14:textId="77777777" w:rsidR="0031737A" w:rsidRPr="003039B4" w:rsidRDefault="0031737A" w:rsidP="006A042A">
            <w:r w:rsidRPr="003039B4">
              <w:t>0°</w:t>
            </w:r>
          </w:p>
        </w:tc>
        <w:tc>
          <w:tcPr>
            <w:tcW w:w="654" w:type="dxa"/>
          </w:tcPr>
          <w:p w14:paraId="1F1D61F1" w14:textId="77777777" w:rsidR="0031737A" w:rsidRPr="003039B4" w:rsidRDefault="0031737A" w:rsidP="006A042A">
            <w:r w:rsidRPr="003039B4">
              <w:t>40°</w:t>
            </w:r>
          </w:p>
        </w:tc>
        <w:tc>
          <w:tcPr>
            <w:tcW w:w="655" w:type="dxa"/>
          </w:tcPr>
          <w:p w14:paraId="454317D8" w14:textId="77777777" w:rsidR="0031737A" w:rsidRPr="003039B4" w:rsidRDefault="0031737A" w:rsidP="006A042A">
            <w:r w:rsidRPr="003039B4">
              <w:t>80°</w:t>
            </w:r>
          </w:p>
        </w:tc>
        <w:tc>
          <w:tcPr>
            <w:tcW w:w="695" w:type="dxa"/>
          </w:tcPr>
          <w:p w14:paraId="39F68346" w14:textId="77777777" w:rsidR="0031737A" w:rsidRPr="003039B4" w:rsidRDefault="0031737A" w:rsidP="006A042A">
            <w:r w:rsidRPr="003039B4">
              <w:t>120°</w:t>
            </w:r>
          </w:p>
        </w:tc>
        <w:tc>
          <w:tcPr>
            <w:tcW w:w="705" w:type="dxa"/>
          </w:tcPr>
          <w:p w14:paraId="4116EB0C" w14:textId="77777777" w:rsidR="0031737A" w:rsidRPr="003039B4" w:rsidRDefault="0031737A" w:rsidP="006A042A">
            <w:r w:rsidRPr="003039B4">
              <w:t>160°</w:t>
            </w:r>
          </w:p>
        </w:tc>
        <w:tc>
          <w:tcPr>
            <w:tcW w:w="705" w:type="dxa"/>
          </w:tcPr>
          <w:p w14:paraId="2744044D" w14:textId="77777777" w:rsidR="0031737A" w:rsidRPr="003039B4" w:rsidRDefault="0031737A" w:rsidP="006A042A">
            <w:r w:rsidRPr="003039B4">
              <w:t>200°</w:t>
            </w:r>
          </w:p>
        </w:tc>
        <w:tc>
          <w:tcPr>
            <w:tcW w:w="705" w:type="dxa"/>
          </w:tcPr>
          <w:p w14:paraId="7765C8BF" w14:textId="77777777" w:rsidR="0031737A" w:rsidRPr="003039B4" w:rsidRDefault="0031737A" w:rsidP="006A042A">
            <w:r w:rsidRPr="003039B4">
              <w:t>240°</w:t>
            </w:r>
          </w:p>
        </w:tc>
        <w:tc>
          <w:tcPr>
            <w:tcW w:w="705" w:type="dxa"/>
          </w:tcPr>
          <w:p w14:paraId="16D3523B" w14:textId="77777777" w:rsidR="0031737A" w:rsidRPr="003039B4" w:rsidRDefault="0031737A" w:rsidP="006A042A">
            <w:r w:rsidRPr="003039B4">
              <w:t>280°</w:t>
            </w:r>
          </w:p>
        </w:tc>
        <w:tc>
          <w:tcPr>
            <w:tcW w:w="705" w:type="dxa"/>
          </w:tcPr>
          <w:p w14:paraId="44066B3D" w14:textId="77777777" w:rsidR="0031737A" w:rsidRPr="003039B4" w:rsidRDefault="0031737A" w:rsidP="006A042A">
            <w:r w:rsidRPr="003039B4">
              <w:t>320°</w:t>
            </w:r>
          </w:p>
        </w:tc>
      </w:tr>
      <w:tr w:rsidR="00AC2A99" w:rsidRPr="003039B4" w14:paraId="7AF65BB4" w14:textId="77777777" w:rsidTr="006A042A">
        <w:tblPrEx>
          <w:jc w:val="left"/>
        </w:tblPrEx>
        <w:tc>
          <w:tcPr>
            <w:tcW w:w="1256" w:type="dxa"/>
            <w:vMerge w:val="restart"/>
          </w:tcPr>
          <w:p w14:paraId="304B803C" w14:textId="77777777" w:rsidR="00AC2A99" w:rsidRPr="003039B4" w:rsidRDefault="00AC2A99" w:rsidP="00AC2A99">
            <w:pPr>
              <w:jc w:val="center"/>
            </w:pPr>
            <w:r w:rsidRPr="003039B4">
              <w:t>Coil distribution</w:t>
            </w:r>
          </w:p>
        </w:tc>
        <w:tc>
          <w:tcPr>
            <w:tcW w:w="626" w:type="dxa"/>
            <w:shd w:val="clear" w:color="auto" w:fill="FF0000"/>
          </w:tcPr>
          <w:p w14:paraId="5B834893" w14:textId="1A85C200" w:rsidR="00AC2A99" w:rsidRPr="003039B4" w:rsidRDefault="00AC2A99" w:rsidP="00AC2A99">
            <w:r w:rsidRPr="003039B4">
              <w:t>A2</w:t>
            </w:r>
          </w:p>
        </w:tc>
        <w:tc>
          <w:tcPr>
            <w:tcW w:w="654" w:type="dxa"/>
            <w:shd w:val="clear" w:color="auto" w:fill="FF0000"/>
          </w:tcPr>
          <w:p w14:paraId="568413E1" w14:textId="5124E362" w:rsidR="00AC2A99" w:rsidRPr="003039B4" w:rsidRDefault="00AC2A99" w:rsidP="00AC2A99">
            <w:r w:rsidRPr="003039B4">
              <w:t>A2</w:t>
            </w:r>
          </w:p>
        </w:tc>
        <w:tc>
          <w:tcPr>
            <w:tcW w:w="655" w:type="dxa"/>
            <w:shd w:val="clear" w:color="auto" w:fill="00B0F0"/>
          </w:tcPr>
          <w:p w14:paraId="23FB8ED5" w14:textId="5C2F3C1F" w:rsidR="00AC2A99" w:rsidRPr="003039B4" w:rsidRDefault="00AC2A99" w:rsidP="00AC2A99">
            <w:r w:rsidRPr="003039B4">
              <w:t>-C2</w:t>
            </w:r>
          </w:p>
        </w:tc>
        <w:tc>
          <w:tcPr>
            <w:tcW w:w="695" w:type="dxa"/>
            <w:shd w:val="clear" w:color="auto" w:fill="FFC000"/>
          </w:tcPr>
          <w:p w14:paraId="04A35108" w14:textId="712B3EE9" w:rsidR="00AC2A99" w:rsidRPr="003039B4" w:rsidRDefault="00AC2A99" w:rsidP="00AC2A99">
            <w:r w:rsidRPr="003039B4">
              <w:t>B2</w:t>
            </w:r>
          </w:p>
        </w:tc>
        <w:tc>
          <w:tcPr>
            <w:tcW w:w="705" w:type="dxa"/>
            <w:shd w:val="clear" w:color="auto" w:fill="FFC000"/>
          </w:tcPr>
          <w:p w14:paraId="0868569C" w14:textId="215BAE8B" w:rsidR="00AC2A99" w:rsidRPr="003039B4" w:rsidRDefault="00AC2A99" w:rsidP="00AC2A99">
            <w:r w:rsidRPr="003039B4">
              <w:t>B2</w:t>
            </w:r>
          </w:p>
        </w:tc>
        <w:tc>
          <w:tcPr>
            <w:tcW w:w="705" w:type="dxa"/>
            <w:shd w:val="clear" w:color="auto" w:fill="FF0000"/>
          </w:tcPr>
          <w:p w14:paraId="25CF42B7" w14:textId="55C6B235" w:rsidR="00AC2A99" w:rsidRPr="003039B4" w:rsidRDefault="00AC2A99" w:rsidP="00AC2A99">
            <w:r w:rsidRPr="003039B4">
              <w:t>-A2</w:t>
            </w:r>
          </w:p>
        </w:tc>
        <w:tc>
          <w:tcPr>
            <w:tcW w:w="705" w:type="dxa"/>
            <w:shd w:val="clear" w:color="auto" w:fill="00B0F0"/>
          </w:tcPr>
          <w:p w14:paraId="1B3F281F" w14:textId="5EF8593A" w:rsidR="00AC2A99" w:rsidRPr="003039B4" w:rsidRDefault="00AC2A99" w:rsidP="00AC2A99">
            <w:r w:rsidRPr="003039B4">
              <w:t>C2</w:t>
            </w:r>
          </w:p>
        </w:tc>
        <w:tc>
          <w:tcPr>
            <w:tcW w:w="705" w:type="dxa"/>
            <w:shd w:val="clear" w:color="auto" w:fill="00B0F0"/>
          </w:tcPr>
          <w:p w14:paraId="60F2E53B" w14:textId="5F5DE52E" w:rsidR="00AC2A99" w:rsidRPr="003039B4" w:rsidRDefault="00AC2A99" w:rsidP="00AC2A99">
            <w:r w:rsidRPr="003039B4">
              <w:t>C2</w:t>
            </w:r>
          </w:p>
        </w:tc>
        <w:tc>
          <w:tcPr>
            <w:tcW w:w="705" w:type="dxa"/>
            <w:shd w:val="clear" w:color="auto" w:fill="FFC000"/>
          </w:tcPr>
          <w:p w14:paraId="6150FC92" w14:textId="7DFB8BE1" w:rsidR="00AC2A99" w:rsidRPr="003039B4" w:rsidRDefault="00AC2A99" w:rsidP="00AC2A99">
            <w:r w:rsidRPr="003039B4">
              <w:t>-B2</w:t>
            </w:r>
          </w:p>
        </w:tc>
      </w:tr>
      <w:tr w:rsidR="00AC2A99" w:rsidRPr="003039B4" w14:paraId="52232E38" w14:textId="77777777" w:rsidTr="006A042A">
        <w:tblPrEx>
          <w:jc w:val="left"/>
        </w:tblPrEx>
        <w:tc>
          <w:tcPr>
            <w:tcW w:w="1256" w:type="dxa"/>
            <w:vMerge/>
          </w:tcPr>
          <w:p w14:paraId="58291375" w14:textId="77777777" w:rsidR="00AC2A99" w:rsidRPr="003039B4" w:rsidRDefault="00AC2A99" w:rsidP="00AC2A99">
            <w:pPr>
              <w:jc w:val="center"/>
            </w:pPr>
          </w:p>
        </w:tc>
        <w:tc>
          <w:tcPr>
            <w:tcW w:w="626" w:type="dxa"/>
            <w:shd w:val="clear" w:color="auto" w:fill="FF0000"/>
          </w:tcPr>
          <w:p w14:paraId="3ADC4E24" w14:textId="2425A0A1" w:rsidR="00AC2A99" w:rsidRPr="003039B4" w:rsidRDefault="00AC2A99" w:rsidP="00AC2A99">
            <w:r w:rsidRPr="003039B4">
              <w:t>A2</w:t>
            </w:r>
          </w:p>
        </w:tc>
        <w:tc>
          <w:tcPr>
            <w:tcW w:w="654" w:type="dxa"/>
            <w:shd w:val="clear" w:color="auto" w:fill="00B0F0"/>
          </w:tcPr>
          <w:p w14:paraId="30AE7E5D" w14:textId="7BC7EBC6" w:rsidR="00AC2A99" w:rsidRPr="003039B4" w:rsidRDefault="00AC2A99" w:rsidP="00AC2A99">
            <w:r w:rsidRPr="003039B4">
              <w:t>-C2</w:t>
            </w:r>
          </w:p>
        </w:tc>
        <w:tc>
          <w:tcPr>
            <w:tcW w:w="655" w:type="dxa"/>
            <w:shd w:val="clear" w:color="auto" w:fill="00B0F0"/>
          </w:tcPr>
          <w:p w14:paraId="313293F9" w14:textId="11092F31" w:rsidR="00AC2A99" w:rsidRPr="003039B4" w:rsidRDefault="00AC2A99" w:rsidP="00AC2A99">
            <w:r w:rsidRPr="003039B4">
              <w:t>-C2</w:t>
            </w:r>
          </w:p>
        </w:tc>
        <w:tc>
          <w:tcPr>
            <w:tcW w:w="695" w:type="dxa"/>
            <w:shd w:val="clear" w:color="auto" w:fill="FFC000"/>
          </w:tcPr>
          <w:p w14:paraId="7C63774B" w14:textId="27AD5024" w:rsidR="00AC2A99" w:rsidRPr="003039B4" w:rsidRDefault="00AC2A99" w:rsidP="00AC2A99">
            <w:r w:rsidRPr="003039B4">
              <w:t>B2</w:t>
            </w:r>
          </w:p>
        </w:tc>
        <w:tc>
          <w:tcPr>
            <w:tcW w:w="705" w:type="dxa"/>
            <w:shd w:val="clear" w:color="auto" w:fill="FF0000"/>
          </w:tcPr>
          <w:p w14:paraId="0EE46F29" w14:textId="280EAF41" w:rsidR="00AC2A99" w:rsidRPr="003039B4" w:rsidRDefault="00AC2A99" w:rsidP="00AC2A99">
            <w:r w:rsidRPr="003039B4">
              <w:t>-A2</w:t>
            </w:r>
          </w:p>
        </w:tc>
        <w:tc>
          <w:tcPr>
            <w:tcW w:w="705" w:type="dxa"/>
            <w:shd w:val="clear" w:color="auto" w:fill="FF0000"/>
          </w:tcPr>
          <w:p w14:paraId="6C89358F" w14:textId="242A8759" w:rsidR="00AC2A99" w:rsidRPr="003039B4" w:rsidRDefault="00AC2A99" w:rsidP="00AC2A99">
            <w:r w:rsidRPr="003039B4">
              <w:t>-A2</w:t>
            </w:r>
          </w:p>
        </w:tc>
        <w:tc>
          <w:tcPr>
            <w:tcW w:w="705" w:type="dxa"/>
            <w:shd w:val="clear" w:color="auto" w:fill="00B0F0"/>
          </w:tcPr>
          <w:p w14:paraId="66D89B98" w14:textId="78F7BF5F" w:rsidR="00AC2A99" w:rsidRPr="003039B4" w:rsidRDefault="00AC2A99" w:rsidP="00AC2A99">
            <w:r w:rsidRPr="003039B4">
              <w:t>C2</w:t>
            </w:r>
          </w:p>
        </w:tc>
        <w:tc>
          <w:tcPr>
            <w:tcW w:w="705" w:type="dxa"/>
            <w:shd w:val="clear" w:color="auto" w:fill="FFC000"/>
          </w:tcPr>
          <w:p w14:paraId="1ED5FEBF" w14:textId="6D7CA3B2" w:rsidR="00AC2A99" w:rsidRPr="003039B4" w:rsidRDefault="00AC2A99" w:rsidP="00AC2A99">
            <w:r w:rsidRPr="003039B4">
              <w:t>-B2</w:t>
            </w:r>
          </w:p>
        </w:tc>
        <w:tc>
          <w:tcPr>
            <w:tcW w:w="705" w:type="dxa"/>
            <w:shd w:val="clear" w:color="auto" w:fill="FFC000"/>
          </w:tcPr>
          <w:p w14:paraId="129AA7C7" w14:textId="6F8164F3" w:rsidR="00AC2A99" w:rsidRPr="003039B4" w:rsidRDefault="00AC2A99" w:rsidP="00AC2A99">
            <w:r w:rsidRPr="003039B4">
              <w:t>-B2</w:t>
            </w:r>
          </w:p>
        </w:tc>
      </w:tr>
    </w:tbl>
    <w:p w14:paraId="7779F97B" w14:textId="77777777" w:rsidR="00DA312F" w:rsidRPr="003039B4" w:rsidRDefault="00ED6550" w:rsidP="00DA312F">
      <w:pPr>
        <w:keepNext/>
        <w:jc w:val="center"/>
      </w:pPr>
      <w:r w:rsidRPr="003039B4">
        <w:rPr>
          <w:noProof/>
        </w:rPr>
        <w:drawing>
          <wp:inline distT="0" distB="0" distL="0" distR="0" wp14:anchorId="486AE093" wp14:editId="09A877F9">
            <wp:extent cx="4376058" cy="3107345"/>
            <wp:effectExtent l="0" t="0" r="571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055" cy="3110893"/>
                    </a:xfrm>
                    <a:prstGeom prst="rect">
                      <a:avLst/>
                    </a:prstGeom>
                    <a:noFill/>
                    <a:ln>
                      <a:noFill/>
                    </a:ln>
                  </pic:spPr>
                </pic:pic>
              </a:graphicData>
            </a:graphic>
          </wp:inline>
        </w:drawing>
      </w:r>
    </w:p>
    <w:p w14:paraId="78CBAC09" w14:textId="49E72761" w:rsidR="00AF5F8C" w:rsidRPr="003039B4" w:rsidRDefault="00DA312F" w:rsidP="00DA312F">
      <w:pPr>
        <w:pStyle w:val="ResimYazs"/>
        <w:jc w:val="center"/>
      </w:pPr>
      <w:bookmarkStart w:id="15" w:name="_Ref44243221"/>
      <w:bookmarkStart w:id="16" w:name="_Ref44243224"/>
      <w:r w:rsidRPr="003039B4">
        <w:t xml:space="preserve">Figure </w:t>
      </w:r>
      <w:r w:rsidRPr="003039B4">
        <w:fldChar w:fldCharType="begin"/>
      </w:r>
      <w:r w:rsidRPr="003039B4">
        <w:instrText xml:space="preserve"> SEQ Figure \* ARABIC </w:instrText>
      </w:r>
      <w:r w:rsidRPr="003039B4">
        <w:fldChar w:fldCharType="separate"/>
      </w:r>
      <w:r w:rsidR="00BD3E40">
        <w:rPr>
          <w:noProof/>
        </w:rPr>
        <w:t>4</w:t>
      </w:r>
      <w:r w:rsidRPr="003039B4">
        <w:fldChar w:fldCharType="end"/>
      </w:r>
      <w:bookmarkEnd w:id="16"/>
      <w:r w:rsidRPr="003039B4">
        <w:t>: Vectorial Representation of Induced Phase Voltages</w:t>
      </w:r>
      <w:bookmarkEnd w:id="15"/>
    </w:p>
    <w:p w14:paraId="4F81CBF1" w14:textId="4CE22B21" w:rsidR="00E912B1" w:rsidRPr="003039B4" w:rsidRDefault="00E912B1">
      <w:r w:rsidRPr="003039B4">
        <w:br w:type="page"/>
      </w:r>
    </w:p>
    <w:p w14:paraId="1B9D7F96" w14:textId="6B987497" w:rsidR="001714EC" w:rsidRPr="003039B4" w:rsidRDefault="001714EC" w:rsidP="007515CC">
      <w:pPr>
        <w:jc w:val="both"/>
      </w:pPr>
      <w:r w:rsidRPr="003039B4">
        <w:lastRenderedPageBreak/>
        <w:t>The distribution factor, the pitch factor and winding factor values are provided in</w:t>
      </w:r>
      <w:r w:rsidR="00370388" w:rsidRPr="003039B4">
        <w:t xml:space="preserve"> </w:t>
      </w:r>
      <w:r w:rsidR="00370388" w:rsidRPr="003039B4">
        <w:fldChar w:fldCharType="begin"/>
      </w:r>
      <w:r w:rsidR="00370388" w:rsidRPr="003039B4">
        <w:instrText xml:space="preserve"> REF _Ref44266255 \h </w:instrText>
      </w:r>
      <w:r w:rsidR="00370388" w:rsidRPr="003039B4">
        <w:fldChar w:fldCharType="separate"/>
      </w:r>
      <w:r w:rsidR="00BD3E40" w:rsidRPr="003039B4">
        <w:t>(</w:t>
      </w:r>
      <w:r w:rsidR="00BD3E40">
        <w:rPr>
          <w:noProof/>
        </w:rPr>
        <w:t>3</w:t>
      </w:r>
      <w:r w:rsidR="00BD3E40" w:rsidRPr="003039B4">
        <w:t>)</w:t>
      </w:r>
      <w:r w:rsidR="00370388" w:rsidRPr="003039B4">
        <w:fldChar w:fldCharType="end"/>
      </w:r>
      <w:r w:rsidR="00370388" w:rsidRPr="003039B4">
        <w:t>,</w:t>
      </w:r>
      <w:r w:rsidR="00370388" w:rsidRPr="003039B4">
        <w:fldChar w:fldCharType="begin"/>
      </w:r>
      <w:r w:rsidR="00370388" w:rsidRPr="003039B4">
        <w:instrText xml:space="preserve"> REF _Ref44266257 \h </w:instrText>
      </w:r>
      <w:r w:rsidR="00370388" w:rsidRPr="003039B4">
        <w:fldChar w:fldCharType="separate"/>
      </w:r>
      <w:r w:rsidR="00BD3E40" w:rsidRPr="003039B4">
        <w:t>(</w:t>
      </w:r>
      <w:r w:rsidR="00BD3E40">
        <w:rPr>
          <w:noProof/>
        </w:rPr>
        <w:t>4</w:t>
      </w:r>
      <w:r w:rsidR="00BD3E40" w:rsidRPr="003039B4">
        <w:t>)</w:t>
      </w:r>
      <w:r w:rsidR="00370388" w:rsidRPr="003039B4">
        <w:fldChar w:fldCharType="end"/>
      </w:r>
      <w:r w:rsidR="00370388" w:rsidRPr="003039B4">
        <w:t xml:space="preserve"> and </w:t>
      </w:r>
      <w:r w:rsidR="00370388" w:rsidRPr="003039B4">
        <w:fldChar w:fldCharType="begin"/>
      </w:r>
      <w:r w:rsidR="00370388" w:rsidRPr="003039B4">
        <w:instrText xml:space="preserve"> REF _Ref44266258 \h </w:instrText>
      </w:r>
      <w:r w:rsidR="00370388" w:rsidRPr="003039B4">
        <w:fldChar w:fldCharType="separate"/>
      </w:r>
      <w:r w:rsidR="00BD3E40" w:rsidRPr="003039B4">
        <w:t>(</w:t>
      </w:r>
      <w:r w:rsidR="00BD3E40">
        <w:rPr>
          <w:noProof/>
        </w:rPr>
        <w:t>5</w:t>
      </w:r>
      <w:r w:rsidR="00BD3E40" w:rsidRPr="003039B4">
        <w:t>)</w:t>
      </w:r>
      <w:r w:rsidR="00370388" w:rsidRPr="003039B4">
        <w:fldChar w:fldCharType="end"/>
      </w:r>
      <w:r w:rsidRPr="003039B4">
        <w:t xml:space="preserve"> respectively.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222"/>
        <w:gridCol w:w="607"/>
      </w:tblGrid>
      <w:tr w:rsidR="001714EC" w:rsidRPr="003039B4" w14:paraId="212931DD" w14:textId="77777777" w:rsidTr="00EF3788">
        <w:trPr>
          <w:trHeight w:val="683"/>
        </w:trPr>
        <w:tc>
          <w:tcPr>
            <w:tcW w:w="567" w:type="dxa"/>
          </w:tcPr>
          <w:p w14:paraId="5A29E8FB" w14:textId="77777777" w:rsidR="001714EC" w:rsidRPr="003039B4" w:rsidRDefault="001714EC" w:rsidP="00BD2997">
            <w:pPr>
              <w:jc w:val="both"/>
            </w:pPr>
          </w:p>
        </w:tc>
        <w:tc>
          <w:tcPr>
            <w:tcW w:w="8222" w:type="dxa"/>
            <w:vAlign w:val="center"/>
          </w:tcPr>
          <w:p w14:paraId="14DBD415" w14:textId="7A967509" w:rsidR="001714EC" w:rsidRPr="003039B4" w:rsidRDefault="001714EC" w:rsidP="00EF3788">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Vectorial Sum</m:t>
                    </m:r>
                  </m:num>
                  <m:den>
                    <m:r>
                      <w:rPr>
                        <w:rFonts w:ascii="Cambria Math" w:hAnsi="Cambria Math"/>
                      </w:rPr>
                      <m:t>Scalar Sum</m:t>
                    </m:r>
                  </m:den>
                </m:f>
                <m:r>
                  <w:rPr>
                    <w:rFonts w:ascii="Cambria Math" w:hAnsi="Cambria Math"/>
                  </w:rPr>
                  <m:t>=0.9466</m:t>
                </m:r>
              </m:oMath>
            </m:oMathPara>
          </w:p>
        </w:tc>
        <w:tc>
          <w:tcPr>
            <w:tcW w:w="607" w:type="dxa"/>
            <w:vAlign w:val="center"/>
          </w:tcPr>
          <w:p w14:paraId="5063D683" w14:textId="63C8E5BF" w:rsidR="001714EC" w:rsidRPr="003039B4" w:rsidRDefault="001714EC" w:rsidP="004D5047">
            <w:pPr>
              <w:jc w:val="center"/>
            </w:pPr>
            <w:bookmarkStart w:id="17" w:name="_Ref44266255"/>
            <w:r w:rsidRPr="003039B4">
              <w:t>(</w:t>
            </w:r>
            <w:r w:rsidRPr="003039B4">
              <w:fldChar w:fldCharType="begin"/>
            </w:r>
            <w:r w:rsidRPr="003039B4">
              <w:instrText xml:space="preserve"> SEQ ( \* ARABIC </w:instrText>
            </w:r>
            <w:r w:rsidRPr="003039B4">
              <w:fldChar w:fldCharType="separate"/>
            </w:r>
            <w:r w:rsidR="00BD3E40">
              <w:rPr>
                <w:noProof/>
              </w:rPr>
              <w:t>3</w:t>
            </w:r>
            <w:r w:rsidRPr="003039B4">
              <w:fldChar w:fldCharType="end"/>
            </w:r>
            <w:r w:rsidRPr="003039B4">
              <w:t>)</w:t>
            </w:r>
            <w:bookmarkEnd w:id="17"/>
          </w:p>
        </w:tc>
      </w:tr>
      <w:tr w:rsidR="001714EC" w:rsidRPr="003039B4" w14:paraId="593E5997" w14:textId="77777777" w:rsidTr="00EF3788">
        <w:trPr>
          <w:trHeight w:val="710"/>
        </w:trPr>
        <w:tc>
          <w:tcPr>
            <w:tcW w:w="567" w:type="dxa"/>
          </w:tcPr>
          <w:p w14:paraId="2C9E5340" w14:textId="77777777" w:rsidR="001714EC" w:rsidRPr="003039B4" w:rsidRDefault="001714EC" w:rsidP="00BD2997">
            <w:pPr>
              <w:jc w:val="both"/>
            </w:pPr>
          </w:p>
        </w:tc>
        <w:tc>
          <w:tcPr>
            <w:tcW w:w="8222" w:type="dxa"/>
            <w:vAlign w:val="center"/>
          </w:tcPr>
          <w:p w14:paraId="50EC7B8A" w14:textId="246631EC" w:rsidR="001714EC" w:rsidRPr="003039B4" w:rsidRDefault="001714EC" w:rsidP="00EF3788">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=sin(</m:t>
                </m:r>
                <m:f>
                  <m:fPr>
                    <m:ctrlPr>
                      <w:rPr>
                        <w:rFonts w:ascii="Cambria Math" w:hAnsi="Cambria Math"/>
                        <w:i/>
                      </w:rPr>
                    </m:ctrlPr>
                  </m:fPr>
                  <m:num>
                    <m:r>
                      <w:rPr>
                        <w:rFonts w:ascii="Cambria Math" w:hAnsi="Cambria Math"/>
                      </w:rPr>
                      <m:t>MeanAngleBetweenCoils</m:t>
                    </m:r>
                  </m:num>
                  <m:den>
                    <m:r>
                      <w:rPr>
                        <w:rFonts w:ascii="Cambria Math" w:hAnsi="Cambria Math"/>
                      </w:rPr>
                      <m:t>2</m:t>
                    </m:r>
                  </m:den>
                </m:f>
                <m:r>
                  <w:rPr>
                    <w:rFonts w:ascii="Cambria Math" w:hAnsi="Cambria Math"/>
                  </w:rPr>
                  <m:t xml:space="preserve">)= </m:t>
                </m:r>
                <m:r>
                  <w:rPr>
                    <w:rFonts w:ascii="Cambria Math" w:hAnsi="Cambria Math"/>
                  </w:rPr>
                  <m:t>sin(</m:t>
                </m:r>
                <m:f>
                  <m:fPr>
                    <m:ctrlPr>
                      <w:rPr>
                        <w:rFonts w:ascii="Cambria Math" w:hAnsi="Cambria Math"/>
                        <w:i/>
                      </w:rPr>
                    </m:ctrlPr>
                  </m:fPr>
                  <m:num>
                    <m:r>
                      <w:rPr>
                        <w:rFonts w:ascii="Cambria Math" w:hAnsi="Cambria Math"/>
                      </w:rPr>
                      <m:t>173.333</m:t>
                    </m:r>
                  </m:num>
                  <m:den>
                    <m:r>
                      <w:rPr>
                        <w:rFonts w:ascii="Cambria Math" w:hAnsi="Cambria Math"/>
                      </w:rPr>
                      <m:t>2</m:t>
                    </m:r>
                  </m:den>
                </m:f>
                <m:r>
                  <w:rPr>
                    <w:rFonts w:ascii="Cambria Math" w:hAnsi="Cambria Math"/>
                  </w:rPr>
                  <m:t>)</m:t>
                </m:r>
                <m:r>
                  <w:rPr>
                    <w:rFonts w:ascii="Cambria Math" w:hAnsi="Cambria Math"/>
                  </w:rPr>
                  <m:t>=0.9983</m:t>
                </m:r>
              </m:oMath>
            </m:oMathPara>
          </w:p>
        </w:tc>
        <w:tc>
          <w:tcPr>
            <w:tcW w:w="607" w:type="dxa"/>
            <w:vAlign w:val="center"/>
          </w:tcPr>
          <w:p w14:paraId="1B4C4D4E" w14:textId="565C8E2D" w:rsidR="001714EC" w:rsidRPr="003039B4" w:rsidRDefault="001714EC" w:rsidP="004D5047">
            <w:pPr>
              <w:jc w:val="center"/>
            </w:pPr>
            <w:bookmarkStart w:id="18" w:name="_Ref44266257"/>
            <w:r w:rsidRPr="003039B4">
              <w:t>(</w:t>
            </w:r>
            <w:r w:rsidRPr="003039B4">
              <w:fldChar w:fldCharType="begin"/>
            </w:r>
            <w:r w:rsidRPr="003039B4">
              <w:instrText xml:space="preserve"> SEQ ( \* ARABIC </w:instrText>
            </w:r>
            <w:r w:rsidRPr="003039B4">
              <w:fldChar w:fldCharType="separate"/>
            </w:r>
            <w:r w:rsidR="00BD3E40">
              <w:rPr>
                <w:noProof/>
              </w:rPr>
              <w:t>4</w:t>
            </w:r>
            <w:r w:rsidRPr="003039B4">
              <w:fldChar w:fldCharType="end"/>
            </w:r>
            <w:r w:rsidRPr="003039B4">
              <w:t>)</w:t>
            </w:r>
            <w:bookmarkEnd w:id="18"/>
          </w:p>
        </w:tc>
      </w:tr>
      <w:tr w:rsidR="001714EC" w:rsidRPr="003039B4" w14:paraId="51781682" w14:textId="77777777" w:rsidTr="00EF3788">
        <w:trPr>
          <w:trHeight w:val="631"/>
        </w:trPr>
        <w:tc>
          <w:tcPr>
            <w:tcW w:w="567" w:type="dxa"/>
          </w:tcPr>
          <w:p w14:paraId="5D58DE6C" w14:textId="77777777" w:rsidR="001714EC" w:rsidRPr="003039B4" w:rsidRDefault="001714EC" w:rsidP="00BD2997">
            <w:pPr>
              <w:jc w:val="both"/>
            </w:pPr>
          </w:p>
        </w:tc>
        <w:tc>
          <w:tcPr>
            <w:tcW w:w="8222" w:type="dxa"/>
            <w:vAlign w:val="center"/>
          </w:tcPr>
          <w:p w14:paraId="3559C8A0" w14:textId="55FA949B" w:rsidR="001714EC" w:rsidRPr="003039B4" w:rsidRDefault="001714EC" w:rsidP="00EF3788">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=0.945</m:t>
                </m:r>
              </m:oMath>
            </m:oMathPara>
          </w:p>
        </w:tc>
        <w:tc>
          <w:tcPr>
            <w:tcW w:w="607" w:type="dxa"/>
            <w:vAlign w:val="center"/>
          </w:tcPr>
          <w:p w14:paraId="50727179" w14:textId="7A26A066" w:rsidR="001714EC" w:rsidRPr="003039B4" w:rsidRDefault="001714EC" w:rsidP="004D5047">
            <w:pPr>
              <w:jc w:val="center"/>
            </w:pPr>
            <w:bookmarkStart w:id="19" w:name="_Ref44266258"/>
            <w:r w:rsidRPr="003039B4">
              <w:t>(</w:t>
            </w:r>
            <w:r w:rsidRPr="003039B4">
              <w:fldChar w:fldCharType="begin"/>
            </w:r>
            <w:r w:rsidRPr="003039B4">
              <w:instrText xml:space="preserve"> SEQ ( \* ARABIC </w:instrText>
            </w:r>
            <w:r w:rsidRPr="003039B4">
              <w:fldChar w:fldCharType="separate"/>
            </w:r>
            <w:r w:rsidR="00BD3E40">
              <w:rPr>
                <w:noProof/>
              </w:rPr>
              <w:t>5</w:t>
            </w:r>
            <w:r w:rsidRPr="003039B4">
              <w:fldChar w:fldCharType="end"/>
            </w:r>
            <w:r w:rsidRPr="003039B4">
              <w:t>)</w:t>
            </w:r>
            <w:bookmarkEnd w:id="19"/>
          </w:p>
        </w:tc>
      </w:tr>
    </w:tbl>
    <w:p w14:paraId="53292B53" w14:textId="77777777" w:rsidR="001714EC" w:rsidRPr="003039B4" w:rsidRDefault="001714EC"/>
    <w:p w14:paraId="6F0A19EF" w14:textId="0DAEE595" w:rsidR="00ED6550" w:rsidRPr="003039B4" w:rsidRDefault="00502EAF" w:rsidP="00E912B1">
      <w:pPr>
        <w:pStyle w:val="Balk2"/>
      </w:pPr>
      <w:bookmarkStart w:id="20" w:name="_Toc44267124"/>
      <w:r w:rsidRPr="003039B4">
        <w:t>Machine Dimensions</w:t>
      </w:r>
      <w:bookmarkEnd w:id="20"/>
    </w:p>
    <w:p w14:paraId="162A463D" w14:textId="2D3F52AF" w:rsidR="00E912B1" w:rsidRDefault="00E912B1" w:rsidP="001C21F5">
      <w:pPr>
        <w:jc w:val="both"/>
      </w:pPr>
      <w:r w:rsidRPr="003039B4">
        <w:t xml:space="preserve">Using the dimensions stated in </w:t>
      </w:r>
      <w:r w:rsidRPr="003039B4">
        <w:fldChar w:fldCharType="begin"/>
      </w:r>
      <w:r w:rsidRPr="003039B4">
        <w:instrText xml:space="preserve"> REF _Ref44240437 \h </w:instrText>
      </w:r>
      <w:r w:rsidRPr="003039B4">
        <w:fldChar w:fldCharType="separate"/>
      </w:r>
      <w:r w:rsidR="00BD3E40" w:rsidRPr="003039B4">
        <w:t xml:space="preserve">Table </w:t>
      </w:r>
      <w:r w:rsidR="00BD3E40">
        <w:rPr>
          <w:noProof/>
        </w:rPr>
        <w:t>2</w:t>
      </w:r>
      <w:r w:rsidRPr="003039B4">
        <w:fldChar w:fldCharType="end"/>
      </w:r>
      <w:r w:rsidRPr="003039B4">
        <w:t xml:space="preserve">, the slot area and copper are is calculated </w:t>
      </w:r>
      <w:r w:rsidR="00BD3E40">
        <w:t xml:space="preserve">in </w:t>
      </w:r>
      <w:r w:rsidR="00BD3E40">
        <w:fldChar w:fldCharType="begin"/>
      </w:r>
      <w:r w:rsidR="00BD3E40">
        <w:instrText xml:space="preserve"> REF _Ref44267994 \h </w:instrText>
      </w:r>
      <w:r w:rsidR="00BD3E40">
        <w:fldChar w:fldCharType="separate"/>
      </w:r>
      <w:r w:rsidR="00BD3E40" w:rsidRPr="003039B4">
        <w:t>(</w:t>
      </w:r>
      <w:r w:rsidR="00BD3E40">
        <w:rPr>
          <w:noProof/>
        </w:rPr>
        <w:t>6</w:t>
      </w:r>
      <w:r w:rsidR="00BD3E40" w:rsidRPr="003039B4">
        <w:t>)</w:t>
      </w:r>
      <w:r w:rsidR="00BD3E40">
        <w:fldChar w:fldCharType="end"/>
      </w:r>
      <w:r w:rsidR="00BD3E40">
        <w:t xml:space="preserve">, </w:t>
      </w:r>
      <w:r w:rsidR="00BD3E40">
        <w:fldChar w:fldCharType="begin"/>
      </w:r>
      <w:r w:rsidR="00BD3E40">
        <w:instrText xml:space="preserve"> REF _Ref44267997 \h </w:instrText>
      </w:r>
      <w:r w:rsidR="00BD3E40">
        <w:fldChar w:fldCharType="separate"/>
      </w:r>
      <w:r w:rsidR="00BD3E40" w:rsidRPr="003039B4">
        <w:t>(</w:t>
      </w:r>
      <w:r w:rsidR="00BD3E40">
        <w:rPr>
          <w:noProof/>
        </w:rPr>
        <w:t>7</w:t>
      </w:r>
      <w:r w:rsidR="00BD3E40" w:rsidRPr="003039B4">
        <w:t>)</w:t>
      </w:r>
      <w:r w:rsidR="00BD3E40">
        <w:fldChar w:fldCharType="end"/>
      </w:r>
      <w:r w:rsidR="00BD3E40">
        <w:t xml:space="preserve">, </w:t>
      </w:r>
      <w:r w:rsidR="00BD3E40">
        <w:fldChar w:fldCharType="begin"/>
      </w:r>
      <w:r w:rsidR="00BD3E40">
        <w:instrText xml:space="preserve"> REF _Ref44267998 \h </w:instrText>
      </w:r>
      <w:r w:rsidR="00BD3E40">
        <w:fldChar w:fldCharType="separate"/>
      </w:r>
      <w:r w:rsidR="00BD3E40" w:rsidRPr="003039B4">
        <w:t>(</w:t>
      </w:r>
      <w:r w:rsidR="00BD3E40">
        <w:rPr>
          <w:noProof/>
        </w:rPr>
        <w:t>8</w:t>
      </w:r>
      <w:r w:rsidR="00BD3E40" w:rsidRPr="003039B4">
        <w:t>)</w:t>
      </w:r>
      <w:r w:rsidR="00BD3E40">
        <w:fldChar w:fldCharType="end"/>
      </w:r>
      <w:r w:rsidR="00BD3E40">
        <w:t xml:space="preserve">, </w:t>
      </w:r>
      <w:r w:rsidR="00BD3E40">
        <w:fldChar w:fldCharType="begin"/>
      </w:r>
      <w:r w:rsidR="00BD3E40">
        <w:instrText xml:space="preserve"> REF _Ref44267999 \h </w:instrText>
      </w:r>
      <w:r w:rsidR="00BD3E40">
        <w:fldChar w:fldCharType="separate"/>
      </w:r>
      <w:r w:rsidR="00BD3E40" w:rsidRPr="003039B4">
        <w:t>(</w:t>
      </w:r>
      <w:r w:rsidR="00BD3E40">
        <w:rPr>
          <w:noProof/>
        </w:rPr>
        <w:t>9</w:t>
      </w:r>
      <w:r w:rsidR="00BD3E40" w:rsidRPr="003039B4">
        <w:t>)</w:t>
      </w:r>
      <w:r w:rsidR="00BD3E40">
        <w:fldChar w:fldCharType="end"/>
      </w:r>
      <w:r w:rsidR="00BD3E40">
        <w:t xml:space="preserve">, </w:t>
      </w:r>
      <w:r w:rsidR="00BD3E40">
        <w:fldChar w:fldCharType="begin"/>
      </w:r>
      <w:r w:rsidR="00BD3E40">
        <w:instrText xml:space="preserve"> REF _Ref44268001 \h </w:instrText>
      </w:r>
      <w:r w:rsidR="00BD3E40">
        <w:fldChar w:fldCharType="separate"/>
      </w:r>
      <w:r w:rsidR="00BD3E40" w:rsidRPr="003039B4">
        <w:t>(</w:t>
      </w:r>
      <w:r w:rsidR="00BD3E40">
        <w:rPr>
          <w:noProof/>
        </w:rPr>
        <w:t>10</w:t>
      </w:r>
      <w:r w:rsidR="00BD3E40" w:rsidRPr="003039B4">
        <w:t>)</w:t>
      </w:r>
      <w:r w:rsidR="00BD3E40">
        <w:fldChar w:fldCharType="end"/>
      </w:r>
      <w:r w:rsidR="00BD3E40">
        <w:t xml:space="preserve">, </w:t>
      </w:r>
      <w:r w:rsidR="00BD3E40">
        <w:fldChar w:fldCharType="begin"/>
      </w:r>
      <w:r w:rsidR="00BD3E40">
        <w:instrText xml:space="preserve"> REF _Ref44268003 \h </w:instrText>
      </w:r>
      <w:r w:rsidR="00BD3E40">
        <w:fldChar w:fldCharType="separate"/>
      </w:r>
      <w:r w:rsidR="00BD3E40" w:rsidRPr="003039B4">
        <w:t>(</w:t>
      </w:r>
      <w:r w:rsidR="00BD3E40">
        <w:rPr>
          <w:noProof/>
        </w:rPr>
        <w:t>11</w:t>
      </w:r>
      <w:r w:rsidR="00BD3E40" w:rsidRPr="003039B4">
        <w:t>)</w:t>
      </w:r>
      <w:r w:rsidR="00BD3E40">
        <w:fldChar w:fldCharType="end"/>
      </w:r>
      <w:r w:rsidR="006522C2" w:rsidRPr="003039B4">
        <w:t>. The teeth are chosen to have parallel edges.</w:t>
      </w:r>
    </w:p>
    <w:p w14:paraId="7153C8A8" w14:textId="77777777" w:rsidR="003B26F1" w:rsidRPr="003039B4" w:rsidRDefault="003B26F1" w:rsidP="001C21F5">
      <w:pPr>
        <w:jc w:val="both"/>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222"/>
        <w:gridCol w:w="607"/>
      </w:tblGrid>
      <w:tr w:rsidR="00E912B1" w:rsidRPr="003039B4" w14:paraId="0E3BE59F" w14:textId="77777777" w:rsidTr="00EF3788">
        <w:trPr>
          <w:trHeight w:val="621"/>
        </w:trPr>
        <w:tc>
          <w:tcPr>
            <w:tcW w:w="567" w:type="dxa"/>
          </w:tcPr>
          <w:p w14:paraId="4F23613D" w14:textId="77777777" w:rsidR="00E912B1" w:rsidRPr="003039B4" w:rsidRDefault="00E912B1" w:rsidP="00BD2997">
            <w:pPr>
              <w:jc w:val="both"/>
            </w:pPr>
          </w:p>
        </w:tc>
        <w:tc>
          <w:tcPr>
            <w:tcW w:w="8222" w:type="dxa"/>
            <w:vAlign w:val="center"/>
          </w:tcPr>
          <w:p w14:paraId="1B56511B" w14:textId="37DF5BEE" w:rsidR="00E912B1" w:rsidRPr="003039B4" w:rsidRDefault="00E912B1" w:rsidP="00EF3788">
            <w:pPr>
              <w:jc w:val="center"/>
            </w:pPr>
            <m:oMathPara>
              <m:oMath>
                <m:r>
                  <w:rPr>
                    <w:rFonts w:ascii="Cambria Math" w:hAnsi="Cambria Math"/>
                  </w:rPr>
                  <m:t xml:space="preserve">SlotHeight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 xml:space="preserve">SlotEnd </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eastAsiaTheme="minorEastAsia" w:hAnsi="Cambria Math"/>
                  </w:rPr>
                  <m:t xml:space="preserve"> = 60mm</m:t>
                </m:r>
              </m:oMath>
            </m:oMathPara>
          </w:p>
        </w:tc>
        <w:tc>
          <w:tcPr>
            <w:tcW w:w="607" w:type="dxa"/>
            <w:vAlign w:val="center"/>
          </w:tcPr>
          <w:p w14:paraId="59723A85" w14:textId="15FE5FD6" w:rsidR="00E912B1" w:rsidRPr="003039B4" w:rsidRDefault="00E912B1" w:rsidP="004D5047">
            <w:pPr>
              <w:jc w:val="center"/>
            </w:pPr>
            <w:bookmarkStart w:id="21" w:name="_Ref44267994"/>
            <w:r w:rsidRPr="003039B4">
              <w:t>(</w:t>
            </w:r>
            <w:r w:rsidRPr="003039B4">
              <w:fldChar w:fldCharType="begin"/>
            </w:r>
            <w:r w:rsidRPr="003039B4">
              <w:instrText xml:space="preserve"> SEQ ( \* ARABIC </w:instrText>
            </w:r>
            <w:r w:rsidRPr="003039B4">
              <w:fldChar w:fldCharType="separate"/>
            </w:r>
            <w:r w:rsidR="00BD3E40">
              <w:rPr>
                <w:noProof/>
              </w:rPr>
              <w:t>6</w:t>
            </w:r>
            <w:r w:rsidRPr="003039B4">
              <w:fldChar w:fldCharType="end"/>
            </w:r>
            <w:r w:rsidRPr="003039B4">
              <w:t>)</w:t>
            </w:r>
            <w:bookmarkEnd w:id="21"/>
          </w:p>
        </w:tc>
      </w:tr>
      <w:tr w:rsidR="009F09AC" w:rsidRPr="003039B4" w14:paraId="072D0C60" w14:textId="77777777" w:rsidTr="00EF3788">
        <w:tc>
          <w:tcPr>
            <w:tcW w:w="567" w:type="dxa"/>
          </w:tcPr>
          <w:p w14:paraId="1A8E73C0" w14:textId="77777777" w:rsidR="009F09AC" w:rsidRPr="003039B4" w:rsidRDefault="009F09AC" w:rsidP="00BD2997">
            <w:pPr>
              <w:jc w:val="both"/>
            </w:pPr>
          </w:p>
        </w:tc>
        <w:tc>
          <w:tcPr>
            <w:tcW w:w="8222" w:type="dxa"/>
            <w:vAlign w:val="center"/>
          </w:tcPr>
          <w:p w14:paraId="65FB4C96" w14:textId="77777777" w:rsidR="009F09AC" w:rsidRPr="003039B4" w:rsidRDefault="009F09AC" w:rsidP="00EF3788">
            <w:pPr>
              <w:jc w:val="center"/>
              <w:rPr>
                <w:rFonts w:ascii="Calibri" w:eastAsia="Calibri" w:hAnsi="Calibri" w:cs="Arial"/>
              </w:rPr>
            </w:pPr>
          </w:p>
        </w:tc>
        <w:tc>
          <w:tcPr>
            <w:tcW w:w="607" w:type="dxa"/>
            <w:vAlign w:val="center"/>
          </w:tcPr>
          <w:p w14:paraId="74B60D67" w14:textId="77777777" w:rsidR="009F09AC" w:rsidRPr="003039B4" w:rsidRDefault="009F09AC" w:rsidP="004D5047">
            <w:pPr>
              <w:jc w:val="center"/>
            </w:pPr>
          </w:p>
        </w:tc>
      </w:tr>
      <w:tr w:rsidR="00A96809" w:rsidRPr="003039B4" w14:paraId="6FB20FE4" w14:textId="77777777" w:rsidTr="00EF3788">
        <w:trPr>
          <w:trHeight w:val="554"/>
        </w:trPr>
        <w:tc>
          <w:tcPr>
            <w:tcW w:w="567" w:type="dxa"/>
          </w:tcPr>
          <w:p w14:paraId="3D7079D0" w14:textId="77777777" w:rsidR="00A96809" w:rsidRPr="003039B4" w:rsidRDefault="00A96809" w:rsidP="00BD2997">
            <w:pPr>
              <w:jc w:val="both"/>
            </w:pPr>
          </w:p>
        </w:tc>
        <w:tc>
          <w:tcPr>
            <w:tcW w:w="8222" w:type="dxa"/>
            <w:vAlign w:val="center"/>
          </w:tcPr>
          <w:p w14:paraId="1EFDE92C" w14:textId="0ED68345" w:rsidR="00A96809" w:rsidRPr="003039B4" w:rsidRDefault="00A96809" w:rsidP="00EF3788">
            <w:pPr>
              <w:jc w:val="center"/>
            </w:pPr>
            <m:oMathPara>
              <m:oMath>
                <m:r>
                  <w:rPr>
                    <w:rFonts w:ascii="Cambria Math" w:hAnsi="Cambria Math"/>
                  </w:rPr>
                  <m:t>SlotWidth</m:t>
                </m:r>
                <m:r>
                  <w:rPr>
                    <w:rFonts w:ascii="Cambria Math" w:hAnsi="Cambria Math"/>
                  </w:rPr>
                  <m:t>Inn</m:t>
                </m:r>
                <m:r>
                  <w:rPr>
                    <w:rFonts w:ascii="Cambria Math" w:hAnsi="Cambria Math"/>
                  </w:rPr>
                  <m:t>er =</m:t>
                </m:r>
                <m:r>
                  <w:rPr>
                    <w:rFonts w:ascii="Cambria Math" w:hAnsi="Cambria Math"/>
                  </w:rPr>
                  <m:t xml:space="preserve"> </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 * NumberOfSlots</m:t>
                    </m:r>
                  </m:den>
                </m:f>
                <m:r>
                  <w:rPr>
                    <w:rFonts w:ascii="Cambria Math" w:hAnsi="Cambria Math"/>
                  </w:rPr>
                  <m:t xml:space="preserve"> =</m:t>
                </m:r>
                <m:r>
                  <w:rPr>
                    <w:rFonts w:ascii="Cambria Math" w:hAnsi="Cambria Math"/>
                  </w:rPr>
                  <m:t>5.2</m:t>
                </m:r>
                <m:r>
                  <w:rPr>
                    <w:rFonts w:ascii="Cambria Math" w:hAnsi="Cambria Math"/>
                  </w:rPr>
                  <m:t>mm</m:t>
                </m:r>
              </m:oMath>
            </m:oMathPara>
          </w:p>
        </w:tc>
        <w:tc>
          <w:tcPr>
            <w:tcW w:w="607" w:type="dxa"/>
            <w:vAlign w:val="center"/>
          </w:tcPr>
          <w:p w14:paraId="0DE6F0D7" w14:textId="0154E990" w:rsidR="00A96809" w:rsidRPr="003039B4" w:rsidRDefault="00A96809" w:rsidP="004D5047">
            <w:pPr>
              <w:jc w:val="center"/>
            </w:pPr>
            <w:bookmarkStart w:id="22" w:name="_Ref44267997"/>
            <w:r w:rsidRPr="003039B4">
              <w:t>(</w:t>
            </w:r>
            <w:r w:rsidRPr="003039B4">
              <w:fldChar w:fldCharType="begin"/>
            </w:r>
            <w:r w:rsidRPr="003039B4">
              <w:instrText xml:space="preserve"> SEQ ( \* ARABIC </w:instrText>
            </w:r>
            <w:r w:rsidRPr="003039B4">
              <w:fldChar w:fldCharType="separate"/>
            </w:r>
            <w:r w:rsidR="00BD3E40">
              <w:rPr>
                <w:noProof/>
              </w:rPr>
              <w:t>7</w:t>
            </w:r>
            <w:r w:rsidRPr="003039B4">
              <w:fldChar w:fldCharType="end"/>
            </w:r>
            <w:r w:rsidRPr="003039B4">
              <w:t>)</w:t>
            </w:r>
            <w:bookmarkEnd w:id="22"/>
          </w:p>
        </w:tc>
      </w:tr>
      <w:tr w:rsidR="009F09AC" w:rsidRPr="003039B4" w14:paraId="7A8536DC" w14:textId="77777777" w:rsidTr="00EF3788">
        <w:tc>
          <w:tcPr>
            <w:tcW w:w="567" w:type="dxa"/>
          </w:tcPr>
          <w:p w14:paraId="0ED2B0E1" w14:textId="77777777" w:rsidR="009F09AC" w:rsidRPr="003039B4" w:rsidRDefault="009F09AC" w:rsidP="00BD2997">
            <w:pPr>
              <w:jc w:val="both"/>
            </w:pPr>
          </w:p>
        </w:tc>
        <w:tc>
          <w:tcPr>
            <w:tcW w:w="8222" w:type="dxa"/>
            <w:vAlign w:val="center"/>
          </w:tcPr>
          <w:p w14:paraId="43D86F38" w14:textId="77777777" w:rsidR="009F09AC" w:rsidRPr="003039B4" w:rsidRDefault="009F09AC" w:rsidP="00EF3788">
            <w:pPr>
              <w:jc w:val="center"/>
              <w:rPr>
                <w:rFonts w:ascii="Calibri" w:eastAsia="Calibri" w:hAnsi="Calibri" w:cs="Arial"/>
              </w:rPr>
            </w:pPr>
          </w:p>
        </w:tc>
        <w:tc>
          <w:tcPr>
            <w:tcW w:w="607" w:type="dxa"/>
            <w:vAlign w:val="center"/>
          </w:tcPr>
          <w:p w14:paraId="612F9C1F" w14:textId="77777777" w:rsidR="009F09AC" w:rsidRPr="003039B4" w:rsidRDefault="009F09AC" w:rsidP="004D5047">
            <w:pPr>
              <w:jc w:val="center"/>
            </w:pPr>
          </w:p>
        </w:tc>
      </w:tr>
      <w:tr w:rsidR="001229F0" w:rsidRPr="003039B4" w14:paraId="3ED6F2A7" w14:textId="77777777" w:rsidTr="00EF3788">
        <w:trPr>
          <w:trHeight w:val="636"/>
        </w:trPr>
        <w:tc>
          <w:tcPr>
            <w:tcW w:w="567" w:type="dxa"/>
          </w:tcPr>
          <w:p w14:paraId="05804440" w14:textId="77777777" w:rsidR="001229F0" w:rsidRPr="003039B4" w:rsidRDefault="001229F0" w:rsidP="001229F0">
            <w:pPr>
              <w:jc w:val="both"/>
            </w:pPr>
          </w:p>
        </w:tc>
        <w:tc>
          <w:tcPr>
            <w:tcW w:w="8222" w:type="dxa"/>
            <w:vAlign w:val="center"/>
          </w:tcPr>
          <w:p w14:paraId="24C70B3E" w14:textId="56769E52" w:rsidR="001229F0" w:rsidRPr="003039B4" w:rsidRDefault="001229F0" w:rsidP="00EF3788">
            <w:pPr>
              <w:jc w:val="center"/>
            </w:pPr>
            <m:oMathPara>
              <m:oMath>
                <m:r>
                  <w:rPr>
                    <w:rFonts w:ascii="Cambria Math" w:hAnsi="Cambria Math"/>
                  </w:rPr>
                  <m:t xml:space="preserve">SlotWidthOuter = </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SlotEnd</m:t>
                        </m:r>
                      </m:sub>
                    </m:sSub>
                  </m:num>
                  <m:den>
                    <m:r>
                      <w:rPr>
                        <w:rFonts w:ascii="Cambria Math" w:hAnsi="Cambria Math"/>
                      </w:rPr>
                      <m:t>2 * NumberOfSlots</m:t>
                    </m:r>
                  </m:den>
                </m:f>
                <m:r>
                  <w:rPr>
                    <w:rFonts w:ascii="Cambria Math" w:hAnsi="Cambria Math"/>
                  </w:rPr>
                  <m:t xml:space="preserve"> = 8.7mm</m:t>
                </m:r>
              </m:oMath>
            </m:oMathPara>
          </w:p>
        </w:tc>
        <w:tc>
          <w:tcPr>
            <w:tcW w:w="607" w:type="dxa"/>
            <w:vAlign w:val="center"/>
          </w:tcPr>
          <w:p w14:paraId="030701A6" w14:textId="00CBD44F" w:rsidR="001229F0" w:rsidRPr="003039B4" w:rsidRDefault="001229F0" w:rsidP="001229F0">
            <w:pPr>
              <w:jc w:val="center"/>
            </w:pPr>
            <w:bookmarkStart w:id="23" w:name="_Ref44267998"/>
            <w:r w:rsidRPr="003039B4">
              <w:t>(</w:t>
            </w:r>
            <w:r w:rsidRPr="003039B4">
              <w:fldChar w:fldCharType="begin"/>
            </w:r>
            <w:r w:rsidRPr="003039B4">
              <w:instrText xml:space="preserve"> SEQ ( \* ARABIC </w:instrText>
            </w:r>
            <w:r w:rsidRPr="003039B4">
              <w:fldChar w:fldCharType="separate"/>
            </w:r>
            <w:r w:rsidR="00BD3E40">
              <w:rPr>
                <w:noProof/>
              </w:rPr>
              <w:t>8</w:t>
            </w:r>
            <w:r w:rsidRPr="003039B4">
              <w:fldChar w:fldCharType="end"/>
            </w:r>
            <w:r w:rsidRPr="003039B4">
              <w:t>)</w:t>
            </w:r>
            <w:bookmarkEnd w:id="23"/>
          </w:p>
        </w:tc>
      </w:tr>
      <w:tr w:rsidR="00345C9C" w:rsidRPr="003039B4" w14:paraId="7741633D" w14:textId="77777777" w:rsidTr="00EF3788">
        <w:tc>
          <w:tcPr>
            <w:tcW w:w="567" w:type="dxa"/>
          </w:tcPr>
          <w:p w14:paraId="37BA721A" w14:textId="77777777" w:rsidR="00345C9C" w:rsidRPr="003039B4" w:rsidRDefault="00345C9C" w:rsidP="001229F0">
            <w:pPr>
              <w:jc w:val="both"/>
            </w:pPr>
          </w:p>
        </w:tc>
        <w:tc>
          <w:tcPr>
            <w:tcW w:w="8222" w:type="dxa"/>
            <w:vAlign w:val="center"/>
          </w:tcPr>
          <w:p w14:paraId="06B81402" w14:textId="77777777" w:rsidR="00345C9C" w:rsidRPr="003039B4" w:rsidRDefault="00345C9C" w:rsidP="00EF3788">
            <w:pPr>
              <w:jc w:val="center"/>
              <w:rPr>
                <w:rFonts w:ascii="Calibri" w:eastAsia="Calibri" w:hAnsi="Calibri" w:cs="Arial"/>
              </w:rPr>
            </w:pPr>
          </w:p>
        </w:tc>
        <w:tc>
          <w:tcPr>
            <w:tcW w:w="607" w:type="dxa"/>
            <w:vAlign w:val="center"/>
          </w:tcPr>
          <w:p w14:paraId="5EE44BEB" w14:textId="77777777" w:rsidR="00345C9C" w:rsidRPr="003039B4" w:rsidRDefault="00345C9C" w:rsidP="001229F0">
            <w:pPr>
              <w:jc w:val="center"/>
            </w:pPr>
          </w:p>
        </w:tc>
      </w:tr>
      <w:tr w:rsidR="00345C9C" w:rsidRPr="003039B4" w14:paraId="12302C1B" w14:textId="77777777" w:rsidTr="00EF3788">
        <w:trPr>
          <w:trHeight w:val="656"/>
        </w:trPr>
        <w:tc>
          <w:tcPr>
            <w:tcW w:w="567" w:type="dxa"/>
          </w:tcPr>
          <w:p w14:paraId="473BE4B9" w14:textId="77777777" w:rsidR="00345C9C" w:rsidRPr="003039B4" w:rsidRDefault="00345C9C" w:rsidP="00BD2997">
            <w:pPr>
              <w:jc w:val="both"/>
            </w:pPr>
          </w:p>
        </w:tc>
        <w:tc>
          <w:tcPr>
            <w:tcW w:w="8222" w:type="dxa"/>
            <w:vAlign w:val="center"/>
          </w:tcPr>
          <w:p w14:paraId="5FC25A28" w14:textId="6ECDAC87" w:rsidR="00345C9C" w:rsidRPr="003039B4" w:rsidRDefault="00345C9C" w:rsidP="00EF3788">
            <w:pPr>
              <w:jc w:val="center"/>
              <w:rPr>
                <w:iCs/>
              </w:rPr>
            </w:pPr>
            <m:oMathPara>
              <m:oMath>
                <m:r>
                  <m:rPr>
                    <m:sty m:val="p"/>
                  </m:rPr>
                  <w:rPr>
                    <w:rFonts w:ascii="Cambria Math" w:hAnsi="Cambria Math"/>
                  </w:rPr>
                  <m:t xml:space="preserve">SlotArea = </m:t>
                </m:r>
                <m:f>
                  <m:fPr>
                    <m:ctrlPr>
                      <w:rPr>
                        <w:rFonts w:ascii="Cambria Math" w:hAnsi="Cambria Math"/>
                        <w:iCs/>
                      </w:rPr>
                    </m:ctrlPr>
                  </m:fPr>
                  <m:num>
                    <m:r>
                      <m:rPr>
                        <m:sty m:val="p"/>
                      </m:rPr>
                      <w:rPr>
                        <w:rFonts w:ascii="Cambria Math" w:hAnsi="Cambria Math"/>
                      </w:rPr>
                      <m:t>SlotWidthInner+SlotWidthOuter</m:t>
                    </m:r>
                  </m:num>
                  <m:den>
                    <m:r>
                      <m:rPr>
                        <m:sty m:val="p"/>
                      </m:rPr>
                      <w:rPr>
                        <w:rFonts w:ascii="Cambria Math" w:hAnsi="Cambria Math"/>
                      </w:rPr>
                      <m:t>2</m:t>
                    </m:r>
                  </m:den>
                </m:f>
                <m:r>
                  <w:rPr>
                    <w:rFonts w:ascii="Cambria Math" w:eastAsiaTheme="minorEastAsia" w:hAnsi="Cambria Math"/>
                  </w:rPr>
                  <m:t>*</m:t>
                </m:r>
                <m:r>
                  <m:rPr>
                    <m:sty m:val="p"/>
                  </m:rPr>
                  <w:rPr>
                    <w:rFonts w:ascii="Cambria Math" w:eastAsiaTheme="minorEastAsia" w:hAnsi="Cambria Math"/>
                  </w:rPr>
                  <m:t>SlotHeight</m:t>
                </m:r>
                <m:r>
                  <m:rPr>
                    <m:sty m:val="p"/>
                  </m:rPr>
                  <w:rPr>
                    <w:rFonts w:ascii="Cambria Math" w:eastAsiaTheme="minorEastAsia" w:hAnsi="Cambria Math"/>
                  </w:rPr>
                  <m:t>=4.1888</m:t>
                </m:r>
                <m:r>
                  <m:rPr>
                    <m:sty m:val="p"/>
                  </m:rPr>
                  <w:rPr>
                    <w:rFonts w:ascii="Cambria Math" w:hAnsi="Cambria Math"/>
                  </w:rPr>
                  <m:t>*</m:t>
                </m:r>
                <m:sSup>
                  <m:sSupPr>
                    <m:ctrlPr>
                      <w:rPr>
                        <w:rFonts w:ascii="Cambria Math" w:hAnsi="Cambria Math"/>
                        <w:iCs/>
                      </w:rPr>
                    </m:ctrlPr>
                  </m:sSupPr>
                  <m:e>
                    <m:r>
                      <w:rPr>
                        <w:rFonts w:ascii="Cambria Math" w:hAnsi="Cambria Math"/>
                      </w:rPr>
                      <m:t>10</m:t>
                    </m:r>
                  </m:e>
                  <m:sup>
                    <m:r>
                      <w:rPr>
                        <w:rFonts w:ascii="Cambria Math" w:hAnsi="Cambria Math"/>
                      </w:rPr>
                      <m:t>-4</m:t>
                    </m:r>
                  </m:sup>
                </m:sSup>
                <m:r>
                  <m:rPr>
                    <m:sty m:val="p"/>
                  </m:rPr>
                  <w:rPr>
                    <w:rFonts w:ascii="Cambria Math" w:hAnsi="Cambria Math"/>
                  </w:rPr>
                  <m:t xml:space="preserve"> m</m:t>
                </m:r>
              </m:oMath>
            </m:oMathPara>
          </w:p>
        </w:tc>
        <w:tc>
          <w:tcPr>
            <w:tcW w:w="607" w:type="dxa"/>
            <w:vAlign w:val="center"/>
          </w:tcPr>
          <w:p w14:paraId="3E099F47" w14:textId="4F68E558" w:rsidR="00345C9C" w:rsidRPr="003039B4" w:rsidRDefault="00345C9C" w:rsidP="004D5047">
            <w:pPr>
              <w:jc w:val="center"/>
            </w:pPr>
            <w:bookmarkStart w:id="24" w:name="_Ref44267999"/>
            <w:r w:rsidRPr="003039B4">
              <w:t>(</w:t>
            </w:r>
            <w:r w:rsidRPr="003039B4">
              <w:fldChar w:fldCharType="begin"/>
            </w:r>
            <w:r w:rsidRPr="003039B4">
              <w:instrText xml:space="preserve"> SEQ ( \* ARABIC </w:instrText>
            </w:r>
            <w:r w:rsidRPr="003039B4">
              <w:fldChar w:fldCharType="separate"/>
            </w:r>
            <w:r w:rsidR="00BD3E40">
              <w:rPr>
                <w:noProof/>
              </w:rPr>
              <w:t>9</w:t>
            </w:r>
            <w:r w:rsidRPr="003039B4">
              <w:fldChar w:fldCharType="end"/>
            </w:r>
            <w:r w:rsidRPr="003039B4">
              <w:t>)</w:t>
            </w:r>
            <w:bookmarkEnd w:id="24"/>
          </w:p>
        </w:tc>
      </w:tr>
      <w:tr w:rsidR="00017957" w:rsidRPr="003039B4" w14:paraId="2A92DD58" w14:textId="77777777" w:rsidTr="00EF3788">
        <w:tc>
          <w:tcPr>
            <w:tcW w:w="567" w:type="dxa"/>
          </w:tcPr>
          <w:p w14:paraId="073B875E" w14:textId="77777777" w:rsidR="00017957" w:rsidRPr="003039B4" w:rsidRDefault="00017957" w:rsidP="001229F0">
            <w:pPr>
              <w:jc w:val="both"/>
            </w:pPr>
          </w:p>
        </w:tc>
        <w:tc>
          <w:tcPr>
            <w:tcW w:w="8222" w:type="dxa"/>
            <w:vAlign w:val="center"/>
          </w:tcPr>
          <w:p w14:paraId="11C4D2AE" w14:textId="77777777" w:rsidR="00017957" w:rsidRPr="003039B4" w:rsidRDefault="00017957" w:rsidP="00EF3788">
            <w:pPr>
              <w:jc w:val="center"/>
              <w:rPr>
                <w:rFonts w:ascii="Calibri" w:eastAsia="Calibri" w:hAnsi="Calibri" w:cs="Arial"/>
              </w:rPr>
            </w:pPr>
          </w:p>
        </w:tc>
        <w:tc>
          <w:tcPr>
            <w:tcW w:w="607" w:type="dxa"/>
            <w:vAlign w:val="center"/>
          </w:tcPr>
          <w:p w14:paraId="46D31329" w14:textId="77777777" w:rsidR="00017957" w:rsidRPr="003039B4" w:rsidRDefault="00017957" w:rsidP="001229F0">
            <w:pPr>
              <w:jc w:val="center"/>
            </w:pPr>
          </w:p>
        </w:tc>
      </w:tr>
      <w:tr w:rsidR="00017957" w:rsidRPr="003039B4" w14:paraId="75E3B71B" w14:textId="77777777" w:rsidTr="00EF3788">
        <w:tc>
          <w:tcPr>
            <w:tcW w:w="567" w:type="dxa"/>
          </w:tcPr>
          <w:p w14:paraId="05A4EE74" w14:textId="77777777" w:rsidR="00017957" w:rsidRPr="003039B4" w:rsidRDefault="00017957" w:rsidP="00BD2997">
            <w:pPr>
              <w:jc w:val="both"/>
            </w:pPr>
          </w:p>
        </w:tc>
        <w:tc>
          <w:tcPr>
            <w:tcW w:w="8222" w:type="dxa"/>
            <w:vAlign w:val="center"/>
          </w:tcPr>
          <w:p w14:paraId="235C9CA1" w14:textId="5C46CC3F" w:rsidR="00017957" w:rsidRPr="003039B4" w:rsidRDefault="00017957" w:rsidP="00EF3788">
            <w:pPr>
              <w:jc w:val="center"/>
              <w:rPr>
                <w:iCs/>
              </w:rPr>
            </w:pPr>
            <m:oMathPara>
              <m:oMath>
                <m:r>
                  <m:rPr>
                    <m:sty m:val="p"/>
                  </m:rPr>
                  <w:rPr>
                    <w:rFonts w:ascii="Cambria Math" w:hAnsi="Cambria Math"/>
                  </w:rPr>
                  <m:t>ToothArea =SlotHeight * SlotWidthInner =3.1416*</m:t>
                </m:r>
                <m:sSup>
                  <m:sSupPr>
                    <m:ctrlPr>
                      <w:rPr>
                        <w:rFonts w:ascii="Cambria Math" w:hAnsi="Cambria Math"/>
                        <w:iCs/>
                      </w:rPr>
                    </m:ctrlPr>
                  </m:sSupPr>
                  <m:e>
                    <m:r>
                      <w:rPr>
                        <w:rFonts w:ascii="Cambria Math" w:hAnsi="Cambria Math"/>
                      </w:rPr>
                      <m:t>10</m:t>
                    </m:r>
                  </m:e>
                  <m:sup>
                    <m:r>
                      <w:rPr>
                        <w:rFonts w:ascii="Cambria Math" w:hAnsi="Cambria Math"/>
                      </w:rPr>
                      <m:t>-4</m:t>
                    </m:r>
                  </m:sup>
                </m:sSup>
                <m:r>
                  <m:rPr>
                    <m:sty m:val="p"/>
                  </m:rPr>
                  <w:rPr>
                    <w:rFonts w:ascii="Cambria Math" w:hAnsi="Cambria Math"/>
                  </w:rPr>
                  <m:t xml:space="preserve"> </m:t>
                </m:r>
                <m:r>
                  <m:rPr>
                    <m:sty m:val="p"/>
                  </m:rPr>
                  <w:rPr>
                    <w:rFonts w:ascii="Cambria Math" w:hAnsi="Cambria Math"/>
                  </w:rPr>
                  <m:t>m</m:t>
                </m:r>
              </m:oMath>
            </m:oMathPara>
          </w:p>
        </w:tc>
        <w:tc>
          <w:tcPr>
            <w:tcW w:w="607" w:type="dxa"/>
            <w:vAlign w:val="center"/>
          </w:tcPr>
          <w:p w14:paraId="32F180B7" w14:textId="77F8D5BC" w:rsidR="00017957" w:rsidRPr="003039B4" w:rsidRDefault="00017957" w:rsidP="004D5047">
            <w:pPr>
              <w:jc w:val="center"/>
            </w:pPr>
            <w:bookmarkStart w:id="25" w:name="_Ref44268001"/>
            <w:r w:rsidRPr="003039B4">
              <w:t>(</w:t>
            </w:r>
            <w:r w:rsidRPr="003039B4">
              <w:fldChar w:fldCharType="begin"/>
            </w:r>
            <w:r w:rsidRPr="003039B4">
              <w:instrText xml:space="preserve"> SEQ ( \* ARABIC </w:instrText>
            </w:r>
            <w:r w:rsidRPr="003039B4">
              <w:fldChar w:fldCharType="separate"/>
            </w:r>
            <w:r w:rsidR="00BD3E40">
              <w:rPr>
                <w:noProof/>
              </w:rPr>
              <w:t>10</w:t>
            </w:r>
            <w:r w:rsidRPr="003039B4">
              <w:fldChar w:fldCharType="end"/>
            </w:r>
            <w:r w:rsidRPr="003039B4">
              <w:t>)</w:t>
            </w:r>
            <w:bookmarkEnd w:id="25"/>
          </w:p>
        </w:tc>
      </w:tr>
      <w:tr w:rsidR="002556DC" w:rsidRPr="003039B4" w14:paraId="388E1C52" w14:textId="77777777" w:rsidTr="00EF3788">
        <w:tc>
          <w:tcPr>
            <w:tcW w:w="567" w:type="dxa"/>
          </w:tcPr>
          <w:p w14:paraId="031804E6" w14:textId="77777777" w:rsidR="002556DC" w:rsidRPr="003039B4" w:rsidRDefault="002556DC" w:rsidP="00BD2997">
            <w:pPr>
              <w:jc w:val="both"/>
            </w:pPr>
          </w:p>
        </w:tc>
        <w:tc>
          <w:tcPr>
            <w:tcW w:w="8222" w:type="dxa"/>
            <w:vAlign w:val="center"/>
          </w:tcPr>
          <w:p w14:paraId="4B80AA92" w14:textId="77777777" w:rsidR="002556DC" w:rsidRPr="003039B4" w:rsidRDefault="002556DC" w:rsidP="00EF3788">
            <w:pPr>
              <w:jc w:val="center"/>
              <w:rPr>
                <w:rFonts w:ascii="Calibri" w:eastAsia="Calibri" w:hAnsi="Calibri" w:cs="Arial"/>
                <w:iCs/>
              </w:rPr>
            </w:pPr>
          </w:p>
        </w:tc>
        <w:tc>
          <w:tcPr>
            <w:tcW w:w="607" w:type="dxa"/>
            <w:vAlign w:val="center"/>
          </w:tcPr>
          <w:p w14:paraId="221C73AB" w14:textId="77777777" w:rsidR="002556DC" w:rsidRPr="003039B4" w:rsidRDefault="002556DC" w:rsidP="004D5047">
            <w:pPr>
              <w:jc w:val="center"/>
            </w:pPr>
          </w:p>
        </w:tc>
      </w:tr>
      <w:tr w:rsidR="002556DC" w:rsidRPr="003039B4" w14:paraId="091EEE19" w14:textId="77777777" w:rsidTr="00EF3788">
        <w:trPr>
          <w:trHeight w:val="632"/>
        </w:trPr>
        <w:tc>
          <w:tcPr>
            <w:tcW w:w="567" w:type="dxa"/>
          </w:tcPr>
          <w:p w14:paraId="3EE14E48" w14:textId="77777777" w:rsidR="002556DC" w:rsidRPr="003039B4" w:rsidRDefault="002556DC" w:rsidP="00BD2997">
            <w:pPr>
              <w:jc w:val="both"/>
            </w:pPr>
          </w:p>
        </w:tc>
        <w:tc>
          <w:tcPr>
            <w:tcW w:w="8222" w:type="dxa"/>
            <w:vAlign w:val="center"/>
          </w:tcPr>
          <w:p w14:paraId="6484E77C" w14:textId="36ABDB95" w:rsidR="002556DC" w:rsidRPr="003039B4" w:rsidRDefault="002556DC" w:rsidP="00EF3788">
            <w:pPr>
              <w:jc w:val="center"/>
              <w:rPr>
                <w:iCs/>
              </w:rPr>
            </w:pPr>
            <m:oMathPara>
              <m:oMath>
                <m:r>
                  <m:rPr>
                    <m:sty m:val="p"/>
                  </m:rPr>
                  <w:rPr>
                    <w:rFonts w:ascii="Cambria Math" w:hAnsi="Cambria Math"/>
                  </w:rPr>
                  <m:t xml:space="preserve">BackCoreThickness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 xml:space="preserve">SlotEnd </m:t>
                        </m:r>
                      </m:sub>
                    </m:sSub>
                  </m:num>
                  <m:den>
                    <m:r>
                      <w:rPr>
                        <w:rFonts w:ascii="Cambria Math" w:hAnsi="Cambria Math"/>
                      </w:rPr>
                      <m:t>2</m:t>
                    </m:r>
                  </m:den>
                </m:f>
                <m:r>
                  <w:rPr>
                    <w:rFonts w:ascii="Cambria Math" w:eastAsiaTheme="minorEastAsia" w:hAnsi="Cambria Math"/>
                  </w:rPr>
                  <m:t xml:space="preserve"> = 25mm</m:t>
                </m:r>
              </m:oMath>
            </m:oMathPara>
          </w:p>
        </w:tc>
        <w:tc>
          <w:tcPr>
            <w:tcW w:w="607" w:type="dxa"/>
            <w:vAlign w:val="center"/>
          </w:tcPr>
          <w:p w14:paraId="59B17D40" w14:textId="7C1D6415" w:rsidR="002556DC" w:rsidRPr="003039B4" w:rsidRDefault="002556DC" w:rsidP="004D5047">
            <w:pPr>
              <w:jc w:val="center"/>
            </w:pPr>
            <w:bookmarkStart w:id="26" w:name="_Ref44268003"/>
            <w:r w:rsidRPr="003039B4">
              <w:t>(</w:t>
            </w:r>
            <w:r w:rsidRPr="003039B4">
              <w:fldChar w:fldCharType="begin"/>
            </w:r>
            <w:r w:rsidRPr="003039B4">
              <w:instrText xml:space="preserve"> SEQ ( \* ARABIC </w:instrText>
            </w:r>
            <w:r w:rsidRPr="003039B4">
              <w:fldChar w:fldCharType="separate"/>
            </w:r>
            <w:r w:rsidR="00BD3E40">
              <w:rPr>
                <w:noProof/>
              </w:rPr>
              <w:t>11</w:t>
            </w:r>
            <w:r w:rsidRPr="003039B4">
              <w:fldChar w:fldCharType="end"/>
            </w:r>
            <w:r w:rsidRPr="003039B4">
              <w:t>)</w:t>
            </w:r>
            <w:bookmarkEnd w:id="26"/>
          </w:p>
        </w:tc>
      </w:tr>
    </w:tbl>
    <w:p w14:paraId="61CC67B3" w14:textId="1D273BF8" w:rsidR="009918C5" w:rsidRPr="003039B4" w:rsidRDefault="009918C5" w:rsidP="00E912B1"/>
    <w:p w14:paraId="053451E5" w14:textId="09B0B49D" w:rsidR="002078C7" w:rsidRPr="003039B4" w:rsidRDefault="00E51F05" w:rsidP="006A042A">
      <w:pPr>
        <w:pStyle w:val="Balk2"/>
      </w:pPr>
      <w:bookmarkStart w:id="27" w:name="_Toc44267125"/>
      <w:r w:rsidRPr="003039B4">
        <w:t xml:space="preserve">Electrical and </w:t>
      </w:r>
      <w:r w:rsidR="002078C7" w:rsidRPr="003039B4">
        <w:t>Magnetic Specifications</w:t>
      </w:r>
      <w:bookmarkEnd w:id="27"/>
    </w:p>
    <w:p w14:paraId="19212677" w14:textId="19617A2E" w:rsidR="004A46EA" w:rsidRDefault="00F943B5" w:rsidP="001C21F5">
      <w:pPr>
        <w:jc w:val="both"/>
      </w:pPr>
      <w:r w:rsidRPr="003039B4">
        <w:t xml:space="preserve">For an electrical vehicle application, the size of the machine is critical. Therefore, to be able to make a machine smaller, liquid cooling is necessary. The liquid cooling provides us to choose a higher electrical loading value. </w:t>
      </w:r>
      <w:r w:rsidR="00A06A86">
        <w:t>Liquid cooling enables to choose higher current density values</w:t>
      </w:r>
      <w:r w:rsidR="00ED056F">
        <w:t>.</w:t>
      </w:r>
      <w:r w:rsidR="00C80497" w:rsidRPr="003039B4">
        <w:t xml:space="preserve"> </w:t>
      </w:r>
      <w:r w:rsidR="00ED056F">
        <w:t>T</w:t>
      </w:r>
      <w:r w:rsidR="00C80497" w:rsidRPr="003039B4">
        <w:t xml:space="preserve">he current density is chosen as </w:t>
      </w:r>
      <w:r w:rsidR="00C80497" w:rsidRPr="003039B4">
        <w:rPr>
          <w:b/>
          <w:bCs/>
        </w:rPr>
        <w:t>12 A/mm</w:t>
      </w:r>
      <w:r w:rsidR="00C80497" w:rsidRPr="003039B4">
        <w:rPr>
          <w:b/>
          <w:bCs/>
          <w:vertAlign w:val="superscript"/>
        </w:rPr>
        <w:t>2</w:t>
      </w:r>
      <w:r w:rsidR="00C461D5" w:rsidRPr="003039B4">
        <w:t>.</w:t>
      </w:r>
      <w:r w:rsidR="004A46EA" w:rsidRPr="003039B4">
        <w:t xml:space="preserve"> Since the maximum RMS current of the machine is </w:t>
      </w:r>
      <w:r w:rsidR="004A46EA" w:rsidRPr="003039B4">
        <w:rPr>
          <w:b/>
          <w:bCs/>
        </w:rPr>
        <w:t>210</w:t>
      </w:r>
      <w:r w:rsidR="00265EC0">
        <w:rPr>
          <w:b/>
          <w:bCs/>
        </w:rPr>
        <w:t xml:space="preserve"> </w:t>
      </w:r>
      <w:r w:rsidR="004A46EA" w:rsidRPr="003039B4">
        <w:rPr>
          <w:b/>
          <w:bCs/>
        </w:rPr>
        <w:t>A</w:t>
      </w:r>
      <w:r w:rsidR="004A46EA" w:rsidRPr="003039B4">
        <w:t>, the resultant copper area is given in</w:t>
      </w:r>
      <w:r w:rsidR="00015EBD" w:rsidRPr="003039B4">
        <w:t xml:space="preserve"> </w:t>
      </w:r>
      <w:r w:rsidR="00015EBD" w:rsidRPr="003039B4">
        <w:fldChar w:fldCharType="begin"/>
      </w:r>
      <w:r w:rsidR="00015EBD" w:rsidRPr="003039B4">
        <w:instrText xml:space="preserve"> REF _Ref44266069 \h </w:instrText>
      </w:r>
      <w:r w:rsidR="00015EBD" w:rsidRPr="003039B4">
        <w:fldChar w:fldCharType="separate"/>
      </w:r>
      <w:r w:rsidR="00BD3E40" w:rsidRPr="003039B4">
        <w:t>(</w:t>
      </w:r>
      <w:r w:rsidR="00BD3E40">
        <w:rPr>
          <w:noProof/>
        </w:rPr>
        <w:t>12</w:t>
      </w:r>
      <w:r w:rsidR="00BD3E40" w:rsidRPr="003039B4">
        <w:t>)</w:t>
      </w:r>
      <w:r w:rsidR="00015EBD" w:rsidRPr="003039B4">
        <w:fldChar w:fldCharType="end"/>
      </w:r>
      <w:r w:rsidR="00EB0718" w:rsidRPr="003039B4">
        <w:t>.</w:t>
      </w:r>
    </w:p>
    <w:p w14:paraId="49DD0DB4" w14:textId="77777777" w:rsidR="00A06A86" w:rsidRPr="003039B4" w:rsidRDefault="00A06A86" w:rsidP="001C21F5">
      <w:pPr>
        <w:jc w:val="both"/>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222"/>
        <w:gridCol w:w="607"/>
      </w:tblGrid>
      <w:tr w:rsidR="00EB0718" w:rsidRPr="003039B4" w14:paraId="2F80AB42" w14:textId="77777777" w:rsidTr="004D5047">
        <w:tc>
          <w:tcPr>
            <w:tcW w:w="567" w:type="dxa"/>
          </w:tcPr>
          <w:p w14:paraId="7844AD32" w14:textId="77777777" w:rsidR="00EB0718" w:rsidRPr="003039B4" w:rsidRDefault="00EB0718" w:rsidP="00BD2997">
            <w:pPr>
              <w:jc w:val="both"/>
            </w:pPr>
          </w:p>
        </w:tc>
        <w:tc>
          <w:tcPr>
            <w:tcW w:w="8222" w:type="dxa"/>
          </w:tcPr>
          <w:p w14:paraId="7DB53DAA" w14:textId="618F6BDB" w:rsidR="00EB0718" w:rsidRPr="003039B4" w:rsidRDefault="00EB0718" w:rsidP="00945A15">
            <w:pPr>
              <w:jc w:val="center"/>
            </w:pPr>
            <m:oMathPara>
              <m:oMath>
                <m:r>
                  <w:rPr>
                    <w:rFonts w:ascii="Cambria Math" w:hAnsi="Cambria Math"/>
                  </w:rPr>
                  <m:t xml:space="preserve">CopperArea = </m:t>
                </m:r>
                <m:f>
                  <m:fPr>
                    <m:ctrlPr>
                      <w:rPr>
                        <w:rFonts w:ascii="Cambria Math" w:hAnsi="Cambria Math"/>
                        <w:i/>
                      </w:rPr>
                    </m:ctrlPr>
                  </m:fPr>
                  <m:num>
                    <m:r>
                      <w:rPr>
                        <w:rFonts w:ascii="Cambria Math" w:hAnsi="Cambria Math"/>
                      </w:rPr>
                      <m:t>210 A</m:t>
                    </m:r>
                  </m:num>
                  <m:den>
                    <m:r>
                      <w:rPr>
                        <w:rFonts w:ascii="Cambria Math" w:hAnsi="Cambria Math"/>
                      </w:rPr>
                      <m:t>12 A/</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 xml:space="preserve"> = 17.5mm2</m:t>
                </m:r>
              </m:oMath>
            </m:oMathPara>
          </w:p>
        </w:tc>
        <w:tc>
          <w:tcPr>
            <w:tcW w:w="607" w:type="dxa"/>
            <w:vAlign w:val="center"/>
          </w:tcPr>
          <w:p w14:paraId="2D0B8F2E" w14:textId="77BEECD5" w:rsidR="00EB0718" w:rsidRPr="003039B4" w:rsidRDefault="00EB0718" w:rsidP="004D5047">
            <w:pPr>
              <w:jc w:val="center"/>
            </w:pPr>
            <w:bookmarkStart w:id="28" w:name="_Ref44266069"/>
            <w:r w:rsidRPr="003039B4">
              <w:t>(</w:t>
            </w:r>
            <w:r w:rsidRPr="003039B4">
              <w:fldChar w:fldCharType="begin"/>
            </w:r>
            <w:r w:rsidRPr="003039B4">
              <w:instrText xml:space="preserve"> SEQ ( \* ARABIC </w:instrText>
            </w:r>
            <w:r w:rsidRPr="003039B4">
              <w:fldChar w:fldCharType="separate"/>
            </w:r>
            <w:r w:rsidR="00BD3E40">
              <w:rPr>
                <w:noProof/>
              </w:rPr>
              <w:t>12</w:t>
            </w:r>
            <w:r w:rsidRPr="003039B4">
              <w:fldChar w:fldCharType="end"/>
            </w:r>
            <w:r w:rsidRPr="003039B4">
              <w:t>)</w:t>
            </w:r>
            <w:bookmarkEnd w:id="28"/>
          </w:p>
        </w:tc>
      </w:tr>
    </w:tbl>
    <w:p w14:paraId="2E7E91F5" w14:textId="77777777" w:rsidR="00C4405B" w:rsidRDefault="00C4405B" w:rsidP="00C80497"/>
    <w:p w14:paraId="6542402E" w14:textId="7FB71A72" w:rsidR="00EE4AD5" w:rsidRPr="003039B4" w:rsidRDefault="00EB0718" w:rsidP="00C80497">
      <w:r w:rsidRPr="003039B4">
        <w:t xml:space="preserve">This copper area value corresponds to AWG5 wire, which has </w:t>
      </w:r>
      <w:r w:rsidRPr="00265EC0">
        <w:rPr>
          <w:b/>
          <w:bCs/>
        </w:rPr>
        <w:t>4.621mm</w:t>
      </w:r>
      <w:r w:rsidRPr="003039B4">
        <w:t xml:space="preserve"> diameter</w:t>
      </w:r>
      <w:r w:rsidR="00EE4AD5" w:rsidRPr="003039B4">
        <w:t xml:space="preserve"> and has </w:t>
      </w:r>
      <w:r w:rsidR="00EE4AD5" w:rsidRPr="00265EC0">
        <w:rPr>
          <w:b/>
          <w:bCs/>
        </w:rPr>
        <w:t>16.7 mm</w:t>
      </w:r>
      <w:r w:rsidR="00EE4AD5" w:rsidRPr="00265EC0">
        <w:rPr>
          <w:b/>
          <w:bCs/>
          <w:vertAlign w:val="superscript"/>
        </w:rPr>
        <w:t>2</w:t>
      </w:r>
      <w:r w:rsidRPr="003039B4">
        <w:t>.</w:t>
      </w:r>
      <w:r w:rsidR="00EE4AD5" w:rsidRPr="003039B4">
        <w:t xml:space="preserve"> Using the fill factor value, number of turns are given in</w:t>
      </w:r>
      <w:r w:rsidR="00015EBD" w:rsidRPr="003039B4">
        <w:t xml:space="preserve"> </w:t>
      </w:r>
      <w:r w:rsidR="00015EBD" w:rsidRPr="003039B4">
        <w:fldChar w:fldCharType="begin"/>
      </w:r>
      <w:r w:rsidR="00015EBD" w:rsidRPr="003039B4">
        <w:instrText xml:space="preserve"> REF _Ref44266085 \h </w:instrText>
      </w:r>
      <w:r w:rsidR="00015EBD" w:rsidRPr="003039B4">
        <w:fldChar w:fldCharType="separate"/>
      </w:r>
      <w:r w:rsidR="00BD3E40" w:rsidRPr="003039B4">
        <w:t>(</w:t>
      </w:r>
      <w:r w:rsidR="00BD3E40">
        <w:rPr>
          <w:noProof/>
        </w:rPr>
        <w:t>13</w:t>
      </w:r>
      <w:r w:rsidR="00BD3E40" w:rsidRPr="003039B4">
        <w:t>)</w:t>
      </w:r>
      <w:r w:rsidR="00015EBD" w:rsidRPr="003039B4">
        <w:fldChar w:fldCharType="end"/>
      </w:r>
      <w:r w:rsidR="00EE4AD5" w:rsidRPr="003039B4">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222"/>
        <w:gridCol w:w="607"/>
      </w:tblGrid>
      <w:tr w:rsidR="00EE4AD5" w:rsidRPr="003039B4" w14:paraId="291BC201" w14:textId="77777777" w:rsidTr="00EE4AD5">
        <w:trPr>
          <w:trHeight w:val="577"/>
        </w:trPr>
        <w:tc>
          <w:tcPr>
            <w:tcW w:w="567" w:type="dxa"/>
          </w:tcPr>
          <w:p w14:paraId="769E9CB4" w14:textId="77777777" w:rsidR="00EE4AD5" w:rsidRPr="003039B4" w:rsidRDefault="00EE4AD5" w:rsidP="00BD2997">
            <w:pPr>
              <w:jc w:val="both"/>
            </w:pPr>
          </w:p>
        </w:tc>
        <w:tc>
          <w:tcPr>
            <w:tcW w:w="8222" w:type="dxa"/>
          </w:tcPr>
          <w:p w14:paraId="3DEE9E07" w14:textId="6CA78622" w:rsidR="00EE4AD5" w:rsidRPr="003039B4" w:rsidRDefault="00EE4AD5" w:rsidP="00945A15">
            <w:pPr>
              <w:jc w:val="center"/>
            </w:pPr>
            <m:oMathPara>
              <m:oMath>
                <m:r>
                  <w:rPr>
                    <w:rFonts w:ascii="Cambria Math" w:hAnsi="Cambria Math"/>
                  </w:rPr>
                  <m:t>NumberOfTurns=</m:t>
                </m:r>
                <m:f>
                  <m:fPr>
                    <m:ctrlPr>
                      <w:rPr>
                        <w:rFonts w:ascii="Cambria Math" w:hAnsi="Cambria Math"/>
                        <w:i/>
                      </w:rPr>
                    </m:ctrlPr>
                  </m:fPr>
                  <m:num>
                    <m:r>
                      <m:rPr>
                        <m:sty m:val="p"/>
                      </m:rPr>
                      <w:rPr>
                        <w:rFonts w:ascii="Cambria Math" w:hAnsi="Cambria Math"/>
                      </w:rPr>
                      <m:t>SlotArea*FillFactor</m:t>
                    </m:r>
                  </m:num>
                  <m:den>
                    <m:r>
                      <w:rPr>
                        <w:rFonts w:ascii="Cambria Math" w:hAnsi="Cambria Math"/>
                      </w:rPr>
                      <m:t>WireArea</m:t>
                    </m:r>
                  </m:den>
                </m:f>
                <m:r>
                  <w:rPr>
                    <w:rFonts w:ascii="Cambria Math" w:hAnsi="Cambria Math"/>
                  </w:rPr>
                  <m:t>≈20</m:t>
                </m:r>
              </m:oMath>
            </m:oMathPara>
          </w:p>
        </w:tc>
        <w:tc>
          <w:tcPr>
            <w:tcW w:w="607" w:type="dxa"/>
            <w:vAlign w:val="center"/>
          </w:tcPr>
          <w:p w14:paraId="0631371B" w14:textId="3461441B" w:rsidR="00EE4AD5" w:rsidRPr="003039B4" w:rsidRDefault="00EE4AD5" w:rsidP="004D5047">
            <w:pPr>
              <w:jc w:val="center"/>
            </w:pPr>
            <w:bookmarkStart w:id="29" w:name="_Ref44266085"/>
            <w:r w:rsidRPr="003039B4">
              <w:t>(</w:t>
            </w:r>
            <w:r w:rsidRPr="003039B4">
              <w:fldChar w:fldCharType="begin"/>
            </w:r>
            <w:r w:rsidRPr="003039B4">
              <w:instrText xml:space="preserve"> SEQ ( \* ARABIC </w:instrText>
            </w:r>
            <w:r w:rsidRPr="003039B4">
              <w:fldChar w:fldCharType="separate"/>
            </w:r>
            <w:r w:rsidR="00BD3E40">
              <w:rPr>
                <w:noProof/>
              </w:rPr>
              <w:t>13</w:t>
            </w:r>
            <w:r w:rsidRPr="003039B4">
              <w:fldChar w:fldCharType="end"/>
            </w:r>
            <w:r w:rsidRPr="003039B4">
              <w:t>)</w:t>
            </w:r>
            <w:bookmarkEnd w:id="29"/>
          </w:p>
        </w:tc>
      </w:tr>
    </w:tbl>
    <w:p w14:paraId="5026ABEE" w14:textId="77777777" w:rsidR="00EE4AD5" w:rsidRPr="003039B4" w:rsidRDefault="00EE4AD5" w:rsidP="00C80497"/>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222"/>
        <w:gridCol w:w="607"/>
      </w:tblGrid>
      <w:tr w:rsidR="002078C7" w:rsidRPr="003039B4" w14:paraId="6EC06D78" w14:textId="77777777" w:rsidTr="006A042A">
        <w:trPr>
          <w:trHeight w:val="579"/>
        </w:trPr>
        <w:tc>
          <w:tcPr>
            <w:tcW w:w="567" w:type="dxa"/>
          </w:tcPr>
          <w:p w14:paraId="2A8508DA" w14:textId="77777777" w:rsidR="002078C7" w:rsidRPr="003039B4" w:rsidRDefault="002078C7" w:rsidP="006A042A">
            <w:pPr>
              <w:jc w:val="both"/>
            </w:pPr>
          </w:p>
        </w:tc>
        <w:tc>
          <w:tcPr>
            <w:tcW w:w="8222" w:type="dxa"/>
          </w:tcPr>
          <w:p w14:paraId="4CB14B17" w14:textId="77777777" w:rsidR="002078C7" w:rsidRPr="003039B4" w:rsidRDefault="002078C7" w:rsidP="006A042A">
            <w:pPr>
              <w:jc w:val="center"/>
            </w:pPr>
            <m:oMathPara>
              <m:oMath>
                <m:r>
                  <w:rPr>
                    <w:rFonts w:ascii="Cambria Math" w:hAnsi="Cambria Math"/>
                  </w:rPr>
                  <m:t>FluxPerPole =</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airgap_peak</m:t>
                        </m:r>
                      </m:sub>
                    </m:sSub>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StackLength</m:t>
                    </m:r>
                  </m:num>
                  <m:den>
                    <m:r>
                      <w:rPr>
                        <w:rFonts w:ascii="Cambria Math" w:hAnsi="Cambria Math"/>
                      </w:rPr>
                      <m:t>NumberOfPoles</m:t>
                    </m:r>
                  </m:den>
                </m:f>
                <m:r>
                  <w:rPr>
                    <w:rFonts w:ascii="Cambria Math" w:hAnsi="Cambria Math"/>
                  </w:rPr>
                  <m:t>=9.4 mWeber</m:t>
                </m:r>
              </m:oMath>
            </m:oMathPara>
          </w:p>
        </w:tc>
        <w:tc>
          <w:tcPr>
            <w:tcW w:w="607" w:type="dxa"/>
            <w:vAlign w:val="center"/>
          </w:tcPr>
          <w:p w14:paraId="489A9E87" w14:textId="378B4DC7" w:rsidR="002078C7" w:rsidRPr="003039B4" w:rsidRDefault="002078C7" w:rsidP="006A042A">
            <w:pPr>
              <w:jc w:val="center"/>
            </w:pPr>
            <w:r w:rsidRPr="003039B4">
              <w:t>(</w:t>
            </w:r>
            <w:r w:rsidRPr="003039B4">
              <w:fldChar w:fldCharType="begin"/>
            </w:r>
            <w:r w:rsidRPr="003039B4">
              <w:instrText xml:space="preserve"> SEQ ( \* ARABIC </w:instrText>
            </w:r>
            <w:r w:rsidRPr="003039B4">
              <w:fldChar w:fldCharType="separate"/>
            </w:r>
            <w:r w:rsidR="00BD3E40">
              <w:rPr>
                <w:noProof/>
              </w:rPr>
              <w:t>14</w:t>
            </w:r>
            <w:r w:rsidRPr="003039B4">
              <w:fldChar w:fldCharType="end"/>
            </w:r>
            <w:r w:rsidRPr="003039B4">
              <w:t>)</w:t>
            </w:r>
          </w:p>
        </w:tc>
      </w:tr>
    </w:tbl>
    <w:p w14:paraId="18E1D3BF" w14:textId="77777777" w:rsidR="002078C7" w:rsidRPr="003039B4" w:rsidRDefault="002078C7" w:rsidP="00E912B1"/>
    <w:p w14:paraId="2EBCFD30" w14:textId="367756CE" w:rsidR="00E912B1" w:rsidRDefault="009918C5" w:rsidP="00032EF2">
      <w:pPr>
        <w:jc w:val="both"/>
      </w:pPr>
      <w:r w:rsidRPr="003039B4">
        <w:t xml:space="preserve">The </w:t>
      </w:r>
      <w:r w:rsidR="002078C7" w:rsidRPr="003039B4">
        <w:t>back-core</w:t>
      </w:r>
      <w:r w:rsidRPr="003039B4">
        <w:t xml:space="preserve"> flux density value is calculated in</w:t>
      </w:r>
      <w:r w:rsidR="00CF5F5A" w:rsidRPr="003039B4">
        <w:t xml:space="preserve"> </w:t>
      </w:r>
      <w:r w:rsidR="00B84B92" w:rsidRPr="003039B4">
        <w:fldChar w:fldCharType="begin"/>
      </w:r>
      <w:r w:rsidR="00B84B92" w:rsidRPr="003039B4">
        <w:instrText xml:space="preserve"> REF _Ref44266170 \h </w:instrText>
      </w:r>
      <w:r w:rsidR="00B84B92" w:rsidRPr="003039B4">
        <w:fldChar w:fldCharType="separate"/>
      </w:r>
      <w:r w:rsidR="00BD3E40" w:rsidRPr="003039B4">
        <w:t>(</w:t>
      </w:r>
      <w:r w:rsidR="00BD3E40">
        <w:rPr>
          <w:noProof/>
        </w:rPr>
        <w:t>15</w:t>
      </w:r>
      <w:r w:rsidR="00BD3E40" w:rsidRPr="003039B4">
        <w:t>)</w:t>
      </w:r>
      <w:r w:rsidR="00B84B92" w:rsidRPr="003039B4">
        <w:fldChar w:fldCharType="end"/>
      </w:r>
      <w:r w:rsidR="00AD000A" w:rsidRPr="003039B4">
        <w:t>, which is an acceptable value</w:t>
      </w:r>
      <w:r w:rsidR="00CF5F5A" w:rsidRPr="003039B4">
        <w:t xml:space="preserve"> for a water-cooled machine</w:t>
      </w:r>
      <w:r w:rsidR="00AD000A" w:rsidRPr="003039B4">
        <w:t>.</w:t>
      </w:r>
    </w:p>
    <w:p w14:paraId="1B49F7E0" w14:textId="77777777" w:rsidR="00C4405B" w:rsidRPr="003039B4" w:rsidRDefault="00C4405B" w:rsidP="00032EF2">
      <w:pPr>
        <w:jc w:val="both"/>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222"/>
        <w:gridCol w:w="607"/>
      </w:tblGrid>
      <w:tr w:rsidR="009918C5" w:rsidRPr="003039B4" w14:paraId="317144AC" w14:textId="77777777" w:rsidTr="004D5047">
        <w:tc>
          <w:tcPr>
            <w:tcW w:w="567" w:type="dxa"/>
          </w:tcPr>
          <w:p w14:paraId="611C0951" w14:textId="77777777" w:rsidR="009918C5" w:rsidRPr="003039B4" w:rsidRDefault="009918C5" w:rsidP="00BD2997">
            <w:pPr>
              <w:jc w:val="both"/>
            </w:pPr>
          </w:p>
        </w:tc>
        <w:tc>
          <w:tcPr>
            <w:tcW w:w="8222" w:type="dxa"/>
          </w:tcPr>
          <w:p w14:paraId="0B9E6183" w14:textId="7FB44F81" w:rsidR="009918C5" w:rsidRPr="003039B4" w:rsidRDefault="009918C5" w:rsidP="00945A15">
            <w:pPr>
              <w:jc w:val="center"/>
            </w:pPr>
            <m:oMathPara>
              <m:oMath>
                <m:r>
                  <w:rPr>
                    <w:rFonts w:ascii="Cambria Math" w:hAnsi="Cambria Math"/>
                  </w:rPr>
                  <m:t xml:space="preserve">BackCoreFluxDensity = </m:t>
                </m:r>
                <m:f>
                  <m:fPr>
                    <m:ctrlPr>
                      <w:rPr>
                        <w:rFonts w:ascii="Cambria Math" w:hAnsi="Cambria Math"/>
                        <w:i/>
                      </w:rPr>
                    </m:ctrlPr>
                  </m:fPr>
                  <m:num>
                    <m:r>
                      <w:rPr>
                        <w:rFonts w:ascii="Cambria Math" w:hAnsi="Cambria Math"/>
                      </w:rPr>
                      <m:t>FluxPerPole</m:t>
                    </m:r>
                  </m:num>
                  <m:den>
                    <m:r>
                      <w:rPr>
                        <w:rFonts w:ascii="Cambria Math" w:hAnsi="Cambria Math"/>
                      </w:rPr>
                      <m:t>BackCoreThickness * StackLength*2</m:t>
                    </m:r>
                  </m:den>
                </m:f>
                <m:r>
                  <w:rPr>
                    <w:rFonts w:ascii="Cambria Math" w:hAnsi="Cambria Math"/>
                  </w:rPr>
                  <m:t>=0.75 Tesla</m:t>
                </m:r>
              </m:oMath>
            </m:oMathPara>
          </w:p>
        </w:tc>
        <w:tc>
          <w:tcPr>
            <w:tcW w:w="607" w:type="dxa"/>
            <w:vAlign w:val="center"/>
          </w:tcPr>
          <w:p w14:paraId="560FA672" w14:textId="43C73668" w:rsidR="009918C5" w:rsidRPr="003039B4" w:rsidRDefault="009918C5" w:rsidP="004D5047">
            <w:pPr>
              <w:jc w:val="center"/>
            </w:pPr>
            <w:bookmarkStart w:id="30" w:name="_Ref44266170"/>
            <w:r w:rsidRPr="003039B4">
              <w:t>(</w:t>
            </w:r>
            <w:r w:rsidRPr="003039B4">
              <w:fldChar w:fldCharType="begin"/>
            </w:r>
            <w:r w:rsidRPr="003039B4">
              <w:instrText xml:space="preserve"> SEQ ( \* ARABIC </w:instrText>
            </w:r>
            <w:r w:rsidRPr="003039B4">
              <w:fldChar w:fldCharType="separate"/>
            </w:r>
            <w:r w:rsidR="00BD3E40">
              <w:rPr>
                <w:noProof/>
              </w:rPr>
              <w:t>15</w:t>
            </w:r>
            <w:r w:rsidRPr="003039B4">
              <w:fldChar w:fldCharType="end"/>
            </w:r>
            <w:r w:rsidRPr="003039B4">
              <w:t>)</w:t>
            </w:r>
            <w:bookmarkEnd w:id="30"/>
          </w:p>
        </w:tc>
      </w:tr>
    </w:tbl>
    <w:p w14:paraId="5162B672" w14:textId="77777777" w:rsidR="00E41BFF" w:rsidRPr="003039B4" w:rsidRDefault="00E41BFF" w:rsidP="00E912B1"/>
    <w:p w14:paraId="3DDC58D5" w14:textId="5C46BC2A" w:rsidR="00C80497" w:rsidRDefault="00C80497" w:rsidP="001C21F5">
      <w:pPr>
        <w:jc w:val="both"/>
      </w:pPr>
      <w:r w:rsidRPr="003039B4">
        <w:t>Electrical loading value is calculated in</w:t>
      </w:r>
      <w:r w:rsidR="00370388" w:rsidRPr="003039B4">
        <w:t xml:space="preserve"> </w:t>
      </w:r>
      <w:r w:rsidR="00370388" w:rsidRPr="003039B4">
        <w:fldChar w:fldCharType="begin"/>
      </w:r>
      <w:r w:rsidR="00370388" w:rsidRPr="003039B4">
        <w:instrText xml:space="preserve"> REF _Ref44266203 \h </w:instrText>
      </w:r>
      <w:r w:rsidR="00370388" w:rsidRPr="003039B4">
        <w:fldChar w:fldCharType="separate"/>
      </w:r>
      <w:r w:rsidR="00BD3E40" w:rsidRPr="003039B4">
        <w:t>(</w:t>
      </w:r>
      <w:r w:rsidR="00BD3E40">
        <w:rPr>
          <w:noProof/>
        </w:rPr>
        <w:t>16</w:t>
      </w:r>
      <w:r w:rsidR="00BD3E40" w:rsidRPr="003039B4">
        <w:t>)</w:t>
      </w:r>
      <w:r w:rsidR="00370388" w:rsidRPr="003039B4">
        <w:fldChar w:fldCharType="end"/>
      </w:r>
      <w:r w:rsidR="006A042A" w:rsidRPr="003039B4">
        <w:t xml:space="preserve">. To prevent overheating, the peak RMS per coil group needed to be reduced. To achieve that, the windings of the machine </w:t>
      </w:r>
      <w:r w:rsidR="0063058D" w:rsidRPr="003039B4">
        <w:t xml:space="preserve">will be connected in parallel. This way, the electrical loading of the machine will be </w:t>
      </w:r>
      <w:r w:rsidR="00EA76D5" w:rsidRPr="003039B4">
        <w:t>more reasonable</w:t>
      </w:r>
      <w:r w:rsidR="006D28F5" w:rsidRPr="003039B4">
        <w:t xml:space="preserve"> for a liquid cooled machine</w:t>
      </w:r>
      <w:r w:rsidR="00464338" w:rsidRPr="003039B4">
        <w:t>.</w:t>
      </w:r>
      <w:r w:rsidR="008F4B5A">
        <w:t xml:space="preserve"> </w:t>
      </w:r>
    </w:p>
    <w:p w14:paraId="20AD8ED8" w14:textId="77777777" w:rsidR="00BD39A0" w:rsidRPr="003039B4" w:rsidRDefault="00BD39A0" w:rsidP="001C21F5">
      <w:pPr>
        <w:jc w:val="both"/>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222"/>
        <w:gridCol w:w="607"/>
      </w:tblGrid>
      <w:tr w:rsidR="00C80497" w:rsidRPr="003039B4" w14:paraId="45162015" w14:textId="77777777" w:rsidTr="004D5047">
        <w:tc>
          <w:tcPr>
            <w:tcW w:w="567" w:type="dxa"/>
          </w:tcPr>
          <w:p w14:paraId="0DCC4CA1" w14:textId="77777777" w:rsidR="00C80497" w:rsidRPr="003039B4" w:rsidRDefault="00C80497" w:rsidP="00BD2997">
            <w:pPr>
              <w:jc w:val="both"/>
            </w:pPr>
          </w:p>
        </w:tc>
        <w:tc>
          <w:tcPr>
            <w:tcW w:w="8222" w:type="dxa"/>
          </w:tcPr>
          <w:p w14:paraId="71A47090" w14:textId="22B1BE56" w:rsidR="00C80497" w:rsidRPr="003039B4" w:rsidRDefault="00C80497" w:rsidP="00945A15">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Cs/>
                          </w:rPr>
                        </m:ctrlPr>
                      </m:sSubPr>
                      <m:e>
                        <m:r>
                          <m:rPr>
                            <m:sty m:val="p"/>
                          </m:rPr>
                          <w:rPr>
                            <w:rFonts w:ascii="Cambria Math" w:eastAsiaTheme="minorEastAsia" w:hAnsi="Cambria Math"/>
                          </w:rPr>
                          <m:t>N</m:t>
                        </m:r>
                      </m:e>
                      <m:sub>
                        <m:r>
                          <m:rPr>
                            <m:sty m:val="p"/>
                          </m:rPr>
                          <w:rPr>
                            <w:rFonts w:ascii="Cambria Math" w:eastAsiaTheme="minorEastAsia" w:hAnsi="Cambria Math"/>
                          </w:rPr>
                          <m:t>turn</m:t>
                        </m:r>
                      </m:sub>
                    </m:sSub>
                    <m:r>
                      <m:rPr>
                        <m:sty m:val="p"/>
                      </m:rPr>
                      <w:rPr>
                        <w:rFonts w:ascii="Cambria Math" w:eastAsiaTheme="minorEastAsia" w:hAnsi="Cambria Math"/>
                      </w:rPr>
                      <m:t>*</m:t>
                    </m:r>
                    <m:sSub>
                      <m:sSubPr>
                        <m:ctrlPr>
                          <w:rPr>
                            <w:rFonts w:ascii="Cambria Math" w:eastAsiaTheme="minorEastAsia" w:hAnsi="Cambria Math"/>
                            <w:iCs/>
                          </w:rPr>
                        </m:ctrlPr>
                      </m:sSubPr>
                      <m:e>
                        <m:r>
                          <w:rPr>
                            <w:rFonts w:ascii="Cambria Math" w:eastAsiaTheme="minorEastAsia" w:hAnsi="Cambria Math"/>
                          </w:rPr>
                          <m:t>I</m:t>
                        </m:r>
                      </m:e>
                      <m:sub>
                        <m:r>
                          <w:rPr>
                            <w:rFonts w:ascii="Cambria Math" w:eastAsiaTheme="minorEastAsia" w:hAnsi="Cambria Math"/>
                          </w:rPr>
                          <m:t>RMS-max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slots</m:t>
                        </m:r>
                      </m:sub>
                    </m:sSub>
                  </m:num>
                  <m:den>
                    <m:r>
                      <w:rPr>
                        <w:rFonts w:ascii="Cambria Math" w:hAnsi="Cambria Math"/>
                      </w:rPr>
                      <m:t>π</m:t>
                    </m:r>
                    <m:sSub>
                      <m:sSubPr>
                        <m:ctrlPr>
                          <w:rPr>
                            <w:rFonts w:ascii="Cambria Math" w:hAnsi="Cambria Math"/>
                            <w:i/>
                          </w:rPr>
                        </m:ctrlPr>
                      </m:sSubPr>
                      <m:e>
                        <m:r>
                          <w:rPr>
                            <w:rFonts w:ascii="Cambria Math" w:hAnsi="Cambria Math"/>
                          </w:rPr>
                          <m:t>*</m:t>
                        </m:r>
                        <m:r>
                          <w:rPr>
                            <w:rFonts w:ascii="Cambria Math" w:hAnsi="Cambria Math"/>
                          </w:rPr>
                          <m:t>D</m:t>
                        </m:r>
                      </m:e>
                      <m:sub>
                        <m:r>
                          <w:rPr>
                            <w:rFonts w:ascii="Cambria Math" w:hAnsi="Cambria Math"/>
                          </w:rPr>
                          <m:t>i</m:t>
                        </m:r>
                      </m:sub>
                    </m:sSub>
                    <m:r>
                      <w:rPr>
                        <w:rFonts w:ascii="Cambria Math" w:hAnsi="Cambria Math"/>
                      </w:rPr>
                      <m:t>*2</m:t>
                    </m:r>
                  </m:den>
                </m:f>
                <m:r>
                  <w:rPr>
                    <w:rFonts w:ascii="Cambria Math" w:eastAsiaTheme="minorEastAsia" w:hAnsi="Cambria Math"/>
                  </w:rPr>
                  <m:t>=200535.23 A/m</m:t>
                </m:r>
              </m:oMath>
            </m:oMathPara>
          </w:p>
        </w:tc>
        <w:tc>
          <w:tcPr>
            <w:tcW w:w="607" w:type="dxa"/>
            <w:vAlign w:val="center"/>
          </w:tcPr>
          <w:p w14:paraId="4C7F275E" w14:textId="17C3DC37" w:rsidR="00C80497" w:rsidRPr="003039B4" w:rsidRDefault="00C80497" w:rsidP="004D5047">
            <w:pPr>
              <w:jc w:val="center"/>
            </w:pPr>
            <w:bookmarkStart w:id="31" w:name="_Ref44266203"/>
            <w:r w:rsidRPr="003039B4">
              <w:t>(</w:t>
            </w:r>
            <w:r w:rsidRPr="003039B4">
              <w:fldChar w:fldCharType="begin"/>
            </w:r>
            <w:r w:rsidRPr="003039B4">
              <w:instrText xml:space="preserve"> SEQ ( \* ARABIC </w:instrText>
            </w:r>
            <w:r w:rsidRPr="003039B4">
              <w:fldChar w:fldCharType="separate"/>
            </w:r>
            <w:r w:rsidR="00BD3E40">
              <w:rPr>
                <w:noProof/>
              </w:rPr>
              <w:t>16</w:t>
            </w:r>
            <w:r w:rsidRPr="003039B4">
              <w:fldChar w:fldCharType="end"/>
            </w:r>
            <w:r w:rsidRPr="003039B4">
              <w:t>)</w:t>
            </w:r>
            <w:bookmarkEnd w:id="31"/>
          </w:p>
        </w:tc>
      </w:tr>
    </w:tbl>
    <w:p w14:paraId="37247C96" w14:textId="200BE0C5" w:rsidR="00C80497" w:rsidRPr="003039B4" w:rsidRDefault="00C80497" w:rsidP="00E912B1"/>
    <w:p w14:paraId="4E346E26" w14:textId="3D4DCA69" w:rsidR="00E41BFF" w:rsidRDefault="00E41BFF" w:rsidP="00E41BFF">
      <w:r w:rsidRPr="003039B4">
        <w:t>The machine constant is provided in</w:t>
      </w:r>
      <w:r w:rsidR="00370388" w:rsidRPr="003039B4">
        <w:t xml:space="preserve"> </w:t>
      </w:r>
      <w:r w:rsidR="00370388" w:rsidRPr="003039B4">
        <w:fldChar w:fldCharType="begin"/>
      </w:r>
      <w:r w:rsidR="00370388" w:rsidRPr="003039B4">
        <w:instrText xml:space="preserve"> REF _Ref44266215 \h </w:instrText>
      </w:r>
      <w:r w:rsidR="00370388" w:rsidRPr="003039B4">
        <w:fldChar w:fldCharType="separate"/>
      </w:r>
      <w:r w:rsidR="00BD3E40" w:rsidRPr="003039B4">
        <w:t>(</w:t>
      </w:r>
      <w:r w:rsidR="00BD3E40">
        <w:rPr>
          <w:noProof/>
        </w:rPr>
        <w:t>17</w:t>
      </w:r>
      <w:r w:rsidR="00BD3E40" w:rsidRPr="003039B4">
        <w:t>)</w:t>
      </w:r>
      <w:r w:rsidR="00370388" w:rsidRPr="003039B4">
        <w:fldChar w:fldCharType="end"/>
      </w:r>
      <w:r w:rsidRPr="003039B4">
        <w:t>.</w:t>
      </w:r>
    </w:p>
    <w:p w14:paraId="6C5B0518" w14:textId="77777777" w:rsidR="00BD39A0" w:rsidRPr="003039B4" w:rsidRDefault="00BD39A0" w:rsidP="00E41BFF"/>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222"/>
        <w:gridCol w:w="607"/>
      </w:tblGrid>
      <w:tr w:rsidR="009E4554" w:rsidRPr="003039B4" w14:paraId="4FE186F1" w14:textId="77777777" w:rsidTr="004D5047">
        <w:tc>
          <w:tcPr>
            <w:tcW w:w="567" w:type="dxa"/>
          </w:tcPr>
          <w:p w14:paraId="7D1BEE30" w14:textId="77777777" w:rsidR="009E4554" w:rsidRPr="003039B4" w:rsidRDefault="009E4554" w:rsidP="00BD2997">
            <w:pPr>
              <w:jc w:val="both"/>
            </w:pPr>
          </w:p>
        </w:tc>
        <w:tc>
          <w:tcPr>
            <w:tcW w:w="8222" w:type="dxa"/>
          </w:tcPr>
          <w:p w14:paraId="338D9DC0" w14:textId="14E59AC1" w:rsidR="009E4554" w:rsidRPr="003039B4" w:rsidRDefault="009E4554" w:rsidP="00945A15">
            <w:pPr>
              <w:jc w:val="center"/>
            </w:pPr>
            <m:oMathPara>
              <m:oMath>
                <m:r>
                  <w:rPr>
                    <w:rFonts w:ascii="Cambria Math" w:hAnsi="Cambria Math"/>
                  </w:rPr>
                  <m:t xml:space="preserve">C = </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k</m:t>
                        </m:r>
                      </m:e>
                      <m:sub>
                        <m:r>
                          <w:rPr>
                            <w:rFonts w:ascii="Cambria Math"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RMS</m:t>
                        </m:r>
                      </m:sub>
                    </m:sSub>
                    <m:sSub>
                      <m:sSubPr>
                        <m:ctrlPr>
                          <w:rPr>
                            <w:rFonts w:ascii="Cambria Math" w:hAnsi="Cambria Math"/>
                            <w:i/>
                          </w:rPr>
                        </m:ctrlPr>
                      </m:sSubPr>
                      <m:e>
                        <m:r>
                          <w:rPr>
                            <w:rFonts w:ascii="Cambria Math" w:hAnsi="Cambria Math"/>
                          </w:rPr>
                          <m:t>B</m:t>
                        </m:r>
                      </m:e>
                      <m:sub>
                        <m:r>
                          <w:rPr>
                            <w:rFonts w:ascii="Cambria Math" w:hAnsi="Cambria Math"/>
                          </w:rPr>
                          <m:t>airgap_peak</m:t>
                        </m:r>
                      </m:sub>
                    </m:sSub>
                  </m:num>
                  <m:den>
                    <m:rad>
                      <m:radPr>
                        <m:degHide m:val="1"/>
                        <m:ctrlPr>
                          <w:rPr>
                            <w:rFonts w:ascii="Cambria Math" w:hAnsi="Cambria Math"/>
                            <w:i/>
                          </w:rPr>
                        </m:ctrlPr>
                      </m:radPr>
                      <m:deg/>
                      <m:e>
                        <m:r>
                          <w:rPr>
                            <w:rFonts w:ascii="Cambria Math" w:hAnsi="Cambria Math"/>
                          </w:rPr>
                          <m:t>2</m:t>
                        </m:r>
                      </m:e>
                    </m:rad>
                  </m:den>
                </m:f>
                <m:r>
                  <w:rPr>
                    <w:rFonts w:ascii="Cambria Math" w:hAnsi="Cambria Math"/>
                  </w:rPr>
                  <m:t>=1.058*</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c>
          <w:tcPr>
            <w:tcW w:w="607" w:type="dxa"/>
            <w:vAlign w:val="center"/>
          </w:tcPr>
          <w:p w14:paraId="5AE9A165" w14:textId="5BC87592" w:rsidR="009E4554" w:rsidRPr="003039B4" w:rsidRDefault="009E4554" w:rsidP="004D5047">
            <w:pPr>
              <w:jc w:val="center"/>
            </w:pPr>
            <w:bookmarkStart w:id="32" w:name="_Ref44266215"/>
            <w:r w:rsidRPr="003039B4">
              <w:t>(</w:t>
            </w:r>
            <w:r w:rsidRPr="003039B4">
              <w:fldChar w:fldCharType="begin"/>
            </w:r>
            <w:r w:rsidRPr="003039B4">
              <w:instrText xml:space="preserve"> SEQ ( \* ARABIC </w:instrText>
            </w:r>
            <w:r w:rsidRPr="003039B4">
              <w:fldChar w:fldCharType="separate"/>
            </w:r>
            <w:r w:rsidR="00BD3E40">
              <w:rPr>
                <w:noProof/>
              </w:rPr>
              <w:t>17</w:t>
            </w:r>
            <w:r w:rsidRPr="003039B4">
              <w:fldChar w:fldCharType="end"/>
            </w:r>
            <w:r w:rsidRPr="003039B4">
              <w:t>)</w:t>
            </w:r>
            <w:bookmarkEnd w:id="32"/>
          </w:p>
        </w:tc>
      </w:tr>
    </w:tbl>
    <w:p w14:paraId="02BAAABB" w14:textId="476E993B" w:rsidR="00E41BFF" w:rsidRPr="003039B4" w:rsidRDefault="00E41BFF" w:rsidP="00E912B1"/>
    <w:p w14:paraId="78F95255" w14:textId="74731005" w:rsidR="00FE60B7" w:rsidRDefault="00FE60B7" w:rsidP="00EC0F4C">
      <w:pPr>
        <w:jc w:val="both"/>
      </w:pPr>
      <w:r w:rsidRPr="003039B4">
        <w:t xml:space="preserve">The coils span is around </w:t>
      </w:r>
      <w:r w:rsidRPr="00265EC0">
        <w:rPr>
          <w:b/>
          <w:bCs/>
        </w:rPr>
        <w:t>5 slots</w:t>
      </w:r>
      <w:r w:rsidRPr="003039B4">
        <w:t xml:space="preserve">. Therefore, approximate phase resistance is calculated in </w:t>
      </w:r>
      <w:r w:rsidR="00370388" w:rsidRPr="003039B4">
        <w:fldChar w:fldCharType="begin"/>
      </w:r>
      <w:r w:rsidR="00370388" w:rsidRPr="003039B4">
        <w:instrText xml:space="preserve"> REF _Ref44266229 \h </w:instrText>
      </w:r>
      <w:r w:rsidR="00370388" w:rsidRPr="003039B4">
        <w:fldChar w:fldCharType="separate"/>
      </w:r>
      <w:r w:rsidR="00BD3E40" w:rsidRPr="003039B4">
        <w:t>(</w:t>
      </w:r>
      <w:r w:rsidR="00BD3E40">
        <w:rPr>
          <w:noProof/>
        </w:rPr>
        <w:t>18</w:t>
      </w:r>
      <w:r w:rsidR="00BD3E40" w:rsidRPr="003039B4">
        <w:t>)</w:t>
      </w:r>
      <w:r w:rsidR="00370388" w:rsidRPr="003039B4">
        <w:fldChar w:fldCharType="end"/>
      </w:r>
      <w:r w:rsidR="00370388" w:rsidRPr="003039B4">
        <w:t xml:space="preserve"> and </w:t>
      </w:r>
      <w:r w:rsidR="00370388" w:rsidRPr="003039B4">
        <w:fldChar w:fldCharType="begin"/>
      </w:r>
      <w:r w:rsidR="00370388" w:rsidRPr="003039B4">
        <w:instrText xml:space="preserve"> REF _Ref44266239 \h </w:instrText>
      </w:r>
      <w:r w:rsidR="00370388" w:rsidRPr="003039B4">
        <w:fldChar w:fldCharType="separate"/>
      </w:r>
      <w:r w:rsidR="00BD3E40" w:rsidRPr="003039B4">
        <w:t>(</w:t>
      </w:r>
      <w:r w:rsidR="00BD3E40">
        <w:rPr>
          <w:noProof/>
        </w:rPr>
        <w:t>19</w:t>
      </w:r>
      <w:r w:rsidR="00BD3E40" w:rsidRPr="003039B4">
        <w:t>)</w:t>
      </w:r>
      <w:r w:rsidR="00370388" w:rsidRPr="003039B4">
        <w:fldChar w:fldCharType="end"/>
      </w:r>
      <w:r w:rsidR="00370388" w:rsidRPr="003039B4">
        <w:t xml:space="preserve"> </w:t>
      </w:r>
      <w:r w:rsidR="00EC0F4C" w:rsidRPr="003039B4">
        <w:t>respectively</w:t>
      </w:r>
      <w:r w:rsidRPr="003039B4">
        <w:t>.</w:t>
      </w:r>
    </w:p>
    <w:p w14:paraId="7D3A8274" w14:textId="77777777" w:rsidR="0091441B" w:rsidRPr="003039B4" w:rsidRDefault="0091441B" w:rsidP="00EC0F4C">
      <w:pPr>
        <w:jc w:val="both"/>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222"/>
        <w:gridCol w:w="607"/>
      </w:tblGrid>
      <w:tr w:rsidR="00EC0F4C" w:rsidRPr="003039B4" w14:paraId="60976CA0" w14:textId="77777777" w:rsidTr="004D5047">
        <w:tc>
          <w:tcPr>
            <w:tcW w:w="567" w:type="dxa"/>
          </w:tcPr>
          <w:p w14:paraId="5D46AFCA" w14:textId="77777777" w:rsidR="00EC0F4C" w:rsidRPr="003039B4" w:rsidRDefault="00EC0F4C" w:rsidP="00BD2997">
            <w:pPr>
              <w:jc w:val="both"/>
            </w:pPr>
          </w:p>
        </w:tc>
        <w:tc>
          <w:tcPr>
            <w:tcW w:w="8222" w:type="dxa"/>
          </w:tcPr>
          <w:p w14:paraId="7BD2B3A4" w14:textId="53A9D19B" w:rsidR="00EC0F4C" w:rsidRPr="003039B4" w:rsidRDefault="00EC0F4C" w:rsidP="00945A15">
            <w:pPr>
              <w:jc w:val="center"/>
              <w:rPr>
                <w:iCs/>
              </w:rPr>
            </w:pPr>
            <m:oMathPara>
              <m:oMath>
                <m:r>
                  <m:rPr>
                    <m:sty m:val="p"/>
                  </m:rPr>
                  <w:rPr>
                    <w:rFonts w:ascii="Cambria Math" w:hAnsi="Cambria Math"/>
                  </w:rPr>
                  <m:t>LengthPerTurn =  2*StackLength+2*SpanLength</m:t>
                </m:r>
                <m:r>
                  <m:rPr>
                    <m:sty m:val="p"/>
                  </m:rPr>
                  <w:rPr>
                    <w:rFonts w:ascii="Cambria Math" w:hAnsi="Cambria Math"/>
                  </w:rPr>
                  <m:t xml:space="preserve"> = 0.6m</m:t>
                </m:r>
              </m:oMath>
            </m:oMathPara>
          </w:p>
        </w:tc>
        <w:tc>
          <w:tcPr>
            <w:tcW w:w="607" w:type="dxa"/>
            <w:vAlign w:val="center"/>
          </w:tcPr>
          <w:p w14:paraId="5D42A3EC" w14:textId="1D4B5431" w:rsidR="00EC0F4C" w:rsidRPr="003039B4" w:rsidRDefault="00EC0F4C" w:rsidP="004D5047">
            <w:pPr>
              <w:jc w:val="center"/>
            </w:pPr>
            <w:bookmarkStart w:id="33" w:name="_Ref44266229"/>
            <w:r w:rsidRPr="003039B4">
              <w:t>(</w:t>
            </w:r>
            <w:r w:rsidRPr="003039B4">
              <w:fldChar w:fldCharType="begin"/>
            </w:r>
            <w:r w:rsidRPr="003039B4">
              <w:instrText xml:space="preserve"> SEQ ( \* ARABIC </w:instrText>
            </w:r>
            <w:r w:rsidRPr="003039B4">
              <w:fldChar w:fldCharType="separate"/>
            </w:r>
            <w:r w:rsidR="00BD3E40">
              <w:rPr>
                <w:noProof/>
              </w:rPr>
              <w:t>18</w:t>
            </w:r>
            <w:r w:rsidRPr="003039B4">
              <w:fldChar w:fldCharType="end"/>
            </w:r>
            <w:r w:rsidRPr="003039B4">
              <w:t>)</w:t>
            </w:r>
            <w:bookmarkEnd w:id="33"/>
          </w:p>
        </w:tc>
      </w:tr>
      <w:tr w:rsidR="005919C9" w:rsidRPr="003039B4" w14:paraId="5ED6A883" w14:textId="77777777" w:rsidTr="004D5047">
        <w:tc>
          <w:tcPr>
            <w:tcW w:w="567" w:type="dxa"/>
          </w:tcPr>
          <w:p w14:paraId="2A731908" w14:textId="77777777" w:rsidR="005919C9" w:rsidRPr="003039B4" w:rsidRDefault="005919C9" w:rsidP="00BD2997">
            <w:pPr>
              <w:jc w:val="both"/>
            </w:pPr>
          </w:p>
        </w:tc>
        <w:tc>
          <w:tcPr>
            <w:tcW w:w="8222" w:type="dxa"/>
          </w:tcPr>
          <w:p w14:paraId="1C940AAB" w14:textId="77777777" w:rsidR="005919C9" w:rsidRPr="003039B4" w:rsidRDefault="005919C9" w:rsidP="00945A15">
            <w:pPr>
              <w:jc w:val="center"/>
              <w:rPr>
                <w:rFonts w:ascii="Calibri" w:eastAsia="Calibri" w:hAnsi="Calibri" w:cs="Arial"/>
                <w:iCs/>
              </w:rPr>
            </w:pPr>
          </w:p>
        </w:tc>
        <w:tc>
          <w:tcPr>
            <w:tcW w:w="607" w:type="dxa"/>
            <w:vAlign w:val="center"/>
          </w:tcPr>
          <w:p w14:paraId="766A15E3" w14:textId="77777777" w:rsidR="005919C9" w:rsidRPr="003039B4" w:rsidRDefault="005919C9" w:rsidP="004D5047">
            <w:pPr>
              <w:jc w:val="center"/>
            </w:pPr>
          </w:p>
        </w:tc>
      </w:tr>
      <w:tr w:rsidR="005919C9" w:rsidRPr="003039B4" w14:paraId="7C45A486" w14:textId="77777777" w:rsidTr="004D5047">
        <w:tc>
          <w:tcPr>
            <w:tcW w:w="567" w:type="dxa"/>
          </w:tcPr>
          <w:p w14:paraId="6C0B9DF3" w14:textId="77777777" w:rsidR="005919C9" w:rsidRPr="003039B4" w:rsidRDefault="005919C9" w:rsidP="00BD2997">
            <w:pPr>
              <w:jc w:val="both"/>
            </w:pPr>
          </w:p>
        </w:tc>
        <w:tc>
          <w:tcPr>
            <w:tcW w:w="8222" w:type="dxa"/>
          </w:tcPr>
          <w:p w14:paraId="14B776DB" w14:textId="3AC056BE" w:rsidR="005919C9" w:rsidRPr="003039B4" w:rsidRDefault="005919C9" w:rsidP="00945A15">
            <w:pPr>
              <w:jc w:val="center"/>
              <w:rPr>
                <w:iCs/>
              </w:rPr>
            </w:pPr>
            <m:oMathPara>
              <m:oMath>
                <m:r>
                  <m:rPr>
                    <m:sty m:val="p"/>
                  </m:rPr>
                  <w:rPr>
                    <w:rFonts w:ascii="Cambria Math" w:hAnsi="Cambria Math"/>
                    <w:sz w:val="20"/>
                    <w:szCs w:val="20"/>
                  </w:rPr>
                  <m:t>ResistancePerPhase=</m:t>
                </m:r>
                <m:sSup>
                  <m:sSupPr>
                    <m:ctrlPr>
                      <w:rPr>
                        <w:rFonts w:ascii="Cambria Math" w:hAnsi="Cambria Math"/>
                        <w:iCs/>
                        <w:sz w:val="20"/>
                        <w:szCs w:val="20"/>
                      </w:rPr>
                    </m:ctrlPr>
                  </m:sSupPr>
                  <m:e>
                    <m:r>
                      <w:rPr>
                        <w:rFonts w:ascii="Cambria Math" w:hAnsi="Cambria Math"/>
                        <w:sz w:val="20"/>
                        <w:szCs w:val="20"/>
                      </w:rPr>
                      <m:t>1.68*10</m:t>
                    </m:r>
                  </m:e>
                  <m:sup>
                    <m:r>
                      <w:rPr>
                        <w:rFonts w:ascii="Cambria Math" w:hAnsi="Cambria Math"/>
                        <w:sz w:val="20"/>
                        <w:szCs w:val="20"/>
                      </w:rPr>
                      <m:t>-8</m:t>
                    </m:r>
                  </m:sup>
                </m:sSup>
                <m:f>
                  <m:fPr>
                    <m:ctrlPr>
                      <w:rPr>
                        <w:rFonts w:ascii="Cambria Math" w:hAnsi="Cambria Math"/>
                        <w:iCs/>
                        <w:sz w:val="20"/>
                        <w:szCs w:val="20"/>
                      </w:rPr>
                    </m:ctrlPr>
                  </m:fPr>
                  <m:num>
                    <m:r>
                      <m:rPr>
                        <m:sty m:val="p"/>
                      </m:rPr>
                      <w:rPr>
                        <w:rFonts w:ascii="Cambria Math" w:hAnsi="Cambria Math"/>
                        <w:sz w:val="20"/>
                        <w:szCs w:val="20"/>
                      </w:rPr>
                      <m:t xml:space="preserve">LengthPerTurn </m:t>
                    </m:r>
                  </m:num>
                  <m:den>
                    <m:r>
                      <m:rPr>
                        <m:sty m:val="p"/>
                      </m:rPr>
                      <w:rPr>
                        <w:rFonts w:ascii="Cambria Math" w:hAnsi="Cambria Math"/>
                        <w:sz w:val="20"/>
                        <w:szCs w:val="20"/>
                      </w:rPr>
                      <m:t>CopperAreaPerCoil</m:t>
                    </m:r>
                  </m:den>
                </m:f>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 xml:space="preserve">NumberOfTurns </m:t>
                    </m:r>
                  </m:num>
                  <m:den>
                    <m:r>
                      <w:rPr>
                        <w:rFonts w:ascii="Cambria Math" w:hAnsi="Cambria Math"/>
                        <w:sz w:val="20"/>
                        <w:szCs w:val="20"/>
                      </w:rPr>
                      <m:t>NumberOfParallelWindings</m:t>
                    </m:r>
                  </m:den>
                </m:f>
                <m:r>
                  <w:rPr>
                    <w:rFonts w:ascii="Cambria Math" w:hAnsi="Cambria Math"/>
                    <w:sz w:val="20"/>
                    <w:szCs w:val="20"/>
                  </w:rPr>
                  <m:t>=6m</m:t>
                </m:r>
                <m:r>
                  <m:rPr>
                    <m:sty m:val="p"/>
                  </m:rPr>
                  <w:rPr>
                    <w:rFonts w:ascii="Cambria Math" w:hAnsi="Cambria Math"/>
                    <w:sz w:val="20"/>
                    <w:szCs w:val="20"/>
                  </w:rPr>
                  <m:t>Ω</m:t>
                </m:r>
              </m:oMath>
            </m:oMathPara>
          </w:p>
        </w:tc>
        <w:tc>
          <w:tcPr>
            <w:tcW w:w="607" w:type="dxa"/>
            <w:vAlign w:val="center"/>
          </w:tcPr>
          <w:p w14:paraId="5D576189" w14:textId="6FE0483A" w:rsidR="005919C9" w:rsidRPr="003039B4" w:rsidRDefault="005919C9" w:rsidP="004D5047">
            <w:pPr>
              <w:jc w:val="center"/>
            </w:pPr>
            <w:bookmarkStart w:id="34" w:name="_Ref44266239"/>
            <w:r w:rsidRPr="003039B4">
              <w:t>(</w:t>
            </w:r>
            <w:r w:rsidRPr="003039B4">
              <w:fldChar w:fldCharType="begin"/>
            </w:r>
            <w:r w:rsidRPr="003039B4">
              <w:instrText xml:space="preserve"> SEQ ( \* ARABIC </w:instrText>
            </w:r>
            <w:r w:rsidRPr="003039B4">
              <w:fldChar w:fldCharType="separate"/>
            </w:r>
            <w:r w:rsidR="00BD3E40">
              <w:rPr>
                <w:noProof/>
              </w:rPr>
              <w:t>19</w:t>
            </w:r>
            <w:r w:rsidRPr="003039B4">
              <w:fldChar w:fldCharType="end"/>
            </w:r>
            <w:r w:rsidRPr="003039B4">
              <w:t>)</w:t>
            </w:r>
            <w:bookmarkEnd w:id="34"/>
          </w:p>
        </w:tc>
      </w:tr>
    </w:tbl>
    <w:p w14:paraId="3798000C" w14:textId="178494C9" w:rsidR="00EC0F4C" w:rsidRPr="003039B4" w:rsidRDefault="00EC0F4C" w:rsidP="00E912B1"/>
    <w:p w14:paraId="544CAFF8" w14:textId="77777777" w:rsidR="0028752D" w:rsidRPr="003039B4" w:rsidRDefault="0028752D" w:rsidP="00E912B1"/>
    <w:p w14:paraId="4890918A" w14:textId="57036640" w:rsidR="00DD1E68" w:rsidRPr="003039B4" w:rsidRDefault="00B06391" w:rsidP="00B06391">
      <w:pPr>
        <w:pStyle w:val="Balk1"/>
        <w:rPr>
          <w:lang w:val="en-US"/>
        </w:rPr>
      </w:pPr>
      <w:bookmarkStart w:id="35" w:name="_Toc44267126"/>
      <w:bookmarkStart w:id="36" w:name="_GoBack"/>
      <w:bookmarkEnd w:id="36"/>
      <w:r w:rsidRPr="003039B4">
        <w:rPr>
          <w:lang w:val="en-US"/>
        </w:rPr>
        <w:lastRenderedPageBreak/>
        <w:t>References</w:t>
      </w:r>
      <w:bookmarkEnd w:id="35"/>
    </w:p>
    <w:p w14:paraId="1D930B30" w14:textId="7EA565EB" w:rsidR="00C5194B" w:rsidRPr="003039B4" w:rsidRDefault="008C7DE5" w:rsidP="00C5194B">
      <w:pPr>
        <w:widowControl w:val="0"/>
        <w:autoSpaceDE w:val="0"/>
        <w:autoSpaceDN w:val="0"/>
        <w:adjustRightInd w:val="0"/>
        <w:spacing w:line="240" w:lineRule="auto"/>
        <w:ind w:left="640" w:hanging="640"/>
        <w:rPr>
          <w:rFonts w:ascii="Calibri" w:hAnsi="Calibri" w:cs="Calibri"/>
          <w:noProof/>
          <w:szCs w:val="24"/>
        </w:rPr>
      </w:pPr>
      <w:r w:rsidRPr="003039B4">
        <w:fldChar w:fldCharType="begin" w:fldLock="1"/>
      </w:r>
      <w:r w:rsidRPr="003039B4">
        <w:instrText xml:space="preserve">ADDIN Mendeley Bibliography CSL_BIBLIOGRAPHY </w:instrText>
      </w:r>
      <w:r w:rsidRPr="003039B4">
        <w:fldChar w:fldCharType="separate"/>
      </w:r>
      <w:r w:rsidR="00C5194B" w:rsidRPr="003039B4">
        <w:rPr>
          <w:rFonts w:ascii="Calibri" w:hAnsi="Calibri" w:cs="Calibri"/>
          <w:noProof/>
          <w:szCs w:val="24"/>
        </w:rPr>
        <w:t>[1]</w:t>
      </w:r>
      <w:r w:rsidR="00C5194B" w:rsidRPr="003039B4">
        <w:rPr>
          <w:rFonts w:ascii="Calibri" w:hAnsi="Calibri" w:cs="Calibri"/>
          <w:noProof/>
          <w:szCs w:val="24"/>
        </w:rPr>
        <w:tab/>
        <w:t xml:space="preserve">Y. Yang </w:t>
      </w:r>
      <w:r w:rsidR="00C5194B" w:rsidRPr="003039B4">
        <w:rPr>
          <w:rFonts w:ascii="Calibri" w:hAnsi="Calibri" w:cs="Calibri"/>
          <w:i/>
          <w:iCs/>
          <w:noProof/>
          <w:szCs w:val="24"/>
        </w:rPr>
        <w:t>et al.</w:t>
      </w:r>
      <w:r w:rsidR="00C5194B" w:rsidRPr="003039B4">
        <w:rPr>
          <w:rFonts w:ascii="Calibri" w:hAnsi="Calibri" w:cs="Calibri"/>
          <w:noProof/>
          <w:szCs w:val="24"/>
        </w:rPr>
        <w:t xml:space="preserve">, “Design and Comparison of Interior Permanent Magnet Motor Topologies for Traction Applications,” </w:t>
      </w:r>
      <w:r w:rsidR="00C5194B" w:rsidRPr="003039B4">
        <w:rPr>
          <w:rFonts w:ascii="Calibri" w:hAnsi="Calibri" w:cs="Calibri"/>
          <w:i/>
          <w:iCs/>
          <w:noProof/>
          <w:szCs w:val="24"/>
        </w:rPr>
        <w:t>IEEE Trans. Transp. Electrif.</w:t>
      </w:r>
      <w:r w:rsidR="00C5194B" w:rsidRPr="003039B4">
        <w:rPr>
          <w:rFonts w:ascii="Calibri" w:hAnsi="Calibri" w:cs="Calibri"/>
          <w:noProof/>
          <w:szCs w:val="24"/>
        </w:rPr>
        <w:t>, vol. 3, no. 1, pp. 86–97, 2017.</w:t>
      </w:r>
    </w:p>
    <w:p w14:paraId="2D20FD51" w14:textId="77777777" w:rsidR="00C5194B" w:rsidRPr="003039B4" w:rsidRDefault="00C5194B" w:rsidP="00C5194B">
      <w:pPr>
        <w:widowControl w:val="0"/>
        <w:autoSpaceDE w:val="0"/>
        <w:autoSpaceDN w:val="0"/>
        <w:adjustRightInd w:val="0"/>
        <w:spacing w:line="240" w:lineRule="auto"/>
        <w:ind w:left="640" w:hanging="640"/>
        <w:rPr>
          <w:rFonts w:ascii="Calibri" w:hAnsi="Calibri" w:cs="Calibri"/>
          <w:noProof/>
          <w:szCs w:val="24"/>
        </w:rPr>
      </w:pPr>
      <w:r w:rsidRPr="003039B4">
        <w:rPr>
          <w:rFonts w:ascii="Calibri" w:hAnsi="Calibri" w:cs="Calibri"/>
          <w:noProof/>
          <w:szCs w:val="24"/>
        </w:rPr>
        <w:t>[2]</w:t>
      </w:r>
      <w:r w:rsidRPr="003039B4">
        <w:rPr>
          <w:rFonts w:ascii="Calibri" w:hAnsi="Calibri" w:cs="Calibri"/>
          <w:noProof/>
          <w:szCs w:val="24"/>
        </w:rPr>
        <w:tab/>
        <w:t xml:space="preserve">X. Zhu, W. Wu, S. Yang, Z. Xiang, and L. Quan, “Comparative design and analysis of new type of flux-intensifying interior permanent magnet motors with different Q-axis rotor flux barriers,” </w:t>
      </w:r>
      <w:r w:rsidRPr="003039B4">
        <w:rPr>
          <w:rFonts w:ascii="Calibri" w:hAnsi="Calibri" w:cs="Calibri"/>
          <w:i/>
          <w:iCs/>
          <w:noProof/>
          <w:szCs w:val="24"/>
        </w:rPr>
        <w:t>IEEE Trans. Energy Convers.</w:t>
      </w:r>
      <w:r w:rsidRPr="003039B4">
        <w:rPr>
          <w:rFonts w:ascii="Calibri" w:hAnsi="Calibri" w:cs="Calibri"/>
          <w:noProof/>
          <w:szCs w:val="24"/>
        </w:rPr>
        <w:t>, vol. 33, no. 4, pp. 2260–2269, 2018.</w:t>
      </w:r>
    </w:p>
    <w:p w14:paraId="65A2CDD6" w14:textId="77777777" w:rsidR="00C5194B" w:rsidRPr="003039B4" w:rsidRDefault="00C5194B" w:rsidP="00C5194B">
      <w:pPr>
        <w:widowControl w:val="0"/>
        <w:autoSpaceDE w:val="0"/>
        <w:autoSpaceDN w:val="0"/>
        <w:adjustRightInd w:val="0"/>
        <w:spacing w:line="240" w:lineRule="auto"/>
        <w:ind w:left="640" w:hanging="640"/>
        <w:rPr>
          <w:rFonts w:ascii="Calibri" w:hAnsi="Calibri" w:cs="Calibri"/>
          <w:noProof/>
          <w:szCs w:val="24"/>
        </w:rPr>
      </w:pPr>
      <w:r w:rsidRPr="003039B4">
        <w:rPr>
          <w:rFonts w:ascii="Calibri" w:hAnsi="Calibri" w:cs="Calibri"/>
          <w:noProof/>
          <w:szCs w:val="24"/>
        </w:rPr>
        <w:t>[3]</w:t>
      </w:r>
      <w:r w:rsidRPr="003039B4">
        <w:rPr>
          <w:rFonts w:ascii="Calibri" w:hAnsi="Calibri" w:cs="Calibri"/>
          <w:noProof/>
          <w:szCs w:val="24"/>
        </w:rPr>
        <w:tab/>
        <w:t xml:space="preserve">E. Sayed, Y. Yang, B. Bilgin, M. H. Bakr, and A. Emadi, “A comprehensive review of flux barriers in interior permanent magnet synchronous machines,” </w:t>
      </w:r>
      <w:r w:rsidRPr="003039B4">
        <w:rPr>
          <w:rFonts w:ascii="Calibri" w:hAnsi="Calibri" w:cs="Calibri"/>
          <w:i/>
          <w:iCs/>
          <w:noProof/>
          <w:szCs w:val="24"/>
        </w:rPr>
        <w:t>IEEE Access</w:t>
      </w:r>
      <w:r w:rsidRPr="003039B4">
        <w:rPr>
          <w:rFonts w:ascii="Calibri" w:hAnsi="Calibri" w:cs="Calibri"/>
          <w:noProof/>
          <w:szCs w:val="24"/>
        </w:rPr>
        <w:t>, vol. 7, pp. 149168–149181, 2019.</w:t>
      </w:r>
    </w:p>
    <w:p w14:paraId="31BF7A89" w14:textId="77777777" w:rsidR="00C5194B" w:rsidRPr="003039B4" w:rsidRDefault="00C5194B" w:rsidP="00C5194B">
      <w:pPr>
        <w:widowControl w:val="0"/>
        <w:autoSpaceDE w:val="0"/>
        <w:autoSpaceDN w:val="0"/>
        <w:adjustRightInd w:val="0"/>
        <w:spacing w:line="240" w:lineRule="auto"/>
        <w:ind w:left="640" w:hanging="640"/>
        <w:rPr>
          <w:rFonts w:ascii="Calibri" w:hAnsi="Calibri" w:cs="Calibri"/>
          <w:noProof/>
          <w:szCs w:val="24"/>
        </w:rPr>
      </w:pPr>
      <w:r w:rsidRPr="003039B4">
        <w:rPr>
          <w:rFonts w:ascii="Calibri" w:hAnsi="Calibri" w:cs="Calibri"/>
          <w:noProof/>
          <w:szCs w:val="24"/>
        </w:rPr>
        <w:t>[4]</w:t>
      </w:r>
      <w:r w:rsidRPr="003039B4">
        <w:rPr>
          <w:rFonts w:ascii="Calibri" w:hAnsi="Calibri" w:cs="Calibri"/>
          <w:noProof/>
          <w:szCs w:val="24"/>
        </w:rPr>
        <w:tab/>
        <w:t xml:space="preserve">D. W. Kang, “Analysis of Vibration and Performance Considering Demagnetization Phenomenon of the Interior Permanent Magnet Motor,” </w:t>
      </w:r>
      <w:r w:rsidRPr="003039B4">
        <w:rPr>
          <w:rFonts w:ascii="Calibri" w:hAnsi="Calibri" w:cs="Calibri"/>
          <w:i/>
          <w:iCs/>
          <w:noProof/>
          <w:szCs w:val="24"/>
        </w:rPr>
        <w:t>IEEE Trans. Magn.</w:t>
      </w:r>
      <w:r w:rsidRPr="003039B4">
        <w:rPr>
          <w:rFonts w:ascii="Calibri" w:hAnsi="Calibri" w:cs="Calibri"/>
          <w:noProof/>
          <w:szCs w:val="24"/>
        </w:rPr>
        <w:t>, vol. 53, no. 11, pp. 10–16, 2017.</w:t>
      </w:r>
    </w:p>
    <w:p w14:paraId="19CCB3E9" w14:textId="1C035B3D" w:rsidR="00C5194B" w:rsidRPr="003039B4" w:rsidRDefault="00C5194B" w:rsidP="00C5194B">
      <w:pPr>
        <w:widowControl w:val="0"/>
        <w:autoSpaceDE w:val="0"/>
        <w:autoSpaceDN w:val="0"/>
        <w:adjustRightInd w:val="0"/>
        <w:spacing w:line="240" w:lineRule="auto"/>
        <w:ind w:left="640" w:hanging="640"/>
        <w:rPr>
          <w:rFonts w:ascii="Calibri" w:hAnsi="Calibri" w:cs="Calibri"/>
          <w:noProof/>
          <w:szCs w:val="24"/>
        </w:rPr>
      </w:pPr>
      <w:r w:rsidRPr="003039B4">
        <w:rPr>
          <w:rFonts w:ascii="Calibri" w:hAnsi="Calibri" w:cs="Calibri"/>
          <w:noProof/>
          <w:szCs w:val="24"/>
        </w:rPr>
        <w:t>[5]</w:t>
      </w:r>
      <w:r w:rsidRPr="003039B4">
        <w:rPr>
          <w:rFonts w:ascii="Calibri" w:hAnsi="Calibri" w:cs="Calibri"/>
          <w:noProof/>
          <w:szCs w:val="24"/>
        </w:rPr>
        <w:tab/>
        <w:t xml:space="preserve">Y. Zhang, W. Cao, S. McLoone, and J. Morrow, “Design and Flux-Weakening Control of an Interior Permanent Magnet Synchronous Motor for Electric Vehicles,” </w:t>
      </w:r>
      <w:r w:rsidRPr="003039B4">
        <w:rPr>
          <w:rFonts w:ascii="Calibri" w:hAnsi="Calibri" w:cs="Calibri"/>
          <w:i/>
          <w:iCs/>
          <w:noProof/>
          <w:szCs w:val="24"/>
        </w:rPr>
        <w:t>IEEE Trans. Appl. Supercond.</w:t>
      </w:r>
      <w:r w:rsidRPr="003039B4">
        <w:rPr>
          <w:rFonts w:ascii="Calibri" w:hAnsi="Calibri" w:cs="Calibri"/>
          <w:noProof/>
          <w:szCs w:val="24"/>
        </w:rPr>
        <w:t>, vol. 26, no. 7, 2016.</w:t>
      </w:r>
    </w:p>
    <w:p w14:paraId="47CFF7A5" w14:textId="77777777" w:rsidR="00FF63C8" w:rsidRPr="003039B4" w:rsidRDefault="00FF63C8" w:rsidP="00C5194B">
      <w:pPr>
        <w:widowControl w:val="0"/>
        <w:autoSpaceDE w:val="0"/>
        <w:autoSpaceDN w:val="0"/>
        <w:adjustRightInd w:val="0"/>
        <w:spacing w:line="240" w:lineRule="auto"/>
        <w:ind w:left="640" w:hanging="640"/>
        <w:rPr>
          <w:rFonts w:ascii="Calibri" w:hAnsi="Calibri" w:cs="Calibri"/>
          <w:noProof/>
        </w:rPr>
      </w:pPr>
    </w:p>
    <w:p w14:paraId="586C6DE6" w14:textId="77777777" w:rsidR="00B06391" w:rsidRPr="003039B4" w:rsidRDefault="008C7DE5" w:rsidP="00B06391">
      <w:r w:rsidRPr="003039B4">
        <w:fldChar w:fldCharType="end"/>
      </w:r>
    </w:p>
    <w:sectPr w:rsidR="00B06391" w:rsidRPr="003039B4" w:rsidSect="00BE0CC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29CA"/>
    <w:multiLevelType w:val="multilevel"/>
    <w:tmpl w:val="98DCA8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9D3C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956C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7C64A2"/>
    <w:multiLevelType w:val="hybridMultilevel"/>
    <w:tmpl w:val="A11AF940"/>
    <w:lvl w:ilvl="0" w:tplc="0AF0047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A4E6E"/>
    <w:multiLevelType w:val="hybridMultilevel"/>
    <w:tmpl w:val="0FF21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B09A0"/>
    <w:multiLevelType w:val="hybridMultilevel"/>
    <w:tmpl w:val="EE6A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739D1"/>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7" w15:restartNumberingAfterBreak="0">
    <w:nsid w:val="49980E65"/>
    <w:multiLevelType w:val="hybridMultilevel"/>
    <w:tmpl w:val="BF46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331B5"/>
    <w:multiLevelType w:val="hybridMultilevel"/>
    <w:tmpl w:val="620CE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A56F4F"/>
    <w:multiLevelType w:val="hybridMultilevel"/>
    <w:tmpl w:val="A18279E4"/>
    <w:lvl w:ilvl="0" w:tplc="40FECB1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9"/>
  </w:num>
  <w:num w:numId="2">
    <w:abstractNumId w:val="3"/>
  </w:num>
  <w:num w:numId="3">
    <w:abstractNumId w:val="8"/>
  </w:num>
  <w:num w:numId="4">
    <w:abstractNumId w:val="4"/>
  </w:num>
  <w:num w:numId="5">
    <w:abstractNumId w:val="2"/>
  </w:num>
  <w:num w:numId="6">
    <w:abstractNumId w:val="0"/>
  </w:num>
  <w:num w:numId="7">
    <w:abstractNumId w:val="1"/>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DD"/>
    <w:rsid w:val="00012DF1"/>
    <w:rsid w:val="00015EBD"/>
    <w:rsid w:val="00017957"/>
    <w:rsid w:val="00022FD1"/>
    <w:rsid w:val="00032EF2"/>
    <w:rsid w:val="00040048"/>
    <w:rsid w:val="00062767"/>
    <w:rsid w:val="000B3588"/>
    <w:rsid w:val="000C5CE0"/>
    <w:rsid w:val="000C7220"/>
    <w:rsid w:val="000E1229"/>
    <w:rsid w:val="00105210"/>
    <w:rsid w:val="00111AFA"/>
    <w:rsid w:val="001228E4"/>
    <w:rsid w:val="001229F0"/>
    <w:rsid w:val="00140843"/>
    <w:rsid w:val="00140C49"/>
    <w:rsid w:val="0014561C"/>
    <w:rsid w:val="00165E7D"/>
    <w:rsid w:val="001714EC"/>
    <w:rsid w:val="001B746C"/>
    <w:rsid w:val="001C21F5"/>
    <w:rsid w:val="001D008C"/>
    <w:rsid w:val="001E18D8"/>
    <w:rsid w:val="001F6952"/>
    <w:rsid w:val="002078C7"/>
    <w:rsid w:val="00215707"/>
    <w:rsid w:val="00226AA3"/>
    <w:rsid w:val="002273CD"/>
    <w:rsid w:val="00233B92"/>
    <w:rsid w:val="002556DC"/>
    <w:rsid w:val="002638AB"/>
    <w:rsid w:val="00265EC0"/>
    <w:rsid w:val="00276E82"/>
    <w:rsid w:val="0028752D"/>
    <w:rsid w:val="002B5FDD"/>
    <w:rsid w:val="002D2F5F"/>
    <w:rsid w:val="002F477A"/>
    <w:rsid w:val="002F4E5E"/>
    <w:rsid w:val="003039B4"/>
    <w:rsid w:val="00307A67"/>
    <w:rsid w:val="0031737A"/>
    <w:rsid w:val="003211F0"/>
    <w:rsid w:val="00334128"/>
    <w:rsid w:val="003348B4"/>
    <w:rsid w:val="00345C9C"/>
    <w:rsid w:val="00345FD6"/>
    <w:rsid w:val="00361B2A"/>
    <w:rsid w:val="00366DA6"/>
    <w:rsid w:val="00370388"/>
    <w:rsid w:val="00372678"/>
    <w:rsid w:val="00385A64"/>
    <w:rsid w:val="0039186B"/>
    <w:rsid w:val="003948D8"/>
    <w:rsid w:val="00395F4B"/>
    <w:rsid w:val="003A6DCE"/>
    <w:rsid w:val="003B26F1"/>
    <w:rsid w:val="003B3AA7"/>
    <w:rsid w:val="003E1D31"/>
    <w:rsid w:val="003F2422"/>
    <w:rsid w:val="0041099B"/>
    <w:rsid w:val="00424FBA"/>
    <w:rsid w:val="00427CC5"/>
    <w:rsid w:val="00446BD3"/>
    <w:rsid w:val="00460866"/>
    <w:rsid w:val="00461975"/>
    <w:rsid w:val="00464338"/>
    <w:rsid w:val="0047312B"/>
    <w:rsid w:val="004810E6"/>
    <w:rsid w:val="00491229"/>
    <w:rsid w:val="004A46EA"/>
    <w:rsid w:val="004A611C"/>
    <w:rsid w:val="004C6CA7"/>
    <w:rsid w:val="004D5047"/>
    <w:rsid w:val="00502EAF"/>
    <w:rsid w:val="005302AF"/>
    <w:rsid w:val="00536838"/>
    <w:rsid w:val="005420C8"/>
    <w:rsid w:val="0058560F"/>
    <w:rsid w:val="00587332"/>
    <w:rsid w:val="005919C9"/>
    <w:rsid w:val="00593D3D"/>
    <w:rsid w:val="005A131C"/>
    <w:rsid w:val="005D2AC6"/>
    <w:rsid w:val="005F00CC"/>
    <w:rsid w:val="005F7692"/>
    <w:rsid w:val="0063058D"/>
    <w:rsid w:val="006522C2"/>
    <w:rsid w:val="00673F63"/>
    <w:rsid w:val="006803A9"/>
    <w:rsid w:val="00691CDE"/>
    <w:rsid w:val="006A042A"/>
    <w:rsid w:val="006C3A31"/>
    <w:rsid w:val="006C49C7"/>
    <w:rsid w:val="006D28F5"/>
    <w:rsid w:val="006E2CED"/>
    <w:rsid w:val="00700BCA"/>
    <w:rsid w:val="00701214"/>
    <w:rsid w:val="00704069"/>
    <w:rsid w:val="00706B62"/>
    <w:rsid w:val="007515CC"/>
    <w:rsid w:val="007A5036"/>
    <w:rsid w:val="007D07C8"/>
    <w:rsid w:val="00801469"/>
    <w:rsid w:val="00821CD2"/>
    <w:rsid w:val="008B321E"/>
    <w:rsid w:val="008C7DE5"/>
    <w:rsid w:val="008F2D5C"/>
    <w:rsid w:val="008F4A89"/>
    <w:rsid w:val="008F4B5A"/>
    <w:rsid w:val="008F4E07"/>
    <w:rsid w:val="009100DC"/>
    <w:rsid w:val="00913899"/>
    <w:rsid w:val="0091441B"/>
    <w:rsid w:val="00916644"/>
    <w:rsid w:val="00921F40"/>
    <w:rsid w:val="0093751D"/>
    <w:rsid w:val="00945A15"/>
    <w:rsid w:val="009770B1"/>
    <w:rsid w:val="0098785E"/>
    <w:rsid w:val="009918C5"/>
    <w:rsid w:val="009B342B"/>
    <w:rsid w:val="009B40D6"/>
    <w:rsid w:val="009E4554"/>
    <w:rsid w:val="009F09AC"/>
    <w:rsid w:val="009F0F9B"/>
    <w:rsid w:val="009F7C24"/>
    <w:rsid w:val="00A06A86"/>
    <w:rsid w:val="00A16109"/>
    <w:rsid w:val="00A63B39"/>
    <w:rsid w:val="00A82DD8"/>
    <w:rsid w:val="00A96809"/>
    <w:rsid w:val="00AB3718"/>
    <w:rsid w:val="00AC13E1"/>
    <w:rsid w:val="00AC2A99"/>
    <w:rsid w:val="00AD000A"/>
    <w:rsid w:val="00AE307C"/>
    <w:rsid w:val="00AF5F8C"/>
    <w:rsid w:val="00B06391"/>
    <w:rsid w:val="00B175C9"/>
    <w:rsid w:val="00B534A1"/>
    <w:rsid w:val="00B53DF8"/>
    <w:rsid w:val="00B65F7F"/>
    <w:rsid w:val="00B83FD1"/>
    <w:rsid w:val="00B84B92"/>
    <w:rsid w:val="00B93420"/>
    <w:rsid w:val="00BC74C5"/>
    <w:rsid w:val="00BD16B3"/>
    <w:rsid w:val="00BD2997"/>
    <w:rsid w:val="00BD39A0"/>
    <w:rsid w:val="00BD3E40"/>
    <w:rsid w:val="00BE0CC7"/>
    <w:rsid w:val="00BF491B"/>
    <w:rsid w:val="00BF6564"/>
    <w:rsid w:val="00C1083A"/>
    <w:rsid w:val="00C23F29"/>
    <w:rsid w:val="00C4405B"/>
    <w:rsid w:val="00C461D5"/>
    <w:rsid w:val="00C4682E"/>
    <w:rsid w:val="00C5194B"/>
    <w:rsid w:val="00C51C58"/>
    <w:rsid w:val="00C61053"/>
    <w:rsid w:val="00C65A28"/>
    <w:rsid w:val="00C75147"/>
    <w:rsid w:val="00C80497"/>
    <w:rsid w:val="00C85604"/>
    <w:rsid w:val="00CB0739"/>
    <w:rsid w:val="00CC666D"/>
    <w:rsid w:val="00CD0922"/>
    <w:rsid w:val="00CE2181"/>
    <w:rsid w:val="00CF5F5A"/>
    <w:rsid w:val="00CF7A7C"/>
    <w:rsid w:val="00D0161D"/>
    <w:rsid w:val="00D039A9"/>
    <w:rsid w:val="00D067A1"/>
    <w:rsid w:val="00D40F21"/>
    <w:rsid w:val="00D535ED"/>
    <w:rsid w:val="00DA312F"/>
    <w:rsid w:val="00DB6AA4"/>
    <w:rsid w:val="00DC196F"/>
    <w:rsid w:val="00DC359B"/>
    <w:rsid w:val="00DC5B4A"/>
    <w:rsid w:val="00DD1E68"/>
    <w:rsid w:val="00DE2EA3"/>
    <w:rsid w:val="00DE4E9A"/>
    <w:rsid w:val="00DF3F8B"/>
    <w:rsid w:val="00DF730B"/>
    <w:rsid w:val="00E41BFF"/>
    <w:rsid w:val="00E51F05"/>
    <w:rsid w:val="00E53EB7"/>
    <w:rsid w:val="00E63FB0"/>
    <w:rsid w:val="00E703BF"/>
    <w:rsid w:val="00E912B1"/>
    <w:rsid w:val="00E97D4B"/>
    <w:rsid w:val="00EA07B9"/>
    <w:rsid w:val="00EA76D5"/>
    <w:rsid w:val="00EB045C"/>
    <w:rsid w:val="00EB0718"/>
    <w:rsid w:val="00EC0F4C"/>
    <w:rsid w:val="00EC4604"/>
    <w:rsid w:val="00EC5AB5"/>
    <w:rsid w:val="00ED056F"/>
    <w:rsid w:val="00ED2ABE"/>
    <w:rsid w:val="00ED6550"/>
    <w:rsid w:val="00EE4AD5"/>
    <w:rsid w:val="00EF3788"/>
    <w:rsid w:val="00F32ECC"/>
    <w:rsid w:val="00F8611A"/>
    <w:rsid w:val="00F943B5"/>
    <w:rsid w:val="00FA5D43"/>
    <w:rsid w:val="00FC1741"/>
    <w:rsid w:val="00FC3BE5"/>
    <w:rsid w:val="00FE1C42"/>
    <w:rsid w:val="00FE60B7"/>
    <w:rsid w:val="00FF63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A310"/>
  <w15:chartTrackingRefBased/>
  <w15:docId w15:val="{C28630E9-A84A-4C7B-9850-3F5FD55A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DD1E68"/>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lang w:val="tr-TR"/>
    </w:rPr>
  </w:style>
  <w:style w:type="paragraph" w:styleId="Balk2">
    <w:name w:val="heading 2"/>
    <w:basedOn w:val="Normal"/>
    <w:next w:val="Normal"/>
    <w:link w:val="Balk2Char"/>
    <w:uiPriority w:val="9"/>
    <w:unhideWhenUsed/>
    <w:qFormat/>
    <w:rsid w:val="00DE4E9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6E2CE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6E2CE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6E2CE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6E2CE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6E2CE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6E2CE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6E2CE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73F63"/>
    <w:pPr>
      <w:ind w:left="720"/>
      <w:contextualSpacing/>
    </w:pPr>
  </w:style>
  <w:style w:type="character" w:customStyle="1" w:styleId="Balk1Char">
    <w:name w:val="Başlık 1 Char"/>
    <w:basedOn w:val="VarsaylanParagrafYazTipi"/>
    <w:link w:val="Balk1"/>
    <w:uiPriority w:val="9"/>
    <w:rsid w:val="00DD1E68"/>
    <w:rPr>
      <w:rFonts w:asciiTheme="majorHAnsi" w:eastAsiaTheme="majorEastAsia" w:hAnsiTheme="majorHAnsi" w:cstheme="majorBidi"/>
      <w:color w:val="2F5496" w:themeColor="accent1" w:themeShade="BF"/>
      <w:sz w:val="32"/>
      <w:szCs w:val="32"/>
      <w:lang w:val="tr-TR"/>
    </w:rPr>
  </w:style>
  <w:style w:type="paragraph" w:styleId="ResimYazs">
    <w:name w:val="caption"/>
    <w:basedOn w:val="Normal"/>
    <w:next w:val="Normal"/>
    <w:uiPriority w:val="35"/>
    <w:unhideWhenUsed/>
    <w:qFormat/>
    <w:rsid w:val="00D039A9"/>
    <w:pPr>
      <w:spacing w:after="200" w:line="240" w:lineRule="auto"/>
    </w:pPr>
    <w:rPr>
      <w:i/>
      <w:iCs/>
      <w:color w:val="44546A" w:themeColor="text2"/>
      <w:sz w:val="18"/>
      <w:szCs w:val="18"/>
    </w:rPr>
  </w:style>
  <w:style w:type="table" w:styleId="TabloKlavuzu">
    <w:name w:val="Table Grid"/>
    <w:basedOn w:val="NormalTablo"/>
    <w:uiPriority w:val="39"/>
    <w:rsid w:val="00215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945A15"/>
    <w:rPr>
      <w:color w:val="808080"/>
    </w:rPr>
  </w:style>
  <w:style w:type="character" w:customStyle="1" w:styleId="Balk2Char">
    <w:name w:val="Başlık 2 Char"/>
    <w:basedOn w:val="VarsaylanParagrafYazTipi"/>
    <w:link w:val="Balk2"/>
    <w:uiPriority w:val="9"/>
    <w:rsid w:val="00DE4E9A"/>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6E2CED"/>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6E2CED"/>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6E2CED"/>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6E2CED"/>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6E2CED"/>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6E2CED"/>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6E2CED"/>
    <w:rPr>
      <w:rFonts w:asciiTheme="majorHAnsi" w:eastAsiaTheme="majorEastAsia" w:hAnsiTheme="majorHAnsi" w:cstheme="majorBidi"/>
      <w:i/>
      <w:iCs/>
      <w:color w:val="272727" w:themeColor="text1" w:themeTint="D8"/>
      <w:sz w:val="21"/>
      <w:szCs w:val="21"/>
    </w:rPr>
  </w:style>
  <w:style w:type="paragraph" w:styleId="TBal">
    <w:name w:val="TOC Heading"/>
    <w:basedOn w:val="Balk1"/>
    <w:next w:val="Normal"/>
    <w:uiPriority w:val="39"/>
    <w:unhideWhenUsed/>
    <w:qFormat/>
    <w:rsid w:val="003F2422"/>
    <w:pPr>
      <w:numPr>
        <w:numId w:val="0"/>
      </w:numPr>
      <w:outlineLvl w:val="9"/>
    </w:pPr>
    <w:rPr>
      <w:lang w:val="en-US"/>
    </w:rPr>
  </w:style>
  <w:style w:type="paragraph" w:styleId="T2">
    <w:name w:val="toc 2"/>
    <w:basedOn w:val="Normal"/>
    <w:next w:val="Normal"/>
    <w:autoRedefine/>
    <w:uiPriority w:val="39"/>
    <w:unhideWhenUsed/>
    <w:rsid w:val="003F2422"/>
    <w:pPr>
      <w:spacing w:after="100"/>
      <w:ind w:left="220"/>
    </w:pPr>
    <w:rPr>
      <w:rFonts w:eastAsiaTheme="minorEastAsia" w:cs="Times New Roman"/>
    </w:rPr>
  </w:style>
  <w:style w:type="paragraph" w:styleId="T1">
    <w:name w:val="toc 1"/>
    <w:basedOn w:val="Normal"/>
    <w:next w:val="Normal"/>
    <w:autoRedefine/>
    <w:uiPriority w:val="39"/>
    <w:unhideWhenUsed/>
    <w:rsid w:val="003F2422"/>
    <w:pPr>
      <w:spacing w:after="100"/>
    </w:pPr>
    <w:rPr>
      <w:rFonts w:eastAsiaTheme="minorEastAsia" w:cs="Times New Roman"/>
    </w:rPr>
  </w:style>
  <w:style w:type="paragraph" w:styleId="T3">
    <w:name w:val="toc 3"/>
    <w:basedOn w:val="Normal"/>
    <w:next w:val="Normal"/>
    <w:autoRedefine/>
    <w:uiPriority w:val="39"/>
    <w:unhideWhenUsed/>
    <w:rsid w:val="003F2422"/>
    <w:pPr>
      <w:spacing w:after="100"/>
      <w:ind w:left="440"/>
    </w:pPr>
    <w:rPr>
      <w:rFonts w:eastAsiaTheme="minorEastAsia" w:cs="Times New Roman"/>
    </w:rPr>
  </w:style>
  <w:style w:type="character" w:styleId="Kpr">
    <w:name w:val="Hyperlink"/>
    <w:basedOn w:val="VarsaylanParagrafYazTipi"/>
    <w:uiPriority w:val="99"/>
    <w:unhideWhenUsed/>
    <w:rsid w:val="003F24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2079">
      <w:bodyDiv w:val="1"/>
      <w:marLeft w:val="0"/>
      <w:marRight w:val="0"/>
      <w:marTop w:val="0"/>
      <w:marBottom w:val="0"/>
      <w:divBdr>
        <w:top w:val="none" w:sz="0" w:space="0" w:color="auto"/>
        <w:left w:val="none" w:sz="0" w:space="0" w:color="auto"/>
        <w:bottom w:val="none" w:sz="0" w:space="0" w:color="auto"/>
        <w:right w:val="none" w:sz="0" w:space="0" w:color="auto"/>
      </w:divBdr>
    </w:div>
    <w:div w:id="688606029">
      <w:bodyDiv w:val="1"/>
      <w:marLeft w:val="0"/>
      <w:marRight w:val="0"/>
      <w:marTop w:val="0"/>
      <w:marBottom w:val="0"/>
      <w:divBdr>
        <w:top w:val="none" w:sz="0" w:space="0" w:color="auto"/>
        <w:left w:val="none" w:sz="0" w:space="0" w:color="auto"/>
        <w:bottom w:val="none" w:sz="0" w:space="0" w:color="auto"/>
        <w:right w:val="none" w:sz="0" w:space="0" w:color="auto"/>
      </w:divBdr>
    </w:div>
    <w:div w:id="706031831">
      <w:bodyDiv w:val="1"/>
      <w:marLeft w:val="0"/>
      <w:marRight w:val="0"/>
      <w:marTop w:val="0"/>
      <w:marBottom w:val="0"/>
      <w:divBdr>
        <w:top w:val="none" w:sz="0" w:space="0" w:color="auto"/>
        <w:left w:val="none" w:sz="0" w:space="0" w:color="auto"/>
        <w:bottom w:val="none" w:sz="0" w:space="0" w:color="auto"/>
        <w:right w:val="none" w:sz="0" w:space="0" w:color="auto"/>
      </w:divBdr>
    </w:div>
    <w:div w:id="764306559">
      <w:bodyDiv w:val="1"/>
      <w:marLeft w:val="0"/>
      <w:marRight w:val="0"/>
      <w:marTop w:val="0"/>
      <w:marBottom w:val="0"/>
      <w:divBdr>
        <w:top w:val="none" w:sz="0" w:space="0" w:color="auto"/>
        <w:left w:val="none" w:sz="0" w:space="0" w:color="auto"/>
        <w:bottom w:val="none" w:sz="0" w:space="0" w:color="auto"/>
        <w:right w:val="none" w:sz="0" w:space="0" w:color="auto"/>
      </w:divBdr>
    </w:div>
    <w:div w:id="200659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Oza</b:Tag>
    <b:SourceType>DocumentFromInternetSite</b:SourceType>
    <b:Guid>{E3991EBF-673B-4BB6-9BC4-D6A6F2B84E4B}</b:Guid>
    <b:Title>http://keysan.me/presentations/ee568_machine_design_basics.html#90</b:Title>
    <b:Author>
      <b:Author>
        <b:NameList>
          <b:Person>
            <b:Last>Keysan</b:Last>
            <b:First>Ozan</b:First>
          </b:Person>
        </b:NameList>
      </b:Author>
    </b:Author>
    <b:RefOrder>1</b:RefOrder>
  </b:Source>
</b:Sources>
</file>

<file path=customXml/itemProps1.xml><?xml version="1.0" encoding="utf-8"?>
<ds:datastoreItem xmlns:ds="http://schemas.openxmlformats.org/officeDocument/2006/customXml" ds:itemID="{5ECAD14B-128C-4B89-9E6E-37E6C3581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3945</TotalTime>
  <Pages>10</Pages>
  <Words>5530</Words>
  <Characters>31523</Characters>
  <Application>Microsoft Office Word</Application>
  <DocSecurity>0</DocSecurity>
  <Lines>262</Lines>
  <Paragraphs>73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sarac</dc:creator>
  <cp:keywords/>
  <dc:description/>
  <cp:lastModifiedBy>hakan sarac</cp:lastModifiedBy>
  <cp:revision>208</cp:revision>
  <cp:lastPrinted>2020-06-28T17:18:00Z</cp:lastPrinted>
  <dcterms:created xsi:type="dcterms:W3CDTF">2020-06-21T13:13:00Z</dcterms:created>
  <dcterms:modified xsi:type="dcterms:W3CDTF">2020-06-28T17:25:00Z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81367d40-370b-30f5-96a5-17ae9c12f2b8</vt:lpwstr>
  </property>
</Properties>
</file>