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LeadAI Trust Platform Development Guide – Conceptual version MVP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Windows Native Setup Guide (MVP)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document provides the steps to develop and run the LeadAI Trust Platform MVP natively on Windows (no WSL2).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Prerequisites</w:t>
      </w:r>
    </w:p>
    <w:p>
      <w:pPr>
        <w:pStyle w:val="Normal"/>
        <w:bidi w:val="0"/>
        <w:jc w:val="left"/>
        <w:rPr/>
      </w:pPr>
      <w:r>
        <w:rPr/>
        <w:t>- Windows 10/11 x64</w:t>
      </w:r>
    </w:p>
    <w:p>
      <w:pPr>
        <w:pStyle w:val="Normal"/>
        <w:bidi w:val="0"/>
        <w:jc w:val="left"/>
        <w:rPr/>
      </w:pPr>
      <w:r>
        <w:rPr/>
        <w:t>- Docker Desktop installed and running</w:t>
      </w:r>
    </w:p>
    <w:p>
      <w:pPr>
        <w:pStyle w:val="Normal"/>
        <w:bidi w:val="0"/>
        <w:jc w:val="left"/>
        <w:rPr/>
      </w:pPr>
      <w:r>
        <w:rPr/>
        <w:t>- Git</w:t>
      </w:r>
    </w:p>
    <w:p>
      <w:pPr>
        <w:pStyle w:val="Normal"/>
        <w:bidi w:val="0"/>
        <w:jc w:val="left"/>
        <w:rPr/>
      </w:pPr>
      <w:r>
        <w:rPr/>
        <w:t>- Node.js 20 LTS (with corepack/pnpm enabled)</w:t>
      </w:r>
    </w:p>
    <w:p>
      <w:pPr>
        <w:pStyle w:val="Normal"/>
        <w:bidi w:val="0"/>
        <w:jc w:val="left"/>
        <w:rPr/>
      </w:pPr>
      <w:r>
        <w:rPr/>
        <w:t>- Python 3.11 (x64) with pip</w:t>
      </w:r>
    </w:p>
    <w:p>
      <w:pPr>
        <w:pStyle w:val="Normal"/>
        <w:bidi w:val="0"/>
        <w:jc w:val="left"/>
        <w:rPr/>
      </w:pPr>
      <w:r>
        <w:rPr/>
        <w:t>- Visual Studio 2022 Build Tools (VC++ tools) for native Python dependencies</w:t>
      </w:r>
    </w:p>
    <w:p>
      <w:pPr>
        <w:pStyle w:val="Normal"/>
        <w:bidi w:val="0"/>
        <w:jc w:val="left"/>
        <w:rPr/>
      </w:pPr>
      <w:r>
        <w:rPr/>
        <w:t>- OpenSSL (for generating local signing keys)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Services via Docker (recommended)</w:t>
      </w:r>
    </w:p>
    <w:p>
      <w:pPr>
        <w:pStyle w:val="Normal"/>
        <w:bidi w:val="0"/>
        <w:jc w:val="left"/>
        <w:rPr/>
      </w:pPr>
      <w:r>
        <w:rPr/>
        <w:t>Use docker-compose to run Postgres, Redis, and MinIO locally.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Quick Start</w:t>
      </w:r>
    </w:p>
    <w:p>
      <w:pPr>
        <w:pStyle w:val="Normal"/>
        <w:bidi w:val="0"/>
        <w:jc w:val="left"/>
        <w:rPr/>
      </w:pPr>
      <w:r>
        <w:rPr/>
        <w:t>1) Place the provided docker-compose.yml at your repo root.</w:t>
      </w:r>
    </w:p>
    <w:p>
      <w:pPr>
        <w:pStyle w:val="Normal"/>
        <w:bidi w:val="0"/>
        <w:jc w:val="left"/>
        <w:rPr/>
      </w:pPr>
      <w:r>
        <w:rPr/>
        <w:t>2) Open PowerShell and run: docker compose up -d</w:t>
      </w:r>
    </w:p>
    <w:p>
      <w:pPr>
        <w:pStyle w:val="Normal"/>
        <w:bidi w:val="0"/>
        <w:jc w:val="left"/>
        <w:rPr/>
      </w:pPr>
      <w:r>
        <w:rPr/>
        <w:t>3) Run the Windows scripts under scripts\win\ to create virtual environments, run DB migrations, and boot all FastAPI services.</w:t>
      </w:r>
    </w:p>
    <w:p>
      <w:pPr>
        <w:pStyle w:val="Normal"/>
        <w:bidi w:val="0"/>
        <w:jc w:val="left"/>
        <w:rPr/>
      </w:pPr>
      <w:r>
        <w:rPr/>
        <w:t>4) Start the Next.js app with pnpm dev in apps\web.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Environment Variables (.env at repo root)</w:t>
      </w:r>
    </w:p>
    <w:p>
      <w:pPr>
        <w:pStyle w:val="Normal"/>
        <w:bidi w:val="0"/>
        <w:jc w:val="left"/>
        <w:rPr/>
      </w:pPr>
      <w:r>
        <w:rPr/>
        <w:t>ENV=dev</w:t>
      </w:r>
    </w:p>
    <w:p>
      <w:pPr>
        <w:pStyle w:val="Normal"/>
        <w:bidi w:val="0"/>
        <w:jc w:val="left"/>
        <w:rPr/>
      </w:pPr>
      <w:r>
        <w:rPr/>
        <w:t>LOG_LEVEL=debug</w:t>
      </w:r>
    </w:p>
    <w:p>
      <w:pPr>
        <w:pStyle w:val="Normal"/>
        <w:bidi w:val="0"/>
        <w:jc w:val="left"/>
        <w:rPr/>
      </w:pPr>
      <w:r>
        <w:rPr/>
        <w:t>ALLOWED_ORIGINS=http://localhost:3000</w:t>
      </w:r>
    </w:p>
    <w:p>
      <w:pPr>
        <w:pStyle w:val="Normal"/>
        <w:bidi w:val="0"/>
        <w:jc w:val="left"/>
        <w:rPr/>
      </w:pPr>
      <w:r>
        <w:rPr/>
        <w:t>JWT_SECRET=dev-secret-change-me</w:t>
      </w:r>
    </w:p>
    <w:p>
      <w:pPr>
        <w:pStyle w:val="Normal"/>
        <w:bidi w:val="0"/>
        <w:jc w:val="left"/>
        <w:rPr/>
      </w:pPr>
      <w:r>
        <w:rPr/>
        <w:t>PGHOST=localhost</w:t>
      </w:r>
    </w:p>
    <w:p>
      <w:pPr>
        <w:pStyle w:val="Normal"/>
        <w:bidi w:val="0"/>
        <w:jc w:val="left"/>
        <w:rPr/>
      </w:pPr>
      <w:r>
        <w:rPr/>
        <w:t>PGPORT=5432</w:t>
      </w:r>
    </w:p>
    <w:p>
      <w:pPr>
        <w:pStyle w:val="Normal"/>
        <w:bidi w:val="0"/>
        <w:jc w:val="left"/>
        <w:rPr/>
      </w:pPr>
      <w:r>
        <w:rPr/>
        <w:t>PGUSER=leadai</w:t>
      </w:r>
    </w:p>
    <w:p>
      <w:pPr>
        <w:pStyle w:val="Normal"/>
        <w:bidi w:val="0"/>
        <w:jc w:val="left"/>
        <w:rPr/>
      </w:pPr>
      <w:r>
        <w:rPr/>
        <w:t>PGPASSWORD=leadai</w:t>
      </w:r>
    </w:p>
    <w:p>
      <w:pPr>
        <w:pStyle w:val="Normal"/>
        <w:bidi w:val="0"/>
        <w:jc w:val="left"/>
        <w:rPr/>
      </w:pPr>
      <w:r>
        <w:rPr/>
        <w:t>PGDATABASE=leadai</w:t>
      </w:r>
    </w:p>
    <w:p>
      <w:pPr>
        <w:pStyle w:val="Normal"/>
        <w:bidi w:val="0"/>
        <w:jc w:val="left"/>
        <w:rPr/>
      </w:pPr>
      <w:r>
        <w:rPr/>
        <w:t>DATABASE_URL=postgresql+psycopg://leadai:leadai@localhost:5432/leadai</w:t>
      </w:r>
    </w:p>
    <w:p>
      <w:pPr>
        <w:pStyle w:val="Normal"/>
        <w:bidi w:val="0"/>
        <w:jc w:val="left"/>
        <w:rPr/>
      </w:pPr>
      <w:r>
        <w:rPr/>
        <w:t>REDIS_URL=redis://localhost:6379/0</w:t>
      </w:r>
    </w:p>
    <w:p>
      <w:pPr>
        <w:pStyle w:val="Normal"/>
        <w:bidi w:val="0"/>
        <w:jc w:val="left"/>
        <w:rPr/>
      </w:pPr>
      <w:r>
        <w:rPr/>
        <w:t>S3_ENDPOINT=http://localhost:9000</w:t>
      </w:r>
    </w:p>
    <w:p>
      <w:pPr>
        <w:pStyle w:val="Normal"/>
        <w:bidi w:val="0"/>
        <w:jc w:val="left"/>
        <w:rPr/>
      </w:pPr>
      <w:r>
        <w:rPr/>
        <w:t>S3_REGION=us-east-1</w:t>
      </w:r>
    </w:p>
    <w:p>
      <w:pPr>
        <w:pStyle w:val="Normal"/>
        <w:bidi w:val="0"/>
        <w:jc w:val="left"/>
        <w:rPr/>
      </w:pPr>
      <w:r>
        <w:rPr/>
        <w:t>S3_ACCESS_KEY=minioadmin</w:t>
      </w:r>
    </w:p>
    <w:p>
      <w:pPr>
        <w:pStyle w:val="Normal"/>
        <w:bidi w:val="0"/>
        <w:jc w:val="left"/>
        <w:rPr/>
      </w:pPr>
      <w:r>
        <w:rPr/>
        <w:t>S3_SECRET_KEY=minioadmin</w:t>
      </w:r>
    </w:p>
    <w:p>
      <w:pPr>
        <w:pStyle w:val="Normal"/>
        <w:bidi w:val="0"/>
        <w:jc w:val="left"/>
        <w:rPr/>
      </w:pPr>
      <w:r>
        <w:rPr/>
        <w:t>S3_BUCKET=evidence</w:t>
      </w:r>
    </w:p>
    <w:p>
      <w:pPr>
        <w:pStyle w:val="Normal"/>
        <w:bidi w:val="0"/>
        <w:jc w:val="left"/>
        <w:rPr/>
      </w:pPr>
      <w:r>
        <w:rPr/>
        <w:t>S3_USE_SSL=false</w:t>
      </w:r>
    </w:p>
    <w:p>
      <w:pPr>
        <w:pStyle w:val="Normal"/>
        <w:bidi w:val="0"/>
        <w:jc w:val="left"/>
        <w:rPr/>
      </w:pPr>
      <w:r>
        <w:rPr/>
        <w:t>TRUSTMARK_SIGNING_KEY_PATH=./security/dev-ecdsa-key.pem</w:t>
      </w:r>
    </w:p>
    <w:p>
      <w:pPr>
        <w:pStyle w:val="Normal"/>
        <w:bidi w:val="0"/>
        <w:jc w:val="left"/>
        <w:rPr/>
      </w:pPr>
      <w:r>
        <w:rPr/>
        <w:t>TRUSTMARK_PUBLIC_KEY_PATH=./security/dev-ecdsa-pub.pem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Generate local ECDSA keys (PowerShell)</w:t>
      </w:r>
    </w:p>
    <w:p>
      <w:pPr>
        <w:pStyle w:val="Normal"/>
        <w:bidi w:val="0"/>
        <w:jc w:val="left"/>
        <w:rPr/>
      </w:pPr>
      <w:r>
        <w:rPr/>
        <w:t>mkdir security</w:t>
      </w:r>
    </w:p>
    <w:p>
      <w:pPr>
        <w:pStyle w:val="Normal"/>
        <w:bidi w:val="0"/>
        <w:jc w:val="left"/>
        <w:rPr/>
      </w:pPr>
      <w:r>
        <w:rPr/>
        <w:t>openssl ecparam -genkey -name prime256v1 -noout -out .\security\dev-ecdsa-key.pem</w:t>
      </w:r>
    </w:p>
    <w:p>
      <w:pPr>
        <w:pStyle w:val="Normal"/>
        <w:bidi w:val="0"/>
        <w:jc w:val="left"/>
        <w:rPr/>
      </w:pPr>
      <w:r>
        <w:rPr/>
        <w:t>openssl ec -in .\security\dev-ecdsa-key.pem -pubout -out .\security\dev-ecdsa-pub.pem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Repo layout assumed by scripts</w:t>
      </w:r>
    </w:p>
    <w:p>
      <w:pPr>
        <w:pStyle w:val="Normal"/>
        <w:bidi w:val="0"/>
        <w:jc w:val="left"/>
        <w:rPr/>
      </w:pPr>
      <w:r>
        <w:rPr/>
        <w:t>/apps</w:t>
      </w:r>
    </w:p>
    <w:p>
      <w:pPr>
        <w:pStyle w:val="Normal"/>
        <w:bidi w:val="0"/>
        <w:jc w:val="left"/>
        <w:rPr/>
      </w:pPr>
      <w:r>
        <w:rPr/>
        <w:t>/web</w:t>
      </w:r>
    </w:p>
    <w:p>
      <w:pPr>
        <w:pStyle w:val="Normal"/>
        <w:bidi w:val="0"/>
        <w:jc w:val="left"/>
        <w:rPr/>
      </w:pPr>
      <w:r>
        <w:rPr/>
        <w:t>/core-svc</w:t>
      </w:r>
    </w:p>
    <w:p>
      <w:pPr>
        <w:pStyle w:val="Normal"/>
        <w:bidi w:val="0"/>
        <w:jc w:val="left"/>
        <w:rPr/>
      </w:pPr>
      <w:r>
        <w:rPr/>
        <w:t>/cert-svc</w:t>
      </w:r>
    </w:p>
    <w:p>
      <w:pPr>
        <w:pStyle w:val="Normal"/>
        <w:bidi w:val="0"/>
        <w:jc w:val="left"/>
        <w:rPr/>
      </w:pPr>
      <w:r>
        <w:rPr/>
        <w:t>/reg-svc</w:t>
      </w:r>
    </w:p>
    <w:p>
      <w:pPr>
        <w:pStyle w:val="Normal"/>
        <w:bidi w:val="0"/>
        <w:jc w:val="left"/>
        <w:rPr/>
      </w:pPr>
      <w:r>
        <w:rPr/>
        <w:t>/ip-audit-svc</w:t>
      </w:r>
    </w:p>
    <w:p>
      <w:pPr>
        <w:pStyle w:val="Normal"/>
        <w:bidi w:val="0"/>
        <w:jc w:val="left"/>
        <w:rPr/>
      </w:pPr>
      <w:r>
        <w:rPr/>
        <w:t>/infra (optional)</w:t>
      </w:r>
    </w:p>
    <w:p>
      <w:pPr>
        <w:pStyle w:val="Normal"/>
        <w:bidi w:val="0"/>
        <w:jc w:val="left"/>
        <w:rPr/>
      </w:pPr>
      <w:r>
        <w:rPr/>
        <w:t>/scripts/win (these scripts live here)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One</w:t>
        <w:noBreakHyphen/>
        <w:t>click workflow</w:t>
      </w:r>
    </w:p>
    <w:p>
      <w:pPr>
        <w:pStyle w:val="Normal"/>
        <w:bidi w:val="0"/>
        <w:jc w:val="left"/>
        <w:rPr/>
      </w:pPr>
      <w:r>
        <w:rPr/>
        <w:t>- 00-one-click.ps1: Orchestrates the entire dev bootstrap.</w:t>
      </w:r>
    </w:p>
    <w:p>
      <w:pPr>
        <w:pStyle w:val="Normal"/>
        <w:bidi w:val="0"/>
        <w:jc w:val="left"/>
        <w:rPr/>
      </w:pPr>
      <w:r>
        <w:rPr/>
        <w:t>- 10-start-containers.ps1: Starts Postgres, Redis, MinIO.</w:t>
      </w:r>
    </w:p>
    <w:p>
      <w:pPr>
        <w:pStyle w:val="Normal"/>
        <w:bidi w:val="0"/>
        <w:jc w:val="left"/>
        <w:rPr/>
      </w:pPr>
      <w:r>
        <w:rPr/>
        <w:t>- 20-create-venvs.ps1: Creates Python venvs per service and installs requirements.</w:t>
      </w:r>
    </w:p>
    <w:p>
      <w:pPr>
        <w:pStyle w:val="Normal"/>
        <w:bidi w:val="0"/>
        <w:jc w:val="left"/>
        <w:rPr/>
      </w:pPr>
      <w:r>
        <w:rPr/>
        <w:t>- 30-migrate-db.ps1: Runs Alembic migrations (core-svc).</w:t>
      </w:r>
    </w:p>
    <w:p>
      <w:pPr>
        <w:pStyle w:val="Normal"/>
        <w:bidi w:val="0"/>
        <w:jc w:val="left"/>
        <w:rPr/>
      </w:pPr>
      <w:r>
        <w:rPr/>
        <w:t>- 40-boot-services.ps1: Boots FastAPI services on ports 8001–8004, with Celery worker/beat.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Ports</w:t>
      </w:r>
    </w:p>
    <w:p>
      <w:pPr>
        <w:pStyle w:val="Normal"/>
        <w:bidi w:val="0"/>
        <w:jc w:val="left"/>
        <w:rPr/>
      </w:pPr>
      <w:r>
        <w:rPr/>
        <w:t>- Core API: 8001</w:t>
      </w:r>
    </w:p>
    <w:p>
      <w:pPr>
        <w:pStyle w:val="Normal"/>
        <w:bidi w:val="0"/>
        <w:jc w:val="left"/>
        <w:rPr/>
      </w:pPr>
      <w:r>
        <w:rPr/>
        <w:t>- Certification API: 8002</w:t>
      </w:r>
    </w:p>
    <w:p>
      <w:pPr>
        <w:pStyle w:val="Normal"/>
        <w:bidi w:val="0"/>
        <w:jc w:val="left"/>
        <w:rPr/>
      </w:pPr>
      <w:r>
        <w:rPr/>
        <w:t>- Regulatory API: 8003</w:t>
      </w:r>
    </w:p>
    <w:p>
      <w:pPr>
        <w:pStyle w:val="Normal"/>
        <w:bidi w:val="0"/>
        <w:jc w:val="left"/>
        <w:rPr/>
      </w:pPr>
      <w:r>
        <w:rPr/>
        <w:t>- IP-Audit API: 8004</w:t>
      </w:r>
    </w:p>
    <w:p>
      <w:pPr>
        <w:pStyle w:val="Normal"/>
        <w:bidi w:val="0"/>
        <w:jc w:val="left"/>
        <w:rPr/>
      </w:pPr>
      <w:r>
        <w:rPr/>
        <w:t>- Web App: 3000</w:t>
      </w:r>
    </w:p>
    <w:p>
      <w:pPr>
        <w:pStyle w:val="Normal"/>
        <w:bidi w:val="0"/>
        <w:jc w:val="left"/>
        <w:rPr/>
      </w:pPr>
      <w:r>
        <w:rPr/>
        <w:t>- Postgres: 5432</w:t>
      </w:r>
    </w:p>
    <w:p>
      <w:pPr>
        <w:pStyle w:val="Normal"/>
        <w:bidi w:val="0"/>
        <w:jc w:val="left"/>
        <w:rPr/>
      </w:pPr>
      <w:r>
        <w:rPr/>
        <w:t>- Redis: 6379</w:t>
      </w:r>
    </w:p>
    <w:p>
      <w:pPr>
        <w:pStyle w:val="Normal"/>
        <w:bidi w:val="0"/>
        <w:jc w:val="left"/>
        <w:rPr/>
      </w:pPr>
      <w:r>
        <w:rPr/>
        <w:t>- MinIO API/Console: 9000/9001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Troubleshooting tips</w:t>
      </w:r>
    </w:p>
    <w:p>
      <w:pPr>
        <w:pStyle w:val="Normal"/>
        <w:bidi w:val="0"/>
        <w:jc w:val="left"/>
        <w:rPr/>
      </w:pPr>
      <w:r>
        <w:rPr/>
        <w:t>- If Python deps complain about compilers, ensure Visual C++ Build Tools are installed.</w:t>
      </w:r>
    </w:p>
    <w:p>
      <w:pPr>
        <w:pStyle w:val="Normal"/>
        <w:bidi w:val="0"/>
        <w:jc w:val="left"/>
        <w:rPr/>
      </w:pPr>
      <w:r>
        <w:rPr/>
        <w:t>- Use psycopg[binary] to avoid libpq headaches on Windows.</w:t>
      </w:r>
    </w:p>
    <w:p>
      <w:pPr>
        <w:pStyle w:val="Normal"/>
        <w:bidi w:val="0"/>
        <w:jc w:val="left"/>
        <w:rPr/>
      </w:pPr>
      <w:r>
        <w:rPr/>
        <w:t>- If hot reload is flaky, set WATCHFILES_FORCE_POLLING=true before running uvicorn.</w:t>
      </w:r>
    </w:p>
    <w:p>
      <w:pPr>
        <w:pStyle w:val="Normal"/>
        <w:bidi w:val="0"/>
        <w:jc w:val="left"/>
        <w:rPr/>
      </w:pPr>
      <w:r>
        <w:rPr/>
        <w:t>- Ensure Docker Desktop is started and that ports 5432, 6379, 9000 are not used by other apps.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Lucida Sans"/>
      <w:color w:val="auto"/>
      <w:kern w:val="2"/>
      <w:sz w:val="22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LibreOffice/25.2.5.2$Windows_X86_64 LibreOffice_project/03d19516eb2e1dd5d4ccd751a0d6f35f35e08022</Application>
  <AppVersion>15.0000</AppVersion>
  <Company>LeadAI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2025-10-13T08:48:35Z</dcterms:created>
  <dc:creator>LeadAI</dc:creator>
  <dc:description/>
  <dc:language>en-GB</dc:language>
  <cp:lastModifiedBy/>
  <dcterms:modified xsi:type="dcterms:W3CDTF">2025-10-13T09:52:54Z</dcterms:modified>
  <cp:revision>1</cp:revision>
  <dc:subject/>
  <dc:title>LeadAI Trust Platform — Windows Native Setup Guide (MVP)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