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[Organization Name] AI Acceptable Use &amp; Governance Policy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1.0</w:t>
      </w:r>
    </w:p>
    <w:p>
      <w:pPr>
        <w:pStyle w:val="BodyText"/>
        <w:bidi w:val="0"/>
        <w:jc w:val="start"/>
        <w:rPr/>
      </w:pPr>
      <w:r>
        <w:rPr>
          <w:b/>
        </w:rPr>
        <w:t>Effective Date:</w:t>
      </w:r>
      <w:r>
        <w:rPr/>
        <w:t xml:space="preserve"> February 2, 2026</w:t>
      </w:r>
    </w:p>
    <w:p>
      <w:pPr>
        <w:pStyle w:val="BodyText"/>
        <w:bidi w:val="0"/>
        <w:jc w:val="start"/>
        <w:rPr/>
      </w:pPr>
      <w:r>
        <w:rPr>
          <w:b/>
        </w:rPr>
        <w:t>Policy Owner:</w:t>
      </w:r>
      <w:r>
        <w:rPr/>
        <w:t xml:space="preserve"> [Insert AI Leader/Chief Data Officer Name]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Purpose &amp; Scope</w:t>
      </w:r>
    </w:p>
    <w:p>
      <w:pPr>
        <w:pStyle w:val="BodyText"/>
        <w:bidi w:val="0"/>
        <w:jc w:val="start"/>
        <w:rPr/>
      </w:pPr>
      <w:r>
        <w:rPr/>
        <w:t xml:space="preserve">The purpose of this policy is to ensure that all Artificial Intelligence (AI) technologies used within </w:t>
      </w:r>
      <w:r>
        <w:rPr>
          <w:b/>
        </w:rPr>
        <w:t>[Organization Name]</w:t>
      </w:r>
      <w:r>
        <w:rPr/>
        <w:t xml:space="preserve"> are deployed in a manner that is </w:t>
      </w:r>
      <w:r>
        <w:rPr>
          <w:b/>
        </w:rPr>
        <w:t>transparent, ethical, and secure</w:t>
      </w:r>
      <w:r>
        <w:rPr/>
        <w:t>. This policy applies to all employees, contractors, and third-party vendors.</w:t>
      </w:r>
    </w:p>
    <w:p>
      <w:pPr>
        <w:pStyle w:val="Heading2"/>
        <w:bidi w:val="0"/>
        <w:jc w:val="start"/>
        <w:rPr/>
      </w:pPr>
      <w:r>
        <w:rPr/>
        <w:t>2. Core Governance Principles</w:t>
      </w:r>
    </w:p>
    <w:p>
      <w:pPr>
        <w:pStyle w:val="BodyText"/>
        <w:bidi w:val="0"/>
        <w:jc w:val="start"/>
        <w:rPr/>
      </w:pPr>
      <w:r>
        <w:rPr/>
        <w:t>All AI initiatives must align with our foundational pillars: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Accountability:</w:t>
      </w:r>
      <w:r>
        <w:rPr/>
        <w:t xml:space="preserve"> Every AI tool must have a designated "Business Owner."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Fairness:</w:t>
      </w:r>
      <w:r>
        <w:rPr/>
        <w:t xml:space="preserve"> Models must be tested for bias and discriminatory outputs.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Transparency:</w:t>
      </w:r>
      <w:r>
        <w:rPr/>
        <w:t xml:space="preserve"> AI-generated content must be disclosed to end-users where applicable.</w:t>
      </w:r>
    </w:p>
    <w:p>
      <w:pPr>
        <w:pStyle w:val="Heading2"/>
        <w:bidi w:val="0"/>
        <w:jc w:val="start"/>
        <w:rPr/>
      </w:pPr>
      <w:r>
        <w:rPr/>
        <w:t>3. Acceptable Use Guidelines</w:t>
      </w:r>
    </w:p>
    <w:p>
      <w:pPr>
        <w:pStyle w:val="BodyText"/>
        <w:bidi w:val="0"/>
        <w:jc w:val="start"/>
        <w:rPr/>
      </w:pPr>
      <w:r>
        <w:rPr/>
        <w:t>To maximize innovation while minimizing risk, users must adhere to the following:</w:t>
      </w:r>
    </w:p>
    <w:p>
      <w:pPr>
        <w:pStyle w:val="Heading3"/>
        <w:bidi w:val="0"/>
        <w:jc w:val="start"/>
        <w:rPr/>
      </w:pPr>
      <w:r>
        <w:rPr/>
        <w:t>3.1 Data Security &amp; Privacy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Sensitive Data:</w:t>
      </w:r>
      <w:r>
        <w:rPr/>
        <w:t xml:space="preserve"> Do not input Protected Health Information (PHI), Personally Identifiable Information (PII), or trade secrets into public AI tools (e.g., public ChatGPT/Gemini).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Approved Tools Only:</w:t>
      </w:r>
      <w:r>
        <w:rPr/>
        <w:t xml:space="preserve"> Only use AI applications listed in the </w:t>
      </w:r>
      <w:r>
        <w:rPr>
          <w:b/>
        </w:rPr>
        <w:t>[Organization Name] Approved AI Catalog</w:t>
      </w:r>
      <w:r>
        <w:rPr/>
        <w:t>. Shadow AI is strictly prohibited.</w:t>
      </w:r>
    </w:p>
    <w:p>
      <w:pPr>
        <w:pStyle w:val="Heading3"/>
        <w:bidi w:val="0"/>
        <w:jc w:val="start"/>
        <w:rPr/>
      </w:pPr>
      <w:r>
        <w:rPr/>
        <w:t>3.2 Human Oversight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Fact-Checking:</w:t>
      </w:r>
      <w:r>
        <w:rPr/>
        <w:t xml:space="preserve"> Users are responsible for the accuracy of AI outputs. All AI-generated data must be reviewed by a human before being used for business decisions or external communications.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Final Decision Rights:</w:t>
      </w:r>
      <w:r>
        <w:rPr/>
        <w:t xml:space="preserve"> AI may assist in decision-making, but final "high-stakes" decisions (e.g., hiring, firing, credit scoring) must be made by a human.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Liberation Serif" w:hAnsi="Liberation Serif" w:eastAsia="Songti SC" w:cs="Arial Unicode MS"/>
          <w:b/>
          <w:bCs/>
          <w:sz w:val="28"/>
          <w:szCs w:val="28"/>
        </w:rPr>
      </w:pPr>
      <w:r>
        <w:rPr>
          <w:rFonts w:eastAsia="Songti SC" w:cs="Arial Unicode MS"/>
          <w:b/>
          <w:bCs/>
          <w:sz w:val="28"/>
          <w:szCs w:val="28"/>
        </w:rPr>
      </w:r>
    </w:p>
    <w:p>
      <w:pPr>
        <w:pStyle w:val="Heading3"/>
        <w:bidi w:val="0"/>
        <w:jc w:val="start"/>
        <w:rPr/>
      </w:pPr>
      <w:r>
        <w:rPr/>
        <w:t>3.2 Approved AI Catalog (by Department)</w:t>
      </w:r>
    </w:p>
    <w:p>
      <w:pPr>
        <w:pStyle w:val="BodyText"/>
        <w:bidi w:val="0"/>
        <w:jc w:val="start"/>
        <w:rPr/>
      </w:pPr>
      <w:r>
        <w:rPr/>
        <w:t xml:space="preserve">The following tools have been vetted by the </w:t>
      </w:r>
      <w:r>
        <w:rPr>
          <w:b/>
        </w:rPr>
        <w:t>AI Council</w:t>
      </w:r>
      <w:r>
        <w:rPr/>
        <w:t xml:space="preserve"> for security, privacy, and compliance. Use of tools </w:t>
      </w:r>
      <w:r>
        <w:rPr>
          <w:b/>
        </w:rPr>
        <w:t>not</w:t>
      </w:r>
      <w:r>
        <w:rPr/>
        <w:t xml:space="preserve"> on this list for company business is strictly prohibited.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Sales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Approved Tools:</w:t>
      </w:r>
      <w:r>
        <w:rPr/>
        <w:t xml:space="preserve"> Salesforce Einstein, Gong.io, LinkedIn Sales Navigator (AI features).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Permitted Use:</w:t>
      </w:r>
      <w:r>
        <w:rPr/>
        <w:t xml:space="preserve"> Lead scoring, call transcription summaries, and personalized outreach drafting.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Constraint:</w:t>
      </w:r>
      <w:r>
        <w:rPr/>
        <w:t xml:space="preserve"> AI-generated sales forecasts must be validated by a Sales Director before being presented to Finance.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Marketing &amp; Creative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Approved Tools:</w:t>
      </w:r>
      <w:r>
        <w:rPr/>
        <w:t xml:space="preserve"> Jasper AI, Adobe Firefly (Enterprise), Canva Magic Studio.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Permitted Use:</w:t>
      </w:r>
      <w:r>
        <w:rPr/>
        <w:t xml:space="preserve"> Copywriting, image generation for social media, and campaign brainstorming.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Constraint:</w:t>
      </w:r>
      <w:r>
        <w:rPr/>
        <w:t xml:space="preserve"> All AI-generated imagery must be watermarked or disclosed as "AI-assisted" per our </w:t>
      </w:r>
      <w:r>
        <w:rPr>
          <w:b/>
        </w:rPr>
        <w:t>Transparency Principle</w:t>
      </w:r>
      <w:r>
        <w:rPr/>
        <w:t>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Finance &amp; Accounting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Approved Tools:</w:t>
      </w:r>
      <w:r>
        <w:rPr/>
        <w:t xml:space="preserve"> Microsoft Copilot (within Excel), Bill.com AI, SAP Cash Application.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Permitted Use:</w:t>
      </w:r>
      <w:r>
        <w:rPr/>
        <w:t xml:space="preserve"> Anomalous transaction detection, automated invoice processing, and trend analysis.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Constraint:</w:t>
      </w:r>
      <w:r>
        <w:rPr/>
        <w:t xml:space="preserve"> </w:t>
      </w:r>
      <w:r>
        <w:rPr>
          <w:b/>
        </w:rPr>
        <w:t>Prohibited</w:t>
      </w:r>
      <w:r>
        <w:rPr/>
        <w:t xml:space="preserve"> from inputting unannounced quarterly earnings or sensitive bank credentials into open-web AI interfaces.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Engineering &amp; Product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Approved Tools:</w:t>
      </w:r>
      <w:r>
        <w:rPr/>
        <w:t xml:space="preserve"> GitHub Copilot (Enterprise), Snyk AI, AWS CodeWhisperer.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Permitted Use:</w:t>
      </w:r>
      <w:r>
        <w:rPr/>
        <w:t xml:space="preserve"> Code completion, documentation generation, and unit testing automation.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Constraint:</w:t>
      </w:r>
      <w:r>
        <w:rPr/>
        <w:t xml:space="preserve"> AI-generated code must undergo a mandatory human peer review to ensure it does not introduce security vulnerabilities or "code hallucinations."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Human Resources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Approved Tools:</w:t>
      </w:r>
      <w:r>
        <w:rPr/>
        <w:t xml:space="preserve"> Workday AI, Eightfold.ai, LinkedIn Recruiter.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Permitted Use:</w:t>
      </w:r>
      <w:r>
        <w:rPr/>
        <w:t xml:space="preserve"> Resume screening (initial pass), drafting job descriptions, and employee sentiment analysis.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Constraint:</w:t>
      </w:r>
      <w:r>
        <w:rPr/>
        <w:t xml:space="preserve"> </w:t>
      </w:r>
      <w:r>
        <w:rPr>
          <w:b/>
        </w:rPr>
        <w:t>Prohibited</w:t>
      </w:r>
      <w:r>
        <w:rPr/>
        <w:t xml:space="preserve"> from using AI as the </w:t>
      </w:r>
      <w:r>
        <w:rPr>
          <w:i/>
        </w:rPr>
        <w:t>sole</w:t>
      </w:r>
      <w:r>
        <w:rPr/>
        <w:t xml:space="preserve"> decision-maker for hiring or terminations. A human must conduct the final interview and review the AI's "Reasoning Disclosure.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3.2 AI Tool Request Process</w:t>
      </w:r>
    </w:p>
    <w:p>
      <w:pPr>
        <w:pStyle w:val="BodyText"/>
        <w:bidi w:val="0"/>
        <w:jc w:val="start"/>
        <w:rPr/>
      </w:pPr>
      <w:r>
        <w:rPr/>
        <w:t>If your department requires a tool not listed above: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Submit a Use Case:</w:t>
      </w:r>
      <w:r>
        <w:rPr/>
        <w:t xml:space="preserve"> Detail the business value and the data types involved.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Risk Assessment:</w:t>
      </w:r>
      <w:r>
        <w:rPr/>
        <w:t xml:space="preserve"> The AI Council will evaluate the tool's data privacy policy.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Pilot Program:</w:t>
      </w:r>
      <w:r>
        <w:rPr/>
        <w:t xml:space="preserve"> If approved, a 30-day sandbox trial will be initiated before full catalog listing.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Prohibited Activities</w:t>
      </w:r>
    </w:p>
    <w:p>
      <w:pPr>
        <w:pStyle w:val="BodyText"/>
        <w:bidi w:val="0"/>
        <w:jc w:val="start"/>
        <w:rPr/>
      </w:pPr>
      <w:r>
        <w:rPr/>
        <w:t>The following uses of AI are strictly forbidden: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Creating "Deepfake" audio or video for deceptive purposes.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Using AI to bypass existing cybersecurity controls or penetration testing without authorization.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Automating tasks that require high-level ethical judgment without an approved oversight framework.</w:t>
      </w:r>
    </w:p>
    <w:p>
      <w:pPr>
        <w:pStyle w:val="Heading2"/>
        <w:bidi w:val="0"/>
        <w:jc w:val="start"/>
        <w:rPr/>
      </w:pPr>
      <w:r>
        <w:rPr/>
        <w:t>5. Compliance &amp; Regulatory Alignment</w:t>
      </w:r>
    </w:p>
    <w:p>
      <w:pPr>
        <w:pStyle w:val="BodyText"/>
        <w:bidi w:val="0"/>
        <w:jc w:val="start"/>
        <w:rPr/>
      </w:pPr>
      <w:r>
        <w:rPr/>
        <w:t xml:space="preserve">This policy is designed to align with the </w:t>
      </w:r>
      <w:r>
        <w:rPr>
          <w:b/>
        </w:rPr>
        <w:t>EU AI Act</w:t>
      </w:r>
      <w:r>
        <w:rPr/>
        <w:t xml:space="preserve"> and local sovereign laws.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Risk Categorization:</w:t>
      </w:r>
      <w:r>
        <w:rPr/>
        <w:t xml:space="preserve"> All use cases must be submitted to the </w:t>
      </w:r>
      <w:r>
        <w:rPr>
          <w:b/>
        </w:rPr>
        <w:t>AI Council</w:t>
      </w:r>
      <w:r>
        <w:rPr/>
        <w:t xml:space="preserve"> for risk tiering (Minimal, Limited, High, or Unacceptable).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Reporting:</w:t>
      </w:r>
      <w:r>
        <w:rPr/>
        <w:t xml:space="preserve"> Any suspected "hallucinations" or biased outputs that could impact the brand must be reported immediately to the </w:t>
      </w:r>
      <w:r>
        <w:rPr>
          <w:b/>
        </w:rPr>
        <w:t>[Internal AI Support Team]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6. Enforcement</w:t>
      </w:r>
    </w:p>
    <w:p>
      <w:pPr>
        <w:pStyle w:val="BodyText"/>
        <w:bidi w:val="0"/>
        <w:jc w:val="start"/>
        <w:rPr/>
      </w:pPr>
      <w:r>
        <w:rPr/>
        <w:t>Failure to comply with this policy may result in the revocation of AI access and/or disciplinary action, up to and including termination of employment.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Approval Sign-off</w:t>
      </w:r>
    </w:p>
    <w:p>
      <w:pPr>
        <w:pStyle w:val="BodyText"/>
        <w:bidi w:val="0"/>
        <w:jc w:val="start"/>
        <w:rPr/>
      </w:pPr>
      <w:r>
        <w:rPr>
          <w:b/>
        </w:rPr>
        <w:t>AI Leader:</w:t>
      </w:r>
      <w:r>
        <w:rPr/>
        <w:t xml:space="preserve"> __________________________ </w:t>
      </w:r>
      <w:r>
        <w:rPr>
          <w:b/>
        </w:rPr>
        <w:t>Date:</w:t>
      </w:r>
      <w:r>
        <w:rPr/>
        <w:t xml:space="preserve"> __________</w:t>
      </w:r>
    </w:p>
    <w:p>
      <w:pPr>
        <w:pStyle w:val="BodyText"/>
        <w:bidi w:val="0"/>
        <w:jc w:val="start"/>
        <w:rPr/>
      </w:pPr>
      <w:r>
        <w:rPr>
          <w:b/>
        </w:rPr>
        <w:t>Legal Counsel:</w:t>
      </w:r>
      <w:r>
        <w:rPr/>
        <w:t xml:space="preserve"> ________________________ </w:t>
      </w:r>
      <w:r>
        <w:rPr>
          <w:b/>
        </w:rPr>
        <w:t>Date:</w:t>
      </w:r>
      <w:r>
        <w:rPr/>
        <w:t xml:space="preserve"> __________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LibreOffice/25.2.7.2$MacOSX_AARCH64 LibreOffice_project/5cbfd1ab6520636bb5f7b99185aa69bd7456825d</Application>
  <AppVersion>15.0000</AppVersion>
  <Pages>3</Pages>
  <Words>699</Words>
  <Characters>4149</Characters>
  <CharactersWithSpaces>4756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2026-02-02T11:01:51Z</dcterms:created>
  <dc:creator/>
  <dc:description/>
  <dc:language>en-US</dc:language>
  <cp:lastModifiedBy/>
  <dcterms:modified xsi:type="dcterms:W3CDTF">2026-02-02T11:08:45Z</dcterms:modified>
  <cp:revision>2</cp:revision>
  <dc:subject/>
  <dc:title/>
</cp:coreProperties>
</file>