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B6" w:rsidRPr="003365B2" w:rsidRDefault="00C877D5" w:rsidP="003365B2">
      <w:pPr>
        <w:spacing w:line="240" w:lineRule="auto"/>
        <w:rPr>
          <w:rFonts w:ascii="Verdana" w:hAnsi="Verdana"/>
          <w:sz w:val="32"/>
        </w:rPr>
      </w:pPr>
      <w:r w:rsidRPr="003365B2">
        <w:rPr>
          <w:rFonts w:ascii="Verdana" w:hAnsi="Verdana"/>
          <w:sz w:val="32"/>
        </w:rPr>
        <w:t xml:space="preserve">Sayfa 1 – Merhaba, </w:t>
      </w:r>
      <w:proofErr w:type="spellStart"/>
      <w:r w:rsidRPr="003365B2">
        <w:rPr>
          <w:rFonts w:ascii="Verdana" w:hAnsi="Verdana"/>
          <w:sz w:val="32"/>
        </w:rPr>
        <w:t>hoşgeldiniz</w:t>
      </w:r>
      <w:proofErr w:type="spellEnd"/>
      <w:r w:rsidRPr="003365B2">
        <w:rPr>
          <w:rFonts w:ascii="Verdana" w:hAnsi="Verdana"/>
          <w:sz w:val="32"/>
        </w:rPr>
        <w:t>. Projemizin ismi duyarlı ol. Projemizin detaylarını geçmeden önce projemizin ortaya çıkışından bahsetmek istiyoruz. Projemiz ana amacı: ekonomik krizlerden kaynaklı durumlardan ortaya çıkan olumsuz sonuçlara çözüm getirmektedir. Onun için öncelikle Ekonomik kriz nedir ona değinmek istiyorum.</w:t>
      </w:r>
    </w:p>
    <w:p w:rsidR="000E17F4" w:rsidRPr="003365B2" w:rsidRDefault="000E17F4" w:rsidP="003365B2">
      <w:pPr>
        <w:spacing w:line="240" w:lineRule="auto"/>
        <w:rPr>
          <w:rFonts w:ascii="Verdana" w:hAnsi="Verdana"/>
          <w:color w:val="FF0000"/>
          <w:sz w:val="32"/>
        </w:rPr>
      </w:pPr>
      <w:r w:rsidRPr="003365B2">
        <w:rPr>
          <w:rFonts w:ascii="Verdana" w:hAnsi="Verdana"/>
          <w:color w:val="FF0000"/>
          <w:sz w:val="32"/>
        </w:rPr>
        <w:t>SAYFA 2</w:t>
      </w:r>
    </w:p>
    <w:p w:rsidR="000E17F4" w:rsidRPr="003365B2" w:rsidRDefault="000E17F4" w:rsidP="003365B2">
      <w:pPr>
        <w:spacing w:line="240" w:lineRule="auto"/>
        <w:rPr>
          <w:rFonts w:ascii="Verdana" w:hAnsi="Verdana"/>
          <w:color w:val="FF0000"/>
          <w:sz w:val="32"/>
        </w:rPr>
      </w:pPr>
      <w:r w:rsidRPr="003365B2">
        <w:rPr>
          <w:rFonts w:ascii="Verdana" w:hAnsi="Verdana"/>
          <w:color w:val="FF0000"/>
          <w:sz w:val="32"/>
        </w:rPr>
        <w:t>Ekonomik kriz nedir?</w:t>
      </w:r>
    </w:p>
    <w:p w:rsidR="00C877D5" w:rsidRPr="003365B2" w:rsidRDefault="00C877D5" w:rsidP="003365B2">
      <w:pPr>
        <w:spacing w:line="240" w:lineRule="auto"/>
        <w:rPr>
          <w:rFonts w:ascii="Verdana" w:hAnsi="Verdana" w:cs="Arial"/>
          <w:color w:val="0070C0"/>
          <w:shd w:val="clear" w:color="auto" w:fill="FFFFFF"/>
        </w:rPr>
      </w:pPr>
      <w:proofErr w:type="gramStart"/>
      <w:r w:rsidRPr="003365B2">
        <w:rPr>
          <w:rFonts w:ascii="Verdana" w:hAnsi="Verdana"/>
          <w:color w:val="0070C0"/>
          <w:sz w:val="32"/>
        </w:rPr>
        <w:t>ekonomi</w:t>
      </w:r>
      <w:proofErr w:type="gramEnd"/>
      <w:r w:rsidRPr="003365B2">
        <w:rPr>
          <w:rFonts w:ascii="Verdana" w:hAnsi="Verdana"/>
          <w:color w:val="0070C0"/>
          <w:sz w:val="32"/>
        </w:rPr>
        <w:t xml:space="preserve"> </w:t>
      </w:r>
      <w:r w:rsidRPr="003365B2">
        <w:rPr>
          <w:rFonts w:ascii="Verdana" w:hAnsi="Verdana" w:cs="Arial"/>
          <w:color w:val="0070C0"/>
          <w:shd w:val="clear" w:color="auto" w:fill="FFFFFF"/>
        </w:rPr>
        <w:t>bir insan topluluğunun ya da bir ülkenin, yaşayabilmek için üretme ve bunları bölüşme biçimlerinin ve bu eylemlerden doğan ilişkilerinin tümü.</w:t>
      </w:r>
    </w:p>
    <w:p w:rsidR="003365B2" w:rsidRPr="003365B2" w:rsidRDefault="00C877D5" w:rsidP="003365B2">
      <w:pPr>
        <w:spacing w:line="240" w:lineRule="auto"/>
        <w:rPr>
          <w:rFonts w:ascii="Verdana" w:hAnsi="Verdana"/>
          <w:color w:val="000000"/>
          <w:sz w:val="27"/>
          <w:szCs w:val="27"/>
          <w:shd w:val="clear" w:color="auto" w:fill="FFFFFF"/>
        </w:rPr>
      </w:pPr>
      <w:r w:rsidRPr="003365B2">
        <w:rPr>
          <w:rFonts w:ascii="Verdana" w:hAnsi="Verdana"/>
          <w:sz w:val="28"/>
        </w:rPr>
        <w:t xml:space="preserve">Ekonominin temel yapı taşları mal, hizmet, üretim ve döviz fiyatları denilebilir. Bu yapı taşları üzerinde kabul seviyelerin ötesinde yaşanan şiddetli dalgalanmaları ekonomik kriz olarak adlandırmaktayız. Global olarak ekonomik krizi ortaya çıkaran olaylar </w:t>
      </w:r>
      <w:r w:rsidRPr="003365B2">
        <w:rPr>
          <w:rFonts w:ascii="Verdana" w:hAnsi="Verdana"/>
          <w:b/>
          <w:sz w:val="28"/>
        </w:rPr>
        <w:t>makro açıdan</w:t>
      </w:r>
      <w:r w:rsidRPr="003365B2">
        <w:rPr>
          <w:rFonts w:ascii="Verdana" w:hAnsi="Verdana"/>
          <w:sz w:val="28"/>
        </w:rPr>
        <w:t xml:space="preserve"> ülke ekonomisini</w:t>
      </w:r>
      <w:r w:rsidRPr="003365B2">
        <w:rPr>
          <w:rFonts w:ascii="Verdana" w:hAnsi="Verdana"/>
          <w:b/>
          <w:sz w:val="28"/>
        </w:rPr>
        <w:t>, mikro açıdan</w:t>
      </w:r>
      <w:r w:rsidRPr="003365B2">
        <w:rPr>
          <w:rFonts w:ascii="Verdana" w:hAnsi="Verdana"/>
          <w:sz w:val="28"/>
        </w:rPr>
        <w:t xml:space="preserve"> firmaları </w:t>
      </w:r>
      <w:r w:rsidR="003365B2" w:rsidRPr="003365B2">
        <w:rPr>
          <w:rFonts w:ascii="Verdana" w:hAnsi="Verdana"/>
          <w:sz w:val="28"/>
        </w:rPr>
        <w:t>ciddi anlamda sarsacak sonuçlar ortaya çıkarmaktadır.</w:t>
      </w:r>
    </w:p>
    <w:p w:rsidR="003365B2" w:rsidRPr="003365B2" w:rsidRDefault="000E17F4" w:rsidP="003365B2">
      <w:pPr>
        <w:spacing w:line="240" w:lineRule="auto"/>
        <w:rPr>
          <w:rFonts w:ascii="Verdana" w:eastAsia="Times New Roman" w:hAnsi="Verdana" w:cs="Times New Roman"/>
          <w:color w:val="0070C0"/>
          <w:sz w:val="20"/>
          <w:szCs w:val="23"/>
          <w:lang w:eastAsia="tr-TR"/>
        </w:rPr>
      </w:pPr>
      <w:r w:rsidRPr="003365B2">
        <w:rPr>
          <w:rFonts w:ascii="Verdana" w:eastAsia="Times New Roman" w:hAnsi="Verdana" w:cs="Times New Roman"/>
          <w:color w:val="0070C0"/>
          <w:sz w:val="20"/>
          <w:szCs w:val="23"/>
          <w:lang w:eastAsia="tr-TR"/>
        </w:rPr>
        <w:t>Mikro ekonomi özel pazarları ve ekono</w:t>
      </w:r>
      <w:r w:rsidR="003365B2" w:rsidRPr="003365B2">
        <w:rPr>
          <w:rFonts w:ascii="Verdana" w:eastAsia="Times New Roman" w:hAnsi="Verdana" w:cs="Times New Roman"/>
          <w:color w:val="0070C0"/>
          <w:sz w:val="20"/>
          <w:szCs w:val="23"/>
          <w:lang w:eastAsia="tr-TR"/>
        </w:rPr>
        <w:t xml:space="preserve">mik </w:t>
      </w:r>
      <w:proofErr w:type="spellStart"/>
      <w:r w:rsidR="003365B2" w:rsidRPr="003365B2">
        <w:rPr>
          <w:rFonts w:ascii="Verdana" w:eastAsia="Times New Roman" w:hAnsi="Verdana" w:cs="Times New Roman"/>
          <w:color w:val="0070C0"/>
          <w:sz w:val="20"/>
          <w:szCs w:val="23"/>
          <w:lang w:eastAsia="tr-TR"/>
        </w:rPr>
        <w:t>segmentleri</w:t>
      </w:r>
      <w:proofErr w:type="spellEnd"/>
      <w:r w:rsidR="003365B2" w:rsidRPr="003365B2">
        <w:rPr>
          <w:rFonts w:ascii="Verdana" w:eastAsia="Times New Roman" w:hAnsi="Verdana" w:cs="Times New Roman"/>
          <w:color w:val="0070C0"/>
          <w:sz w:val="20"/>
          <w:szCs w:val="23"/>
          <w:lang w:eastAsia="tr-TR"/>
        </w:rPr>
        <w:t xml:space="preserve"> inceleyen bilim </w:t>
      </w:r>
      <w:r w:rsidRPr="003365B2">
        <w:rPr>
          <w:rFonts w:ascii="Verdana" w:eastAsia="Times New Roman" w:hAnsi="Verdana" w:cs="Times New Roman"/>
          <w:color w:val="0070C0"/>
          <w:sz w:val="20"/>
          <w:szCs w:val="23"/>
          <w:lang w:eastAsia="tr-TR"/>
        </w:rPr>
        <w:t>dalıdır. </w:t>
      </w:r>
      <w:r w:rsidRPr="003365B2">
        <w:rPr>
          <w:rFonts w:ascii="Verdana" w:eastAsia="Times New Roman" w:hAnsi="Verdana" w:cs="Times New Roman"/>
          <w:b/>
          <w:bCs/>
          <w:color w:val="0070C0"/>
          <w:sz w:val="20"/>
          <w:szCs w:val="23"/>
          <w:lang w:eastAsia="tr-TR"/>
        </w:rPr>
        <w:t>Tüketici davranışları</w:t>
      </w:r>
      <w:r w:rsidRPr="003365B2">
        <w:rPr>
          <w:rFonts w:ascii="Verdana" w:eastAsia="Times New Roman" w:hAnsi="Verdana" w:cs="Times New Roman"/>
          <w:color w:val="0070C0"/>
          <w:sz w:val="20"/>
          <w:szCs w:val="23"/>
          <w:lang w:eastAsia="tr-TR"/>
        </w:rPr>
        <w:t>, </w:t>
      </w:r>
      <w:r w:rsidRPr="003365B2">
        <w:rPr>
          <w:rFonts w:ascii="Verdana" w:eastAsia="Times New Roman" w:hAnsi="Verdana" w:cs="Times New Roman"/>
          <w:b/>
          <w:bCs/>
          <w:color w:val="0070C0"/>
          <w:sz w:val="20"/>
          <w:szCs w:val="23"/>
          <w:lang w:eastAsia="tr-TR"/>
        </w:rPr>
        <w:t>bireysel iş gücü</w:t>
      </w:r>
      <w:r w:rsidRPr="003365B2">
        <w:rPr>
          <w:rFonts w:ascii="Verdana" w:eastAsia="Times New Roman" w:hAnsi="Verdana" w:cs="Times New Roman"/>
          <w:color w:val="0070C0"/>
          <w:sz w:val="20"/>
          <w:szCs w:val="23"/>
          <w:lang w:eastAsia="tr-TR"/>
        </w:rPr>
        <w:t> pazarları ve </w:t>
      </w:r>
      <w:r w:rsidRPr="003365B2">
        <w:rPr>
          <w:rFonts w:ascii="Verdana" w:eastAsia="Times New Roman" w:hAnsi="Verdana" w:cs="Times New Roman"/>
          <w:b/>
          <w:bCs/>
          <w:color w:val="0070C0"/>
          <w:sz w:val="20"/>
          <w:szCs w:val="23"/>
          <w:lang w:eastAsia="tr-TR"/>
        </w:rPr>
        <w:t>firmalar</w:t>
      </w:r>
      <w:r w:rsidRPr="003365B2">
        <w:rPr>
          <w:rFonts w:ascii="Verdana" w:eastAsia="Times New Roman" w:hAnsi="Verdana" w:cs="Times New Roman"/>
          <w:color w:val="0070C0"/>
          <w:sz w:val="20"/>
          <w:szCs w:val="23"/>
          <w:lang w:eastAsia="tr-TR"/>
        </w:rPr>
        <w:t> teorisi gibi konuları inceler.</w:t>
      </w:r>
    </w:p>
    <w:p w:rsidR="000E17F4" w:rsidRPr="003365B2" w:rsidRDefault="000E17F4" w:rsidP="003365B2">
      <w:pPr>
        <w:spacing w:line="240" w:lineRule="auto"/>
        <w:rPr>
          <w:rFonts w:ascii="Verdana" w:eastAsia="Times New Roman" w:hAnsi="Verdana" w:cs="Times New Roman"/>
          <w:color w:val="0070C0"/>
          <w:sz w:val="20"/>
          <w:szCs w:val="23"/>
          <w:lang w:eastAsia="tr-TR"/>
        </w:rPr>
      </w:pPr>
      <w:r w:rsidRPr="003365B2">
        <w:rPr>
          <w:rFonts w:ascii="Verdana" w:eastAsia="Times New Roman" w:hAnsi="Verdana" w:cs="Times New Roman"/>
          <w:color w:val="0070C0"/>
          <w:sz w:val="20"/>
          <w:szCs w:val="23"/>
          <w:lang w:eastAsia="tr-TR"/>
        </w:rPr>
        <w:t>Makro ekonomi ise bütün bir ekonominin incelendiği bilim dalıdır. Toplumsal </w:t>
      </w:r>
      <w:r w:rsidRPr="003365B2">
        <w:rPr>
          <w:rFonts w:ascii="Verdana" w:eastAsia="Times New Roman" w:hAnsi="Verdana" w:cs="Times New Roman"/>
          <w:b/>
          <w:bCs/>
          <w:color w:val="0070C0"/>
          <w:sz w:val="20"/>
          <w:szCs w:val="23"/>
          <w:lang w:eastAsia="tr-TR"/>
        </w:rPr>
        <w:t>arz-talep</w:t>
      </w:r>
      <w:r w:rsidRPr="003365B2">
        <w:rPr>
          <w:rFonts w:ascii="Verdana" w:eastAsia="Times New Roman" w:hAnsi="Verdana" w:cs="Times New Roman"/>
          <w:color w:val="0070C0"/>
          <w:sz w:val="20"/>
          <w:szCs w:val="23"/>
          <w:lang w:eastAsia="tr-TR"/>
        </w:rPr>
        <w:t>, </w:t>
      </w:r>
      <w:r w:rsidRPr="003365B2">
        <w:rPr>
          <w:rFonts w:ascii="Verdana" w:eastAsia="Times New Roman" w:hAnsi="Verdana" w:cs="Times New Roman"/>
          <w:b/>
          <w:bCs/>
          <w:color w:val="0070C0"/>
          <w:sz w:val="20"/>
          <w:szCs w:val="23"/>
          <w:lang w:eastAsia="tr-TR"/>
        </w:rPr>
        <w:t>ulusal gider</w:t>
      </w:r>
      <w:r w:rsidRPr="003365B2">
        <w:rPr>
          <w:rFonts w:ascii="Verdana" w:eastAsia="Times New Roman" w:hAnsi="Verdana" w:cs="Times New Roman"/>
          <w:color w:val="0070C0"/>
          <w:sz w:val="20"/>
          <w:szCs w:val="23"/>
          <w:lang w:eastAsia="tr-TR"/>
        </w:rPr>
        <w:t> ve </w:t>
      </w:r>
      <w:r w:rsidRPr="003365B2">
        <w:rPr>
          <w:rFonts w:ascii="Verdana" w:eastAsia="Times New Roman" w:hAnsi="Verdana" w:cs="Times New Roman"/>
          <w:b/>
          <w:bCs/>
          <w:color w:val="0070C0"/>
          <w:sz w:val="20"/>
          <w:szCs w:val="23"/>
          <w:lang w:eastAsia="tr-TR"/>
        </w:rPr>
        <w:t>enflasyon</w:t>
      </w:r>
      <w:r w:rsidRPr="003365B2">
        <w:rPr>
          <w:rFonts w:ascii="Verdana" w:eastAsia="Times New Roman" w:hAnsi="Verdana" w:cs="Times New Roman"/>
          <w:color w:val="0070C0"/>
          <w:sz w:val="20"/>
          <w:szCs w:val="23"/>
          <w:lang w:eastAsia="tr-TR"/>
        </w:rPr>
        <w:t> gibi toplu değişkenleri inceler.</w:t>
      </w:r>
    </w:p>
    <w:p w:rsidR="000E17F4" w:rsidRPr="003365B2" w:rsidRDefault="00CB2EEA" w:rsidP="003365B2">
      <w:pPr>
        <w:spacing w:line="240" w:lineRule="auto"/>
        <w:rPr>
          <w:rFonts w:ascii="Verdana" w:hAnsi="Verdana"/>
          <w:color w:val="FF0000"/>
          <w:sz w:val="28"/>
        </w:rPr>
      </w:pPr>
      <w:r w:rsidRPr="003365B2">
        <w:rPr>
          <w:rFonts w:ascii="Verdana" w:hAnsi="Verdana"/>
          <w:color w:val="FF0000"/>
          <w:sz w:val="28"/>
        </w:rPr>
        <w:t xml:space="preserve">Sayfa 3 </w:t>
      </w:r>
    </w:p>
    <w:p w:rsidR="00CB2EEA" w:rsidRPr="003365B2" w:rsidRDefault="00CB2EEA" w:rsidP="003365B2">
      <w:pPr>
        <w:spacing w:line="240" w:lineRule="auto"/>
        <w:rPr>
          <w:rFonts w:ascii="Verdana" w:hAnsi="Verdana"/>
          <w:color w:val="FF0000"/>
          <w:sz w:val="28"/>
        </w:rPr>
      </w:pPr>
      <w:r w:rsidRPr="003365B2">
        <w:rPr>
          <w:rFonts w:ascii="Verdana" w:hAnsi="Verdana"/>
          <w:color w:val="FF0000"/>
          <w:sz w:val="28"/>
        </w:rPr>
        <w:t>Ekonomik Kriz Sebepleri</w:t>
      </w:r>
    </w:p>
    <w:p w:rsidR="003365B2" w:rsidRPr="003365B2" w:rsidRDefault="003365B2" w:rsidP="003365B2">
      <w:pPr>
        <w:pStyle w:val="NormalWeb"/>
        <w:shd w:val="clear" w:color="auto" w:fill="FFFFFF"/>
        <w:spacing w:before="0" w:beforeAutospacing="0" w:after="150" w:afterAutospacing="0"/>
        <w:rPr>
          <w:rFonts w:ascii="Verdana" w:hAnsi="Verdana"/>
          <w:color w:val="000000" w:themeColor="text1"/>
          <w:sz w:val="22"/>
          <w:szCs w:val="18"/>
        </w:rPr>
      </w:pPr>
      <w:r w:rsidRPr="003365B2">
        <w:rPr>
          <w:rFonts w:ascii="Verdana" w:hAnsi="Verdana"/>
          <w:color w:val="000000" w:themeColor="text1"/>
          <w:sz w:val="22"/>
          <w:szCs w:val="18"/>
        </w:rPr>
        <w:t xml:space="preserve">Ekonomi alanında ünlü yazarlardan </w:t>
      </w:r>
      <w:proofErr w:type="spellStart"/>
      <w:r w:rsidRPr="003365B2">
        <w:rPr>
          <w:rFonts w:ascii="Verdana" w:hAnsi="Verdana"/>
          <w:color w:val="000000" w:themeColor="text1"/>
          <w:sz w:val="22"/>
          <w:szCs w:val="18"/>
        </w:rPr>
        <w:t>Frederic</w:t>
      </w:r>
      <w:proofErr w:type="spellEnd"/>
      <w:r w:rsidRPr="003365B2">
        <w:rPr>
          <w:rFonts w:ascii="Verdana" w:hAnsi="Verdana"/>
          <w:color w:val="000000" w:themeColor="text1"/>
          <w:sz w:val="22"/>
          <w:szCs w:val="18"/>
        </w:rPr>
        <w:t xml:space="preserve"> </w:t>
      </w:r>
      <w:proofErr w:type="spellStart"/>
      <w:r w:rsidRPr="003365B2">
        <w:rPr>
          <w:rFonts w:ascii="Verdana" w:hAnsi="Verdana"/>
          <w:color w:val="000000" w:themeColor="text1"/>
          <w:sz w:val="22"/>
          <w:szCs w:val="18"/>
        </w:rPr>
        <w:t>Miskin’e</w:t>
      </w:r>
      <w:proofErr w:type="spellEnd"/>
      <w:r w:rsidRPr="003365B2">
        <w:rPr>
          <w:rFonts w:ascii="Verdana" w:hAnsi="Verdana"/>
          <w:color w:val="000000" w:themeColor="text1"/>
          <w:sz w:val="22"/>
          <w:szCs w:val="18"/>
        </w:rPr>
        <w:t xml:space="preserve"> göre ekonomik kriz temel sebepleri dört faktördür: bunlar</w:t>
      </w:r>
      <w:r>
        <w:rPr>
          <w:rFonts w:ascii="Verdana" w:hAnsi="Verdana"/>
          <w:color w:val="000000" w:themeColor="text1"/>
          <w:sz w:val="22"/>
          <w:szCs w:val="18"/>
        </w:rPr>
        <w:t xml:space="preserve">  </w:t>
      </w:r>
      <w:proofErr w:type="spellStart"/>
      <w:r>
        <w:rPr>
          <w:rFonts w:ascii="Verdana" w:hAnsi="Verdana"/>
          <w:color w:val="000000" w:themeColor="text1"/>
          <w:sz w:val="22"/>
          <w:szCs w:val="18"/>
        </w:rPr>
        <w:t>kitabı:</w:t>
      </w:r>
      <w:hyperlink r:id="rId6" w:history="1">
        <w:r>
          <w:rPr>
            <w:rStyle w:val="Kpr"/>
            <w:rFonts w:ascii="Arial" w:hAnsi="Arial" w:cs="Arial"/>
            <w:color w:val="660099"/>
            <w:sz w:val="21"/>
            <w:szCs w:val="21"/>
            <w:shd w:val="clear" w:color="auto" w:fill="FFFFFF"/>
          </w:rPr>
          <w:t>Para</w:t>
        </w:r>
        <w:proofErr w:type="spellEnd"/>
        <w:r>
          <w:rPr>
            <w:rStyle w:val="Kpr"/>
            <w:rFonts w:ascii="Arial" w:hAnsi="Arial" w:cs="Arial"/>
            <w:color w:val="660099"/>
            <w:sz w:val="21"/>
            <w:szCs w:val="21"/>
            <w:shd w:val="clear" w:color="auto" w:fill="FFFFFF"/>
          </w:rPr>
          <w:t xml:space="preserve"> Bankacılık ve Finansal Piyasalar İktisadı</w:t>
        </w:r>
        <w:r>
          <w:rPr>
            <w:rStyle w:val="apple-converted-space"/>
            <w:rFonts w:ascii="Arial" w:hAnsi="Arial" w:cs="Arial"/>
            <w:color w:val="660099"/>
            <w:sz w:val="21"/>
            <w:szCs w:val="21"/>
            <w:u w:val="single"/>
            <w:shd w:val="clear" w:color="auto" w:fill="FFFFFF"/>
          </w:rPr>
          <w:t> </w:t>
        </w:r>
      </w:hyperlink>
    </w:p>
    <w:p w:rsidR="003365B2" w:rsidRDefault="003365B2" w:rsidP="003365B2">
      <w:pPr>
        <w:pStyle w:val="NormalWeb"/>
        <w:numPr>
          <w:ilvl w:val="0"/>
          <w:numId w:val="3"/>
        </w:numPr>
        <w:shd w:val="clear" w:color="auto" w:fill="FFFFFF"/>
        <w:spacing w:before="0" w:beforeAutospacing="0" w:after="0" w:afterAutospacing="0"/>
        <w:rPr>
          <w:rFonts w:ascii="Verdana" w:hAnsi="Verdana"/>
          <w:color w:val="000000" w:themeColor="text1"/>
          <w:sz w:val="20"/>
          <w:szCs w:val="18"/>
        </w:rPr>
      </w:pPr>
      <w:r w:rsidRPr="003365B2">
        <w:rPr>
          <w:rFonts w:ascii="Verdana" w:hAnsi="Verdana"/>
          <w:color w:val="000000" w:themeColor="text1"/>
          <w:sz w:val="20"/>
          <w:szCs w:val="18"/>
        </w:rPr>
        <w:t xml:space="preserve">Belirsizliklerdeki </w:t>
      </w:r>
      <w:r>
        <w:rPr>
          <w:rFonts w:ascii="Verdana" w:hAnsi="Verdana"/>
          <w:color w:val="000000" w:themeColor="text1"/>
          <w:sz w:val="20"/>
          <w:szCs w:val="18"/>
        </w:rPr>
        <w:t>artışlar</w:t>
      </w:r>
    </w:p>
    <w:p w:rsidR="003365B2" w:rsidRPr="003365B2" w:rsidRDefault="003365B2" w:rsidP="003365B2">
      <w:pPr>
        <w:pStyle w:val="NormalWeb"/>
        <w:numPr>
          <w:ilvl w:val="0"/>
          <w:numId w:val="3"/>
        </w:numPr>
        <w:shd w:val="clear" w:color="auto" w:fill="FFFFFF"/>
        <w:spacing w:before="0" w:beforeAutospacing="0" w:after="0" w:afterAutospacing="0"/>
        <w:rPr>
          <w:rFonts w:ascii="Verdana" w:hAnsi="Verdana"/>
          <w:color w:val="000000" w:themeColor="text1"/>
          <w:sz w:val="20"/>
          <w:szCs w:val="18"/>
        </w:rPr>
      </w:pPr>
      <w:r>
        <w:rPr>
          <w:rFonts w:ascii="Verdana" w:hAnsi="Verdana"/>
          <w:color w:val="000000" w:themeColor="text1"/>
          <w:sz w:val="20"/>
          <w:szCs w:val="18"/>
        </w:rPr>
        <w:t>Faiz oranlarındaki artışlar</w:t>
      </w:r>
    </w:p>
    <w:p w:rsidR="003365B2" w:rsidRPr="003365B2" w:rsidRDefault="003365B2" w:rsidP="003365B2">
      <w:pPr>
        <w:pStyle w:val="NormalWeb"/>
        <w:numPr>
          <w:ilvl w:val="0"/>
          <w:numId w:val="3"/>
        </w:numPr>
        <w:shd w:val="clear" w:color="auto" w:fill="FFFFFF"/>
        <w:spacing w:before="0" w:beforeAutospacing="0" w:after="0" w:afterAutospacing="0"/>
        <w:rPr>
          <w:rFonts w:ascii="Verdana" w:hAnsi="Verdana"/>
          <w:color w:val="000000" w:themeColor="text1"/>
          <w:sz w:val="20"/>
          <w:szCs w:val="18"/>
        </w:rPr>
      </w:pPr>
      <w:r w:rsidRPr="003365B2">
        <w:rPr>
          <w:rFonts w:ascii="Verdana" w:hAnsi="Verdana"/>
          <w:color w:val="000000" w:themeColor="text1"/>
          <w:sz w:val="20"/>
          <w:szCs w:val="18"/>
        </w:rPr>
        <w:t>Varlık piyasasının bilanço üzerindeki etkileri</w:t>
      </w:r>
    </w:p>
    <w:p w:rsidR="003365B2" w:rsidRPr="003365B2" w:rsidRDefault="003365B2" w:rsidP="003365B2">
      <w:pPr>
        <w:pStyle w:val="NormalWeb"/>
        <w:numPr>
          <w:ilvl w:val="0"/>
          <w:numId w:val="3"/>
        </w:numPr>
        <w:shd w:val="clear" w:color="auto" w:fill="FFFFFF"/>
        <w:spacing w:before="0" w:beforeAutospacing="0" w:after="0" w:afterAutospacing="0"/>
        <w:rPr>
          <w:rFonts w:ascii="Verdana" w:hAnsi="Verdana"/>
          <w:color w:val="000000" w:themeColor="text1"/>
          <w:sz w:val="20"/>
          <w:szCs w:val="18"/>
        </w:rPr>
      </w:pPr>
      <w:r w:rsidRPr="003365B2">
        <w:rPr>
          <w:rFonts w:ascii="Verdana" w:hAnsi="Verdana"/>
          <w:color w:val="000000" w:themeColor="text1"/>
          <w:sz w:val="20"/>
          <w:szCs w:val="18"/>
        </w:rPr>
        <w:t>Bankacılık sektöründeki problemler</w:t>
      </w:r>
    </w:p>
    <w:p w:rsidR="003365B2" w:rsidRDefault="003365B2" w:rsidP="003365B2">
      <w:pPr>
        <w:pStyle w:val="NormalWeb"/>
        <w:shd w:val="clear" w:color="auto" w:fill="FFFFFF"/>
        <w:spacing w:before="0" w:beforeAutospacing="0" w:after="150" w:afterAutospacing="0"/>
        <w:rPr>
          <w:rFonts w:ascii="Verdana" w:hAnsi="Verdana"/>
          <w:color w:val="000000" w:themeColor="text1"/>
          <w:sz w:val="18"/>
          <w:szCs w:val="18"/>
        </w:rPr>
      </w:pPr>
      <w:r>
        <w:rPr>
          <w:rFonts w:ascii="Verdana" w:hAnsi="Verdana"/>
          <w:color w:val="000000" w:themeColor="text1"/>
          <w:sz w:val="18"/>
          <w:szCs w:val="18"/>
        </w:rPr>
        <w:t xml:space="preserve">Kronik ve yüksek enflasyon, devalüasyon, hükümetlerin radikal para politikaları, dış ticaret dengesizlikleri, giderek artan iç ve dış borç ekonomi krizi doğuran etkenlerden </w:t>
      </w:r>
      <w:proofErr w:type="spellStart"/>
      <w:r>
        <w:rPr>
          <w:rFonts w:ascii="Verdana" w:hAnsi="Verdana"/>
          <w:color w:val="000000" w:themeColor="text1"/>
          <w:sz w:val="18"/>
          <w:szCs w:val="18"/>
        </w:rPr>
        <w:t>başlıcalarıdır</w:t>
      </w:r>
      <w:proofErr w:type="spellEnd"/>
      <w:r>
        <w:rPr>
          <w:rFonts w:ascii="Verdana" w:hAnsi="Verdana"/>
          <w:color w:val="000000" w:themeColor="text1"/>
          <w:sz w:val="18"/>
          <w:szCs w:val="18"/>
        </w:rPr>
        <w:t>.</w:t>
      </w:r>
    </w:p>
    <w:p w:rsidR="00132530" w:rsidRDefault="003365B2" w:rsidP="00132530">
      <w:pPr>
        <w:pStyle w:val="NormalWeb"/>
        <w:shd w:val="clear" w:color="auto" w:fill="FFFFFF"/>
        <w:spacing w:before="0" w:beforeAutospacing="0" w:after="150" w:afterAutospacing="0"/>
        <w:rPr>
          <w:rFonts w:ascii="Verdana" w:hAnsi="Verdana"/>
          <w:color w:val="000000" w:themeColor="text1"/>
          <w:sz w:val="18"/>
          <w:szCs w:val="18"/>
        </w:rPr>
      </w:pPr>
      <w:r>
        <w:rPr>
          <w:rFonts w:ascii="Verdana" w:hAnsi="Verdana"/>
          <w:color w:val="000000" w:themeColor="text1"/>
          <w:sz w:val="18"/>
          <w:szCs w:val="18"/>
        </w:rPr>
        <w:t>Ekonomik krizlerin geçmişten günümüze oluşum nedenleri araştırıldığında, sorunun genellikle finans kesimi ile ödemeler dengesi üzerinden yoğunlaştığı görülmektedir. Bu durum doğrudan bireylerin yapmış olduğu kredi harcamalarını gösterir.</w:t>
      </w:r>
    </w:p>
    <w:p w:rsidR="00CB2EEA" w:rsidRPr="003365B2" w:rsidRDefault="00132530" w:rsidP="00132530">
      <w:pPr>
        <w:pStyle w:val="NormalWeb"/>
        <w:shd w:val="clear" w:color="auto" w:fill="FFFFFF"/>
        <w:spacing w:before="0" w:beforeAutospacing="0" w:after="150" w:afterAutospacing="0"/>
        <w:rPr>
          <w:rFonts w:ascii="Verdana" w:hAnsi="Verdana"/>
          <w:sz w:val="28"/>
        </w:rPr>
      </w:pPr>
      <w:r>
        <w:rPr>
          <w:rFonts w:ascii="Verdana" w:hAnsi="Verdana"/>
          <w:color w:val="000000" w:themeColor="text1"/>
          <w:sz w:val="18"/>
          <w:szCs w:val="18"/>
        </w:rPr>
        <w:t xml:space="preserve">Profesör </w:t>
      </w:r>
      <w:proofErr w:type="spellStart"/>
      <w:r>
        <w:rPr>
          <w:rFonts w:ascii="Verdana" w:hAnsi="Verdana"/>
          <w:color w:val="000000" w:themeColor="text1"/>
          <w:sz w:val="18"/>
          <w:szCs w:val="18"/>
        </w:rPr>
        <w:t>Minsky</w:t>
      </w:r>
      <w:proofErr w:type="spellEnd"/>
      <w:r>
        <w:rPr>
          <w:rFonts w:ascii="Verdana" w:hAnsi="Verdana"/>
          <w:color w:val="000000" w:themeColor="text1"/>
          <w:sz w:val="18"/>
          <w:szCs w:val="18"/>
        </w:rPr>
        <w:t xml:space="preserve"> </w:t>
      </w:r>
      <w:proofErr w:type="spellStart"/>
      <w:r>
        <w:rPr>
          <w:rFonts w:ascii="Verdana" w:hAnsi="Verdana"/>
          <w:color w:val="000000" w:themeColor="text1"/>
          <w:sz w:val="18"/>
          <w:szCs w:val="18"/>
        </w:rPr>
        <w:t>nin</w:t>
      </w:r>
      <w:proofErr w:type="spellEnd"/>
      <w:r>
        <w:rPr>
          <w:rFonts w:ascii="Verdana" w:hAnsi="Verdana"/>
          <w:color w:val="000000" w:themeColor="text1"/>
          <w:sz w:val="18"/>
          <w:szCs w:val="18"/>
        </w:rPr>
        <w:t xml:space="preserve"> vermiş olduğu bir örneğe değinmek istiyorum. Bir firma bir işlem yaparken belli bir bütçeye ihtiyaç duyar ve bunu bir finansmandan genellikle bankalardan alır. Belirli bir ödeme faiz oranı bulunmaktadır. Finansal sebeplerden ötürü </w:t>
      </w:r>
      <w:proofErr w:type="gramStart"/>
      <w:r>
        <w:rPr>
          <w:rFonts w:ascii="Verdana" w:hAnsi="Verdana"/>
          <w:color w:val="000000" w:themeColor="text1"/>
          <w:sz w:val="18"/>
          <w:szCs w:val="18"/>
        </w:rPr>
        <w:t>Bu</w:t>
      </w:r>
      <w:proofErr w:type="gramEnd"/>
      <w:r>
        <w:rPr>
          <w:rFonts w:ascii="Verdana" w:hAnsi="Verdana"/>
          <w:color w:val="000000" w:themeColor="text1"/>
          <w:sz w:val="18"/>
          <w:szCs w:val="18"/>
        </w:rPr>
        <w:t xml:space="preserve"> oranlar belirli bir seviyeyi geçtikten sonra firma ödeme yerine getiremez hale gelir ve bu durumda firma ya borçlanacak (borcu borçla kapatmak) ya da varlık satacaktır. Kötü şartlarda borçlanma varlık </w:t>
      </w:r>
      <w:proofErr w:type="spellStart"/>
      <w:r>
        <w:rPr>
          <w:rFonts w:ascii="Verdana" w:hAnsi="Verdana"/>
          <w:color w:val="000000" w:themeColor="text1"/>
          <w:sz w:val="18"/>
          <w:szCs w:val="18"/>
        </w:rPr>
        <w:t>satışıda</w:t>
      </w:r>
      <w:proofErr w:type="spellEnd"/>
      <w:r>
        <w:rPr>
          <w:rFonts w:ascii="Verdana" w:hAnsi="Verdana"/>
          <w:color w:val="000000" w:themeColor="text1"/>
          <w:sz w:val="18"/>
          <w:szCs w:val="18"/>
        </w:rPr>
        <w:t xml:space="preserve"> sermaye anlamına gelir. Çünkü kayıp ile kazanç simetrik durumda değildir. Belirli sınırdan sonra sermaye kayıpları tüketim </w:t>
      </w:r>
      <w:r>
        <w:rPr>
          <w:rFonts w:ascii="Verdana" w:hAnsi="Verdana"/>
          <w:color w:val="000000" w:themeColor="text1"/>
          <w:sz w:val="18"/>
          <w:szCs w:val="18"/>
        </w:rPr>
        <w:lastRenderedPageBreak/>
        <w:t xml:space="preserve">ve yatırımda daralmaya yol açar ve bu da geliri yeniden azaltır. Böylece </w:t>
      </w:r>
      <w:proofErr w:type="spellStart"/>
      <w:r>
        <w:rPr>
          <w:rFonts w:ascii="Verdana" w:hAnsi="Verdana"/>
          <w:color w:val="000000" w:themeColor="text1"/>
          <w:sz w:val="18"/>
          <w:szCs w:val="18"/>
        </w:rPr>
        <w:t>zincirmeye</w:t>
      </w:r>
      <w:proofErr w:type="spellEnd"/>
      <w:r>
        <w:rPr>
          <w:rFonts w:ascii="Verdana" w:hAnsi="Verdana"/>
          <w:color w:val="000000" w:themeColor="text1"/>
          <w:sz w:val="18"/>
          <w:szCs w:val="18"/>
        </w:rPr>
        <w:t xml:space="preserve"> bir Borç-Deflasyon süreci başlar.</w:t>
      </w:r>
      <w:r w:rsidRPr="003365B2">
        <w:rPr>
          <w:rFonts w:ascii="Verdana" w:hAnsi="Verdana"/>
          <w:sz w:val="28"/>
        </w:rPr>
        <w:t xml:space="preserve"> </w:t>
      </w:r>
    </w:p>
    <w:p w:rsidR="00A603FC" w:rsidRPr="003365B2" w:rsidRDefault="00A603FC" w:rsidP="003365B2">
      <w:pPr>
        <w:spacing w:line="240" w:lineRule="auto"/>
        <w:rPr>
          <w:rFonts w:ascii="Verdana" w:hAnsi="Verdana"/>
          <w:color w:val="FF0000"/>
          <w:sz w:val="28"/>
        </w:rPr>
      </w:pPr>
      <w:r w:rsidRPr="003365B2">
        <w:rPr>
          <w:rFonts w:ascii="Verdana" w:hAnsi="Verdana"/>
          <w:color w:val="FF0000"/>
          <w:sz w:val="28"/>
        </w:rPr>
        <w:t xml:space="preserve">Sayfa 4 </w:t>
      </w:r>
    </w:p>
    <w:p w:rsidR="00A603FC" w:rsidRPr="003365B2" w:rsidRDefault="00A603FC" w:rsidP="003365B2">
      <w:pPr>
        <w:spacing w:line="240" w:lineRule="auto"/>
        <w:rPr>
          <w:rFonts w:ascii="Verdana" w:hAnsi="Verdana"/>
          <w:color w:val="FF0000"/>
          <w:sz w:val="28"/>
        </w:rPr>
      </w:pPr>
      <w:r w:rsidRPr="003365B2">
        <w:rPr>
          <w:rFonts w:ascii="Verdana" w:hAnsi="Verdana"/>
          <w:color w:val="FF0000"/>
          <w:sz w:val="28"/>
        </w:rPr>
        <w:t>Ekonomik Kriz sonuçları etkileri</w:t>
      </w:r>
    </w:p>
    <w:p w:rsidR="00132530" w:rsidRDefault="00132530" w:rsidP="003365B2">
      <w:pPr>
        <w:shd w:val="clear" w:color="auto" w:fill="FFFFFF"/>
        <w:spacing w:after="0" w:line="240" w:lineRule="auto"/>
        <w:rPr>
          <w:rFonts w:ascii="Verdana" w:eastAsia="Times New Roman" w:hAnsi="Verdana" w:cs="Arial"/>
          <w:color w:val="222222"/>
          <w:sz w:val="24"/>
          <w:szCs w:val="24"/>
          <w:lang w:eastAsia="tr-TR"/>
        </w:rPr>
      </w:pPr>
      <w:r>
        <w:rPr>
          <w:rFonts w:ascii="Verdana" w:eastAsia="Times New Roman" w:hAnsi="Verdana" w:cs="Arial"/>
          <w:color w:val="222222"/>
          <w:sz w:val="24"/>
          <w:szCs w:val="24"/>
          <w:lang w:eastAsia="tr-TR"/>
        </w:rPr>
        <w:t xml:space="preserve">Ekonomik krizin en bariz sonucu enflasyondur yani dolanımda bulunan para </w:t>
      </w:r>
      <w:proofErr w:type="spellStart"/>
      <w:r>
        <w:rPr>
          <w:rFonts w:ascii="Verdana" w:eastAsia="Times New Roman" w:hAnsi="Verdana" w:cs="Arial"/>
          <w:color w:val="222222"/>
          <w:sz w:val="24"/>
          <w:szCs w:val="24"/>
          <w:lang w:eastAsia="tr-TR"/>
        </w:rPr>
        <w:t>mikratı</w:t>
      </w:r>
      <w:proofErr w:type="spellEnd"/>
      <w:r>
        <w:rPr>
          <w:rFonts w:ascii="Verdana" w:eastAsia="Times New Roman" w:hAnsi="Verdana" w:cs="Arial"/>
          <w:color w:val="222222"/>
          <w:sz w:val="24"/>
          <w:szCs w:val="24"/>
          <w:lang w:eastAsia="tr-TR"/>
        </w:rPr>
        <w:t xml:space="preserve"> ile satın alınabilir hizmetlerin arasındaki açığın büyümesi. Fiyatların yükselmesi ve para değerinin düşmesi. Halk ağzından tanıdık olduğumuz yaşam pahalılığı. </w:t>
      </w:r>
    </w:p>
    <w:p w:rsidR="00132530" w:rsidRDefault="0032187E" w:rsidP="003365B2">
      <w:pPr>
        <w:shd w:val="clear" w:color="auto" w:fill="FFFFFF"/>
        <w:spacing w:after="0" w:line="240" w:lineRule="auto"/>
        <w:rPr>
          <w:rFonts w:ascii="Verdana" w:eastAsia="Times New Roman" w:hAnsi="Verdana" w:cs="Arial"/>
          <w:color w:val="222222"/>
          <w:sz w:val="24"/>
          <w:szCs w:val="24"/>
          <w:lang w:eastAsia="tr-TR"/>
        </w:rPr>
      </w:pPr>
      <w:r>
        <w:rPr>
          <w:rFonts w:ascii="Verdana" w:eastAsia="Times New Roman" w:hAnsi="Verdana" w:cs="Arial"/>
          <w:color w:val="222222"/>
          <w:sz w:val="24"/>
          <w:szCs w:val="24"/>
          <w:lang w:eastAsia="tr-TR"/>
        </w:rPr>
        <w:t xml:space="preserve">Bununla beraber şirketlerin kurumların kapanması, işsizliği artması. Çalışan bireyler üzerinde hem sosyolojik ve psikolojik </w:t>
      </w:r>
      <w:proofErr w:type="spellStart"/>
      <w:r>
        <w:rPr>
          <w:rFonts w:ascii="Verdana" w:eastAsia="Times New Roman" w:hAnsi="Verdana" w:cs="Arial"/>
          <w:color w:val="222222"/>
          <w:sz w:val="24"/>
          <w:szCs w:val="24"/>
          <w:lang w:eastAsia="tr-TR"/>
        </w:rPr>
        <w:t>olara</w:t>
      </w:r>
      <w:proofErr w:type="spellEnd"/>
      <w:r>
        <w:rPr>
          <w:rFonts w:ascii="Verdana" w:eastAsia="Times New Roman" w:hAnsi="Verdana" w:cs="Arial"/>
          <w:color w:val="222222"/>
          <w:sz w:val="24"/>
          <w:szCs w:val="24"/>
          <w:lang w:eastAsia="tr-TR"/>
        </w:rPr>
        <w:t xml:space="preserve"> problemler ortaya çıkmasına sebep olur. Toplumun temelini oluşturan aile yapılarını derinden etkileyen problemler açığa çıkmaktadır. Ekonomik krizlerin sebep ve sonuçları için birçok örnek gösterebiliriz, </w:t>
      </w:r>
      <w:proofErr w:type="spellStart"/>
      <w:r>
        <w:rPr>
          <w:rFonts w:ascii="Verdana" w:eastAsia="Times New Roman" w:hAnsi="Verdana" w:cs="Arial"/>
          <w:color w:val="222222"/>
          <w:sz w:val="24"/>
          <w:szCs w:val="24"/>
          <w:lang w:eastAsia="tr-TR"/>
        </w:rPr>
        <w:t>başlıcalarını</w:t>
      </w:r>
      <w:proofErr w:type="spellEnd"/>
      <w:r>
        <w:rPr>
          <w:rFonts w:ascii="Verdana" w:eastAsia="Times New Roman" w:hAnsi="Verdana" w:cs="Arial"/>
          <w:color w:val="222222"/>
          <w:sz w:val="24"/>
          <w:szCs w:val="24"/>
          <w:lang w:eastAsia="tr-TR"/>
        </w:rPr>
        <w:t xml:space="preserve"> sunmak istedik. Ve şimdi </w:t>
      </w:r>
      <w:proofErr w:type="spellStart"/>
      <w:r>
        <w:rPr>
          <w:rFonts w:ascii="Verdana" w:eastAsia="Times New Roman" w:hAnsi="Verdana" w:cs="Arial"/>
          <w:color w:val="222222"/>
          <w:sz w:val="24"/>
          <w:szCs w:val="24"/>
          <w:lang w:eastAsia="tr-TR"/>
        </w:rPr>
        <w:t>okan</w:t>
      </w:r>
      <w:proofErr w:type="spellEnd"/>
      <w:r>
        <w:rPr>
          <w:rFonts w:ascii="Verdana" w:eastAsia="Times New Roman" w:hAnsi="Verdana" w:cs="Arial"/>
          <w:color w:val="222222"/>
          <w:sz w:val="24"/>
          <w:szCs w:val="24"/>
          <w:lang w:eastAsia="tr-TR"/>
        </w:rPr>
        <w:t xml:space="preserve"> arkadaşım bize geçmişten günümüze örnekleri sunacak.</w:t>
      </w:r>
    </w:p>
    <w:p w:rsidR="00A603FC" w:rsidRPr="003365B2" w:rsidRDefault="00A603FC" w:rsidP="003365B2">
      <w:pPr>
        <w:shd w:val="clear" w:color="auto" w:fill="FFFFFF"/>
        <w:spacing w:after="0" w:line="240" w:lineRule="auto"/>
        <w:rPr>
          <w:rFonts w:ascii="Verdana" w:eastAsia="Times New Roman" w:hAnsi="Verdana" w:cs="Arial"/>
          <w:color w:val="222222"/>
          <w:sz w:val="24"/>
          <w:szCs w:val="24"/>
          <w:lang w:eastAsia="tr-TR"/>
        </w:rPr>
      </w:pPr>
    </w:p>
    <w:p w:rsidR="00081F69" w:rsidRPr="003365B2" w:rsidRDefault="00081F69" w:rsidP="003365B2">
      <w:pPr>
        <w:shd w:val="clear" w:color="auto" w:fill="FFFFFF"/>
        <w:spacing w:after="0" w:line="240" w:lineRule="auto"/>
        <w:rPr>
          <w:rFonts w:ascii="Verdana" w:eastAsia="Times New Roman" w:hAnsi="Verdana" w:cs="Arial"/>
          <w:color w:val="222222"/>
          <w:sz w:val="24"/>
          <w:szCs w:val="24"/>
          <w:lang w:eastAsia="tr-TR"/>
        </w:rPr>
      </w:pPr>
    </w:p>
    <w:p w:rsidR="008D1736" w:rsidRPr="003365B2" w:rsidRDefault="008D1736" w:rsidP="003365B2">
      <w:pPr>
        <w:spacing w:line="240" w:lineRule="auto"/>
        <w:rPr>
          <w:rFonts w:ascii="Verdana" w:hAnsi="Verdana"/>
          <w:color w:val="FF0000"/>
          <w:sz w:val="28"/>
        </w:rPr>
      </w:pPr>
      <w:r w:rsidRPr="003365B2">
        <w:rPr>
          <w:rFonts w:ascii="Verdana" w:hAnsi="Verdana"/>
          <w:color w:val="FF0000"/>
          <w:sz w:val="28"/>
        </w:rPr>
        <w:t xml:space="preserve">Sayfa </w:t>
      </w:r>
      <w:r w:rsidR="0032187E">
        <w:rPr>
          <w:rFonts w:ascii="Verdana" w:hAnsi="Verdana"/>
          <w:color w:val="FF0000"/>
          <w:sz w:val="28"/>
        </w:rPr>
        <w:t>8</w:t>
      </w:r>
      <w:r w:rsidRPr="003365B2">
        <w:rPr>
          <w:rFonts w:ascii="Verdana" w:hAnsi="Verdana"/>
          <w:color w:val="FF0000"/>
          <w:sz w:val="28"/>
        </w:rPr>
        <w:t xml:space="preserve">: </w:t>
      </w:r>
    </w:p>
    <w:p w:rsidR="008D1736" w:rsidRPr="003365B2" w:rsidRDefault="008D1736" w:rsidP="003365B2">
      <w:pPr>
        <w:spacing w:line="240" w:lineRule="auto"/>
        <w:rPr>
          <w:rFonts w:ascii="Verdana" w:hAnsi="Verdana"/>
          <w:color w:val="FF0000"/>
          <w:sz w:val="28"/>
        </w:rPr>
      </w:pPr>
      <w:proofErr w:type="spellStart"/>
      <w:r w:rsidRPr="003365B2">
        <w:rPr>
          <w:rFonts w:ascii="Verdana" w:hAnsi="Verdana"/>
          <w:color w:val="FF0000"/>
          <w:sz w:val="28"/>
        </w:rPr>
        <w:t>Think</w:t>
      </w:r>
      <w:proofErr w:type="spellEnd"/>
      <w:r w:rsidRPr="003365B2">
        <w:rPr>
          <w:rFonts w:ascii="Verdana" w:hAnsi="Verdana"/>
          <w:color w:val="FF0000"/>
          <w:sz w:val="28"/>
        </w:rPr>
        <w:t xml:space="preserve"> </w:t>
      </w:r>
      <w:proofErr w:type="spellStart"/>
      <w:r w:rsidRPr="003365B2">
        <w:rPr>
          <w:rFonts w:ascii="Verdana" w:hAnsi="Verdana"/>
          <w:color w:val="FF0000"/>
          <w:sz w:val="28"/>
        </w:rPr>
        <w:t>about</w:t>
      </w:r>
      <w:proofErr w:type="spellEnd"/>
      <w:r w:rsidRPr="003365B2">
        <w:rPr>
          <w:rFonts w:ascii="Verdana" w:hAnsi="Verdana"/>
          <w:color w:val="FF0000"/>
          <w:sz w:val="28"/>
        </w:rPr>
        <w:t xml:space="preserve"> </w:t>
      </w:r>
      <w:proofErr w:type="spellStart"/>
      <w:r w:rsidRPr="003365B2">
        <w:rPr>
          <w:rFonts w:ascii="Verdana" w:hAnsi="Verdana"/>
          <w:color w:val="FF0000"/>
          <w:sz w:val="28"/>
        </w:rPr>
        <w:t>Unbalanced</w:t>
      </w:r>
      <w:proofErr w:type="spellEnd"/>
      <w:r w:rsidRPr="003365B2">
        <w:rPr>
          <w:rFonts w:ascii="Verdana" w:hAnsi="Verdana"/>
          <w:color w:val="FF0000"/>
          <w:sz w:val="28"/>
        </w:rPr>
        <w:t xml:space="preserve"> </w:t>
      </w:r>
      <w:proofErr w:type="spellStart"/>
      <w:r w:rsidRPr="003365B2">
        <w:rPr>
          <w:rFonts w:ascii="Verdana" w:hAnsi="Verdana"/>
          <w:color w:val="FF0000"/>
          <w:sz w:val="28"/>
        </w:rPr>
        <w:t>Spending</w:t>
      </w:r>
      <w:proofErr w:type="spellEnd"/>
      <w:r w:rsidRPr="003365B2">
        <w:rPr>
          <w:rFonts w:ascii="Verdana" w:hAnsi="Verdana"/>
          <w:color w:val="FF0000"/>
          <w:sz w:val="28"/>
        </w:rPr>
        <w:t xml:space="preserve"> </w:t>
      </w:r>
      <w:proofErr w:type="spellStart"/>
      <w:r w:rsidRPr="003365B2">
        <w:rPr>
          <w:rFonts w:ascii="Verdana" w:hAnsi="Verdana"/>
          <w:color w:val="FF0000"/>
          <w:sz w:val="28"/>
        </w:rPr>
        <w:t>and</w:t>
      </w:r>
      <w:proofErr w:type="spellEnd"/>
      <w:r w:rsidRPr="003365B2">
        <w:rPr>
          <w:rFonts w:ascii="Verdana" w:hAnsi="Verdana"/>
          <w:color w:val="FF0000"/>
          <w:sz w:val="28"/>
        </w:rPr>
        <w:t xml:space="preserve"> </w:t>
      </w:r>
      <w:proofErr w:type="spellStart"/>
      <w:r w:rsidRPr="003365B2">
        <w:rPr>
          <w:rFonts w:ascii="Verdana" w:hAnsi="Verdana"/>
          <w:color w:val="FF0000"/>
          <w:sz w:val="28"/>
        </w:rPr>
        <w:t>Overtaking</w:t>
      </w:r>
      <w:proofErr w:type="spellEnd"/>
      <w:r w:rsidRPr="003365B2">
        <w:rPr>
          <w:rFonts w:ascii="Verdana" w:hAnsi="Verdana"/>
          <w:color w:val="FF0000"/>
          <w:sz w:val="28"/>
        </w:rPr>
        <w:t xml:space="preserve"> </w:t>
      </w:r>
      <w:proofErr w:type="spellStart"/>
      <w:r w:rsidRPr="003365B2">
        <w:rPr>
          <w:rFonts w:ascii="Verdana" w:hAnsi="Verdana"/>
          <w:color w:val="FF0000"/>
          <w:sz w:val="28"/>
        </w:rPr>
        <w:t>Barrowing</w:t>
      </w:r>
      <w:proofErr w:type="spellEnd"/>
    </w:p>
    <w:p w:rsidR="008D1736" w:rsidRPr="003365B2" w:rsidRDefault="008D1736" w:rsidP="003365B2">
      <w:pPr>
        <w:spacing w:line="240" w:lineRule="auto"/>
        <w:rPr>
          <w:rFonts w:ascii="Verdana" w:hAnsi="Verdana"/>
          <w:sz w:val="28"/>
        </w:rPr>
      </w:pPr>
      <w:r w:rsidRPr="003365B2">
        <w:rPr>
          <w:rFonts w:ascii="Verdana" w:hAnsi="Verdana"/>
          <w:sz w:val="28"/>
        </w:rPr>
        <w:tab/>
      </w:r>
    </w:p>
    <w:tbl>
      <w:tblPr>
        <w:tblW w:w="4097" w:type="dxa"/>
        <w:tblCellMar>
          <w:left w:w="0" w:type="dxa"/>
          <w:right w:w="0" w:type="dxa"/>
        </w:tblCellMar>
        <w:tblLook w:val="04A0" w:firstRow="1" w:lastRow="0" w:firstColumn="1" w:lastColumn="0" w:noHBand="0" w:noVBand="1"/>
      </w:tblPr>
      <w:tblGrid>
        <w:gridCol w:w="2308"/>
        <w:gridCol w:w="1789"/>
      </w:tblGrid>
      <w:tr w:rsidR="0032187E" w:rsidRPr="0032187E" w:rsidTr="0032187E">
        <w:trPr>
          <w:trHeight w:val="394"/>
        </w:trPr>
        <w:tc>
          <w:tcPr>
            <w:tcW w:w="2308" w:type="dxa"/>
            <w:tcBorders>
              <w:top w:val="single" w:sz="8" w:space="0" w:color="000000"/>
              <w:left w:val="single" w:sz="8" w:space="0" w:color="000000"/>
              <w:bottom w:val="single" w:sz="8" w:space="0" w:color="000000"/>
              <w:right w:val="single" w:sz="8" w:space="0" w:color="000000"/>
            </w:tcBorders>
            <w:shd w:val="clear" w:color="auto" w:fill="002060"/>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b/>
                <w:bCs/>
                <w:sz w:val="20"/>
              </w:rPr>
              <w:t>Year</w:t>
            </w:r>
          </w:p>
        </w:tc>
        <w:tc>
          <w:tcPr>
            <w:tcW w:w="1789" w:type="dxa"/>
            <w:tcBorders>
              <w:top w:val="single" w:sz="8" w:space="0" w:color="000000"/>
              <w:left w:val="single" w:sz="8" w:space="0" w:color="000000"/>
              <w:bottom w:val="single" w:sz="8" w:space="0" w:color="000000"/>
              <w:right w:val="single" w:sz="8" w:space="0" w:color="000000"/>
            </w:tcBorders>
            <w:shd w:val="clear" w:color="auto" w:fill="002060"/>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b/>
                <w:bCs/>
                <w:sz w:val="20"/>
              </w:rPr>
              <w:t># of Credit Cards</w:t>
            </w:r>
          </w:p>
        </w:tc>
      </w:tr>
      <w:tr w:rsidR="0032187E" w:rsidRPr="0032187E" w:rsidTr="0032187E">
        <w:trPr>
          <w:trHeight w:val="246"/>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2002</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15.705.370</w:t>
            </w:r>
          </w:p>
        </w:tc>
      </w:tr>
      <w:tr w:rsidR="0032187E" w:rsidRPr="0032187E" w:rsidTr="0032187E">
        <w:trPr>
          <w:trHeight w:val="246"/>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2004</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26.863.167</w:t>
            </w:r>
          </w:p>
        </w:tc>
      </w:tr>
      <w:tr w:rsidR="0032187E" w:rsidRPr="0032187E" w:rsidTr="0032187E">
        <w:trPr>
          <w:trHeight w:val="246"/>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2006</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29.978.243</w:t>
            </w:r>
          </w:p>
        </w:tc>
      </w:tr>
      <w:tr w:rsidR="0032187E" w:rsidRPr="0032187E" w:rsidTr="0032187E">
        <w:trPr>
          <w:trHeight w:val="246"/>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2008</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43.394.025</w:t>
            </w:r>
          </w:p>
        </w:tc>
      </w:tr>
      <w:tr w:rsidR="0032187E" w:rsidRPr="0032187E" w:rsidTr="0032187E">
        <w:trPr>
          <w:trHeight w:val="246"/>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2010</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46.956.124</w:t>
            </w:r>
          </w:p>
        </w:tc>
      </w:tr>
      <w:tr w:rsidR="0032187E" w:rsidRPr="0032187E" w:rsidTr="0032187E">
        <w:trPr>
          <w:trHeight w:val="246"/>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2012</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54.342.148</w:t>
            </w:r>
          </w:p>
        </w:tc>
      </w:tr>
      <w:tr w:rsidR="0032187E" w:rsidRPr="0032187E" w:rsidTr="0032187E">
        <w:trPr>
          <w:trHeight w:val="246"/>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2014</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56.787.886</w:t>
            </w:r>
          </w:p>
        </w:tc>
      </w:tr>
      <w:tr w:rsidR="0032187E" w:rsidRPr="0032187E" w:rsidTr="0032187E">
        <w:trPr>
          <w:trHeight w:val="18"/>
        </w:trPr>
        <w:tc>
          <w:tcPr>
            <w:tcW w:w="230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2016</w:t>
            </w:r>
          </w:p>
        </w:tc>
        <w:tc>
          <w:tcPr>
            <w:tcW w:w="178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2187E" w:rsidRPr="0032187E" w:rsidRDefault="0032187E" w:rsidP="0032187E">
            <w:pPr>
              <w:spacing w:line="240" w:lineRule="auto"/>
              <w:rPr>
                <w:rFonts w:ascii="Verdana" w:hAnsi="Verdana"/>
                <w:sz w:val="20"/>
              </w:rPr>
            </w:pPr>
            <w:r w:rsidRPr="0032187E">
              <w:rPr>
                <w:rFonts w:ascii="Verdana" w:hAnsi="Verdana"/>
                <w:sz w:val="20"/>
              </w:rPr>
              <w:t>58.795.476</w:t>
            </w:r>
          </w:p>
        </w:tc>
      </w:tr>
    </w:tbl>
    <w:p w:rsidR="0032187E" w:rsidRDefault="0032187E" w:rsidP="003365B2">
      <w:pPr>
        <w:spacing w:line="240" w:lineRule="auto"/>
        <w:rPr>
          <w:rFonts w:ascii="Verdana" w:hAnsi="Verdana"/>
          <w:sz w:val="28"/>
        </w:rPr>
      </w:pPr>
      <w:r>
        <w:rPr>
          <w:rFonts w:ascii="Verdana" w:hAnsi="Verdana"/>
          <w:sz w:val="28"/>
        </w:rPr>
        <w:t>Dengesiz harcamalardaki artış her geçen gün artmaktadır. Bunun öncelikle kredi kartıyla doğrudan bir bağlantısı olduğunu düşünüyoruz. 2002 yılında 15 milyon kredi kartı var iken rakam 58 milyonlarda olmaktadır. 56 milyonu yetişkin olan ülkemizde yaklaşık 22 milyon kart sahibi bul</w:t>
      </w:r>
      <w:r w:rsidR="004158B3">
        <w:rPr>
          <w:rFonts w:ascii="Verdana" w:hAnsi="Verdana"/>
          <w:sz w:val="28"/>
        </w:rPr>
        <w:t>unmaktadır. Bu da gösteriyor ki</w:t>
      </w:r>
      <w:r>
        <w:rPr>
          <w:rFonts w:ascii="Verdana" w:hAnsi="Verdana"/>
          <w:sz w:val="28"/>
        </w:rPr>
        <w:t xml:space="preserve"> her cepte en az 2 kredi kartı var demektir. </w:t>
      </w:r>
      <w:r w:rsidR="004158B3">
        <w:rPr>
          <w:rFonts w:ascii="Verdana" w:hAnsi="Verdana"/>
          <w:sz w:val="28"/>
        </w:rPr>
        <w:t>Ve bu sayı her geçen hızla artmaktadır.</w:t>
      </w:r>
    </w:p>
    <w:p w:rsidR="004158B3" w:rsidRDefault="004158B3" w:rsidP="003365B2">
      <w:pPr>
        <w:spacing w:line="240" w:lineRule="auto"/>
        <w:rPr>
          <w:rFonts w:ascii="Verdana" w:hAnsi="Verdana"/>
          <w:sz w:val="28"/>
        </w:rPr>
      </w:pPr>
    </w:p>
    <w:p w:rsidR="004158B3" w:rsidRDefault="004158B3" w:rsidP="003365B2">
      <w:pPr>
        <w:spacing w:line="240" w:lineRule="auto"/>
        <w:rPr>
          <w:rFonts w:ascii="Verdana" w:hAnsi="Verdana"/>
          <w:sz w:val="28"/>
        </w:rPr>
      </w:pPr>
    </w:p>
    <w:p w:rsidR="004158B3" w:rsidRDefault="004158B3" w:rsidP="003365B2">
      <w:pPr>
        <w:spacing w:line="240" w:lineRule="auto"/>
        <w:rPr>
          <w:rFonts w:ascii="Verdana" w:hAnsi="Verdana"/>
          <w:sz w:val="28"/>
        </w:rPr>
      </w:pPr>
      <w:r>
        <w:rPr>
          <w:rFonts w:ascii="Verdana" w:hAnsi="Verdana"/>
          <w:sz w:val="28"/>
        </w:rPr>
        <w:t>Elimizdeki grafik: BKM (</w:t>
      </w:r>
      <w:proofErr w:type="spellStart"/>
      <w:r>
        <w:rPr>
          <w:rFonts w:ascii="Verdana" w:hAnsi="Verdana"/>
          <w:sz w:val="28"/>
        </w:rPr>
        <w:t>Bankalararası</w:t>
      </w:r>
      <w:proofErr w:type="spellEnd"/>
      <w:r>
        <w:rPr>
          <w:rFonts w:ascii="Verdana" w:hAnsi="Verdana"/>
          <w:sz w:val="28"/>
        </w:rPr>
        <w:t xml:space="preserve"> Kart Merkezi Tarafından paylaşılan). Bu paylaşım 2016 yılındaki verilerdir. BK Yerli ve yabancı yabancı kartların yurt içi kullanımından toplam 68 milyonluk bir harcama söz konusudur. </w:t>
      </w:r>
    </w:p>
    <w:p w:rsidR="00012220" w:rsidRDefault="00012220" w:rsidP="003365B2">
      <w:pPr>
        <w:spacing w:line="240" w:lineRule="auto"/>
        <w:rPr>
          <w:rFonts w:ascii="Verdana" w:hAnsi="Verdana"/>
          <w:sz w:val="28"/>
        </w:rPr>
      </w:pPr>
      <w:r>
        <w:rPr>
          <w:rFonts w:ascii="Verdana" w:hAnsi="Verdana"/>
          <w:sz w:val="28"/>
        </w:rPr>
        <w:t xml:space="preserve">2012 de 25milyon 2013 de 31 milyon </w:t>
      </w:r>
    </w:p>
    <w:p w:rsidR="00012220" w:rsidRDefault="00012220" w:rsidP="003365B2">
      <w:pPr>
        <w:spacing w:line="240" w:lineRule="auto"/>
        <w:rPr>
          <w:rFonts w:ascii="Verdana" w:hAnsi="Verdana"/>
          <w:sz w:val="28"/>
        </w:rPr>
      </w:pPr>
      <w:r>
        <w:rPr>
          <w:rFonts w:ascii="Verdana" w:hAnsi="Verdana"/>
          <w:sz w:val="28"/>
        </w:rPr>
        <w:t>2015de 55milyon 2016de 68 milyon</w:t>
      </w:r>
      <w:proofErr w:type="gramStart"/>
      <w:r>
        <w:rPr>
          <w:rFonts w:ascii="Verdana" w:hAnsi="Verdana"/>
          <w:sz w:val="28"/>
        </w:rPr>
        <w:t xml:space="preserve"> ..</w:t>
      </w:r>
      <w:proofErr w:type="gramEnd"/>
    </w:p>
    <w:p w:rsidR="00012220" w:rsidRDefault="00012220" w:rsidP="003365B2">
      <w:pPr>
        <w:spacing w:line="240" w:lineRule="auto"/>
        <w:rPr>
          <w:rFonts w:ascii="Verdana" w:hAnsi="Verdana"/>
          <w:sz w:val="28"/>
        </w:rPr>
      </w:pPr>
      <w:r>
        <w:rPr>
          <w:rFonts w:ascii="Verdana" w:hAnsi="Verdana"/>
          <w:sz w:val="28"/>
        </w:rPr>
        <w:t>Grafiklerin gösterdiği üzere kredi kartı sayısı ve harcamalardaki belirli bir orantıda hızla artmakta.</w:t>
      </w:r>
    </w:p>
    <w:p w:rsidR="00012220" w:rsidRPr="003365B2" w:rsidRDefault="00012220" w:rsidP="003365B2">
      <w:pPr>
        <w:spacing w:line="240" w:lineRule="auto"/>
        <w:rPr>
          <w:rFonts w:ascii="Verdana" w:hAnsi="Verdana"/>
          <w:sz w:val="28"/>
        </w:rPr>
      </w:pPr>
      <w:bookmarkStart w:id="0" w:name="_GoBack"/>
      <w:bookmarkEnd w:id="0"/>
    </w:p>
    <w:sectPr w:rsidR="00012220" w:rsidRPr="00336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30F85"/>
    <w:multiLevelType w:val="hybridMultilevel"/>
    <w:tmpl w:val="1DEA1B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7091E45"/>
    <w:multiLevelType w:val="multilevel"/>
    <w:tmpl w:val="E1E6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D3E4B"/>
    <w:multiLevelType w:val="multilevel"/>
    <w:tmpl w:val="0492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270"/>
    <w:rsid w:val="00012220"/>
    <w:rsid w:val="00081F69"/>
    <w:rsid w:val="000E17F4"/>
    <w:rsid w:val="00132530"/>
    <w:rsid w:val="002354B6"/>
    <w:rsid w:val="00316881"/>
    <w:rsid w:val="0032187E"/>
    <w:rsid w:val="003365B2"/>
    <w:rsid w:val="004158B3"/>
    <w:rsid w:val="006D6ADF"/>
    <w:rsid w:val="008D1736"/>
    <w:rsid w:val="00A603FC"/>
    <w:rsid w:val="00C877D5"/>
    <w:rsid w:val="00CB2EEA"/>
    <w:rsid w:val="00DF5917"/>
    <w:rsid w:val="00ED6270"/>
    <w:rsid w:val="00F67A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4E3D"/>
  <w15:chartTrackingRefBased/>
  <w15:docId w15:val="{4EB5A2A1-D8D1-4FED-9B15-4476A8E7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0E17F4"/>
  </w:style>
  <w:style w:type="character" w:styleId="Gl">
    <w:name w:val="Strong"/>
    <w:basedOn w:val="VarsaylanParagrafYazTipi"/>
    <w:uiPriority w:val="22"/>
    <w:qFormat/>
    <w:rsid w:val="000E17F4"/>
    <w:rPr>
      <w:b/>
      <w:bCs/>
    </w:rPr>
  </w:style>
  <w:style w:type="paragraph" w:styleId="NormalWeb">
    <w:name w:val="Normal (Web)"/>
    <w:basedOn w:val="Normal"/>
    <w:uiPriority w:val="99"/>
    <w:unhideWhenUsed/>
    <w:rsid w:val="000E17F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lrdctlblblk">
    <w:name w:val="lr_dct_lbl_blk"/>
    <w:basedOn w:val="VarsaylanParagrafYazTipi"/>
    <w:rsid w:val="00A603FC"/>
  </w:style>
  <w:style w:type="character" w:styleId="Kpr">
    <w:name w:val="Hyperlink"/>
    <w:basedOn w:val="VarsaylanParagrafYazTipi"/>
    <w:uiPriority w:val="99"/>
    <w:semiHidden/>
    <w:unhideWhenUsed/>
    <w:rsid w:val="00A603FC"/>
    <w:rPr>
      <w:color w:val="0000FF"/>
      <w:u w:val="single"/>
    </w:rPr>
  </w:style>
  <w:style w:type="table" w:styleId="TabloKlavuzu">
    <w:name w:val="Table Grid"/>
    <w:basedOn w:val="NormalTablo"/>
    <w:uiPriority w:val="39"/>
    <w:rsid w:val="008D1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7033">
      <w:bodyDiv w:val="1"/>
      <w:marLeft w:val="0"/>
      <w:marRight w:val="0"/>
      <w:marTop w:val="0"/>
      <w:marBottom w:val="0"/>
      <w:divBdr>
        <w:top w:val="none" w:sz="0" w:space="0" w:color="auto"/>
        <w:left w:val="none" w:sz="0" w:space="0" w:color="auto"/>
        <w:bottom w:val="none" w:sz="0" w:space="0" w:color="auto"/>
        <w:right w:val="none" w:sz="0" w:space="0" w:color="auto"/>
      </w:divBdr>
    </w:div>
    <w:div w:id="463885965">
      <w:bodyDiv w:val="1"/>
      <w:marLeft w:val="0"/>
      <w:marRight w:val="0"/>
      <w:marTop w:val="0"/>
      <w:marBottom w:val="0"/>
      <w:divBdr>
        <w:top w:val="none" w:sz="0" w:space="0" w:color="auto"/>
        <w:left w:val="none" w:sz="0" w:space="0" w:color="auto"/>
        <w:bottom w:val="none" w:sz="0" w:space="0" w:color="auto"/>
        <w:right w:val="none" w:sz="0" w:space="0" w:color="auto"/>
      </w:divBdr>
    </w:div>
    <w:div w:id="521941085">
      <w:bodyDiv w:val="1"/>
      <w:marLeft w:val="0"/>
      <w:marRight w:val="0"/>
      <w:marTop w:val="0"/>
      <w:marBottom w:val="0"/>
      <w:divBdr>
        <w:top w:val="none" w:sz="0" w:space="0" w:color="auto"/>
        <w:left w:val="none" w:sz="0" w:space="0" w:color="auto"/>
        <w:bottom w:val="none" w:sz="0" w:space="0" w:color="auto"/>
        <w:right w:val="none" w:sz="0" w:space="0" w:color="auto"/>
      </w:divBdr>
      <w:divsChild>
        <w:div w:id="341783650">
          <w:marLeft w:val="0"/>
          <w:marRight w:val="0"/>
          <w:marTop w:val="0"/>
          <w:marBottom w:val="0"/>
          <w:divBdr>
            <w:top w:val="none" w:sz="0" w:space="0" w:color="auto"/>
            <w:left w:val="none" w:sz="0" w:space="0" w:color="auto"/>
            <w:bottom w:val="none" w:sz="0" w:space="0" w:color="auto"/>
            <w:right w:val="none" w:sz="0" w:space="0" w:color="auto"/>
          </w:divBdr>
          <w:divsChild>
            <w:div w:id="2092046470">
              <w:marLeft w:val="0"/>
              <w:marRight w:val="0"/>
              <w:marTop w:val="0"/>
              <w:marBottom w:val="0"/>
              <w:divBdr>
                <w:top w:val="none" w:sz="0" w:space="0" w:color="auto"/>
                <w:left w:val="none" w:sz="0" w:space="0" w:color="auto"/>
                <w:bottom w:val="none" w:sz="0" w:space="0" w:color="auto"/>
                <w:right w:val="none" w:sz="0" w:space="0" w:color="auto"/>
              </w:divBdr>
            </w:div>
            <w:div w:id="1968848447">
              <w:marLeft w:val="0"/>
              <w:marRight w:val="0"/>
              <w:marTop w:val="0"/>
              <w:marBottom w:val="0"/>
              <w:divBdr>
                <w:top w:val="none" w:sz="0" w:space="0" w:color="auto"/>
                <w:left w:val="none" w:sz="0" w:space="0" w:color="auto"/>
                <w:bottom w:val="none" w:sz="0" w:space="0" w:color="auto"/>
                <w:right w:val="none" w:sz="0" w:space="0" w:color="auto"/>
              </w:divBdr>
              <w:divsChild>
                <w:div w:id="1711539447">
                  <w:marLeft w:val="0"/>
                  <w:marRight w:val="0"/>
                  <w:marTop w:val="0"/>
                  <w:marBottom w:val="0"/>
                  <w:divBdr>
                    <w:top w:val="none" w:sz="0" w:space="0" w:color="auto"/>
                    <w:left w:val="none" w:sz="0" w:space="0" w:color="auto"/>
                    <w:bottom w:val="none" w:sz="0" w:space="0" w:color="auto"/>
                    <w:right w:val="none" w:sz="0" w:space="0" w:color="auto"/>
                  </w:divBdr>
                  <w:divsChild>
                    <w:div w:id="1115179245">
                      <w:marLeft w:val="0"/>
                      <w:marRight w:val="0"/>
                      <w:marTop w:val="0"/>
                      <w:marBottom w:val="0"/>
                      <w:divBdr>
                        <w:top w:val="none" w:sz="0" w:space="0" w:color="auto"/>
                        <w:left w:val="none" w:sz="0" w:space="0" w:color="auto"/>
                        <w:bottom w:val="none" w:sz="0" w:space="0" w:color="auto"/>
                        <w:right w:val="none" w:sz="0" w:space="0" w:color="auto"/>
                      </w:divBdr>
                    </w:div>
                    <w:div w:id="1917394685">
                      <w:marLeft w:val="300"/>
                      <w:marRight w:val="0"/>
                      <w:marTop w:val="0"/>
                      <w:marBottom w:val="0"/>
                      <w:divBdr>
                        <w:top w:val="none" w:sz="0" w:space="0" w:color="auto"/>
                        <w:left w:val="none" w:sz="0" w:space="0" w:color="auto"/>
                        <w:bottom w:val="none" w:sz="0" w:space="0" w:color="auto"/>
                        <w:right w:val="none" w:sz="0" w:space="0" w:color="auto"/>
                      </w:divBdr>
                      <w:divsChild>
                        <w:div w:id="2130779818">
                          <w:marLeft w:val="0"/>
                          <w:marRight w:val="0"/>
                          <w:marTop w:val="0"/>
                          <w:marBottom w:val="0"/>
                          <w:divBdr>
                            <w:top w:val="none" w:sz="0" w:space="0" w:color="auto"/>
                            <w:left w:val="none" w:sz="0" w:space="0" w:color="auto"/>
                            <w:bottom w:val="none" w:sz="0" w:space="0" w:color="auto"/>
                            <w:right w:val="none" w:sz="0" w:space="0" w:color="auto"/>
                          </w:divBdr>
                          <w:divsChild>
                            <w:div w:id="1008825493">
                              <w:marLeft w:val="0"/>
                              <w:marRight w:val="0"/>
                              <w:marTop w:val="0"/>
                              <w:marBottom w:val="0"/>
                              <w:divBdr>
                                <w:top w:val="none" w:sz="0" w:space="0" w:color="auto"/>
                                <w:left w:val="none" w:sz="0" w:space="0" w:color="auto"/>
                                <w:bottom w:val="none" w:sz="0" w:space="0" w:color="auto"/>
                                <w:right w:val="none" w:sz="0" w:space="0" w:color="auto"/>
                              </w:divBdr>
                            </w:div>
                            <w:div w:id="824663503">
                              <w:marLeft w:val="0"/>
                              <w:marRight w:val="0"/>
                              <w:marTop w:val="0"/>
                              <w:marBottom w:val="0"/>
                              <w:divBdr>
                                <w:top w:val="none" w:sz="0" w:space="0" w:color="auto"/>
                                <w:left w:val="none" w:sz="0" w:space="0" w:color="auto"/>
                                <w:bottom w:val="none" w:sz="0" w:space="0" w:color="auto"/>
                                <w:right w:val="none" w:sz="0" w:space="0" w:color="auto"/>
                              </w:divBdr>
                            </w:div>
                            <w:div w:id="20570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40073">
              <w:marLeft w:val="0"/>
              <w:marRight w:val="0"/>
              <w:marTop w:val="0"/>
              <w:marBottom w:val="0"/>
              <w:divBdr>
                <w:top w:val="none" w:sz="0" w:space="0" w:color="auto"/>
                <w:left w:val="none" w:sz="0" w:space="0" w:color="auto"/>
                <w:bottom w:val="none" w:sz="0" w:space="0" w:color="auto"/>
                <w:right w:val="none" w:sz="0" w:space="0" w:color="auto"/>
              </w:divBdr>
              <w:divsChild>
                <w:div w:id="203638669">
                  <w:marLeft w:val="0"/>
                  <w:marRight w:val="0"/>
                  <w:marTop w:val="0"/>
                  <w:marBottom w:val="0"/>
                  <w:divBdr>
                    <w:top w:val="none" w:sz="0" w:space="0" w:color="auto"/>
                    <w:left w:val="none" w:sz="0" w:space="0" w:color="auto"/>
                    <w:bottom w:val="none" w:sz="0" w:space="0" w:color="auto"/>
                    <w:right w:val="none" w:sz="0" w:space="0" w:color="auto"/>
                  </w:divBdr>
                  <w:divsChild>
                    <w:div w:id="187985404">
                      <w:marLeft w:val="0"/>
                      <w:marRight w:val="0"/>
                      <w:marTop w:val="0"/>
                      <w:marBottom w:val="0"/>
                      <w:divBdr>
                        <w:top w:val="none" w:sz="0" w:space="0" w:color="auto"/>
                        <w:left w:val="none" w:sz="0" w:space="0" w:color="auto"/>
                        <w:bottom w:val="none" w:sz="0" w:space="0" w:color="auto"/>
                        <w:right w:val="none" w:sz="0" w:space="0" w:color="auto"/>
                      </w:divBdr>
                    </w:div>
                    <w:div w:id="1424499378">
                      <w:marLeft w:val="300"/>
                      <w:marRight w:val="0"/>
                      <w:marTop w:val="0"/>
                      <w:marBottom w:val="0"/>
                      <w:divBdr>
                        <w:top w:val="none" w:sz="0" w:space="0" w:color="auto"/>
                        <w:left w:val="none" w:sz="0" w:space="0" w:color="auto"/>
                        <w:bottom w:val="none" w:sz="0" w:space="0" w:color="auto"/>
                        <w:right w:val="none" w:sz="0" w:space="0" w:color="auto"/>
                      </w:divBdr>
                      <w:divsChild>
                        <w:div w:id="1612009613">
                          <w:marLeft w:val="0"/>
                          <w:marRight w:val="0"/>
                          <w:marTop w:val="0"/>
                          <w:marBottom w:val="0"/>
                          <w:divBdr>
                            <w:top w:val="none" w:sz="0" w:space="0" w:color="auto"/>
                            <w:left w:val="none" w:sz="0" w:space="0" w:color="auto"/>
                            <w:bottom w:val="none" w:sz="0" w:space="0" w:color="auto"/>
                            <w:right w:val="none" w:sz="0" w:space="0" w:color="auto"/>
                          </w:divBdr>
                          <w:divsChild>
                            <w:div w:id="387925775">
                              <w:marLeft w:val="0"/>
                              <w:marRight w:val="0"/>
                              <w:marTop w:val="0"/>
                              <w:marBottom w:val="0"/>
                              <w:divBdr>
                                <w:top w:val="none" w:sz="0" w:space="0" w:color="auto"/>
                                <w:left w:val="none" w:sz="0" w:space="0" w:color="auto"/>
                                <w:bottom w:val="none" w:sz="0" w:space="0" w:color="auto"/>
                                <w:right w:val="none" w:sz="0" w:space="0" w:color="auto"/>
                              </w:divBdr>
                            </w:div>
                            <w:div w:id="3799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532045">
      <w:bodyDiv w:val="1"/>
      <w:marLeft w:val="0"/>
      <w:marRight w:val="0"/>
      <w:marTop w:val="0"/>
      <w:marBottom w:val="0"/>
      <w:divBdr>
        <w:top w:val="none" w:sz="0" w:space="0" w:color="auto"/>
        <w:left w:val="none" w:sz="0" w:space="0" w:color="auto"/>
        <w:bottom w:val="none" w:sz="0" w:space="0" w:color="auto"/>
        <w:right w:val="none" w:sz="0" w:space="0" w:color="auto"/>
      </w:divBdr>
    </w:div>
    <w:div w:id="1510867321">
      <w:bodyDiv w:val="1"/>
      <w:marLeft w:val="0"/>
      <w:marRight w:val="0"/>
      <w:marTop w:val="0"/>
      <w:marBottom w:val="0"/>
      <w:divBdr>
        <w:top w:val="none" w:sz="0" w:space="0" w:color="auto"/>
        <w:left w:val="none" w:sz="0" w:space="0" w:color="auto"/>
        <w:bottom w:val="none" w:sz="0" w:space="0" w:color="auto"/>
        <w:right w:val="none" w:sz="0" w:space="0" w:color="auto"/>
      </w:divBdr>
    </w:div>
    <w:div w:id="1653018995">
      <w:bodyDiv w:val="1"/>
      <w:marLeft w:val="0"/>
      <w:marRight w:val="0"/>
      <w:marTop w:val="0"/>
      <w:marBottom w:val="0"/>
      <w:divBdr>
        <w:top w:val="none" w:sz="0" w:space="0" w:color="auto"/>
        <w:left w:val="none" w:sz="0" w:space="0" w:color="auto"/>
        <w:bottom w:val="none" w:sz="0" w:space="0" w:color="auto"/>
        <w:right w:val="none" w:sz="0" w:space="0" w:color="auto"/>
      </w:divBdr>
    </w:div>
    <w:div w:id="1988972518">
      <w:bodyDiv w:val="1"/>
      <w:marLeft w:val="0"/>
      <w:marRight w:val="0"/>
      <w:marTop w:val="0"/>
      <w:marBottom w:val="0"/>
      <w:divBdr>
        <w:top w:val="none" w:sz="0" w:space="0" w:color="auto"/>
        <w:left w:val="none" w:sz="0" w:space="0" w:color="auto"/>
        <w:bottom w:val="none" w:sz="0" w:space="0" w:color="auto"/>
        <w:right w:val="none" w:sz="0" w:space="0" w:color="auto"/>
      </w:divBdr>
    </w:div>
    <w:div w:id="2008973277">
      <w:bodyDiv w:val="1"/>
      <w:marLeft w:val="0"/>
      <w:marRight w:val="0"/>
      <w:marTop w:val="0"/>
      <w:marBottom w:val="0"/>
      <w:divBdr>
        <w:top w:val="none" w:sz="0" w:space="0" w:color="auto"/>
        <w:left w:val="none" w:sz="0" w:space="0" w:color="auto"/>
        <w:bottom w:val="none" w:sz="0" w:space="0" w:color="auto"/>
        <w:right w:val="none" w:sz="0" w:space="0" w:color="auto"/>
      </w:divBdr>
    </w:div>
    <w:div w:id="201503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tr/aclk?sa=L&amp;ai=DChcSEwi0lJ-9lvXSAhVeZBkKHdsKC38YABABGgJsZg&amp;sig=AOD64_3-7WwvXy59sMdtBuMrftaYg9lNpA&amp;ctype=5&amp;q=&amp;ved=0ahUKEwir7Zu9lvXSAhVFBywKHZylDC4Q9A4IeQ&amp;adur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D63F6-578A-426D-84EE-AFABB850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Pages>
  <Words>686</Words>
  <Characters>3914</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Okto_Hakke</dc:creator>
  <cp:keywords/>
  <dc:description/>
  <cp:lastModifiedBy>Okto_Hakke</cp:lastModifiedBy>
  <cp:revision>6</cp:revision>
  <dcterms:created xsi:type="dcterms:W3CDTF">2017-03-25T20:37:00Z</dcterms:created>
  <dcterms:modified xsi:type="dcterms:W3CDTF">2017-03-26T22:50:00Z</dcterms:modified>
</cp:coreProperties>
</file>