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kern w:val="0"/>
          <w:lang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AĞIR CEZA MAHKEMESİ BAŞKANLIĞINA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Dosya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r>
        <w:rPr>
          <w:rFonts w:ascii="Times New Roman" w:hAnsi="Times New Roman" w:eastAsia="Times New Roman" w:cs="Times New Roman"/>
          <w:b/>
          <w:bCs/>
          <w:color w:val="000000"/>
          <w:kern w:val="0"/>
          <w:lang w:val="tr-TR" w:eastAsia="en-GB"/>
          <w14:ligatures w14:val="none"/>
        </w:rPr>
        <w:t>Esas</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hint="default" w:ascii="Times New Roman" w:hAnsi="Times New Roman" w:eastAsia="Times New Roman" w:cs="Times New Roman"/>
          <w:b/>
          <w:bCs/>
          <w:color w:val="000000"/>
          <w:kern w:val="0"/>
          <w:highlight w:val="none"/>
          <w:u w:val="single"/>
          <w:lang w:val="en-US" w:eastAsia="en-GB"/>
          <w14:ligatures w14:val="none"/>
        </w:rPr>
        <w:t>{acmTahliyeStatus}</w:t>
      </w:r>
      <w:r>
        <w:rPr>
          <w:rFonts w:ascii="Times New Roman" w:hAnsi="Times New Roman" w:eastAsia="Times New Roman" w:cs="Times New Roman"/>
          <w:b/>
          <w:bCs/>
          <w:color w:val="000000"/>
          <w:kern w:val="0"/>
          <w:highlight w:val="none"/>
          <w:u w:val="single"/>
          <w:lang w:val="tr-TR" w:eastAsia="en-GB"/>
          <w14:ligatures w14:val="none"/>
        </w:rPr>
        <w:t xml:space="preserve">BERAAT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SANIK.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dikkate alınarak, </w:t>
      </w:r>
      <w:r>
        <w:rPr>
          <w:rFonts w:hint="default" w:ascii="Times New Roman" w:hAnsi="Times New Roman" w:eastAsia="Times New Roman" w:cs="Times New Roman"/>
          <w:b w:val="0"/>
          <w:bCs w:val="0"/>
          <w:color w:val="000000"/>
          <w:kern w:val="0"/>
          <w:highlight w:val="none"/>
          <w:u w:val="none"/>
          <w:lang w:val="en-US" w:eastAsia="en-GB"/>
          <w14:ligatures w14:val="none"/>
        </w:rPr>
        <w:t>{acmTahliyeStatus}</w:t>
      </w:r>
      <w:r>
        <w:rPr>
          <w:rFonts w:ascii="Times New Roman" w:hAnsi="Times New Roman" w:cs="Times New Roman"/>
          <w:iCs/>
          <w:highlight w:val="none"/>
          <w:lang w:val="tr-TR"/>
        </w:rPr>
        <w:t>BERAAT</w:t>
      </w:r>
      <w:r>
        <w:rPr>
          <w:rFonts w:ascii="Times New Roman" w:hAnsi="Times New Roman" w:cs="Times New Roman"/>
          <w:iCs/>
          <w:lang w:val="tr-TR"/>
        </w:rPr>
        <w:t xml:space="preserve"> kararı verilmesi talebi hakkındadır. </w:t>
      </w: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hint="default" w:ascii="Times New Roman" w:hAnsi="Times New Roman" w:eastAsia="Times New Roman" w:cs="Times New Roman"/>
          <w:color w:val="262626"/>
          <w:kern w:val="0"/>
          <w:highlight w:val="magenta"/>
          <w:lang w:val="tr-TR" w:eastAsia="en-GB"/>
          <w14:ligatures w14:val="none"/>
        </w:rPr>
      </w:pP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suçundan hakkımda açılan dava mahkemenizde görülmeye devam ediyor. İddianameye göre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suçunun delili olarak </w:t>
      </w:r>
      <w:r>
        <w:rPr>
          <w:rFonts w:hint="default" w:ascii="Times New Roman" w:hAnsi="Times New Roman" w:eastAsia="Times New Roman" w:cs="Times New Roman"/>
          <w:color w:val="262626"/>
          <w:kern w:val="0"/>
          <w:highlight w:val="none"/>
          <w:lang w:val="tr-TR" w:eastAsia="en-GB"/>
          <w14:ligatures w14:val="none"/>
        </w:rPr>
        <w:t>{otherAccusations}</w:t>
      </w:r>
      <w:r>
        <w:rPr>
          <w:rFonts w:ascii="Times New Roman" w:hAnsi="Times New Roman" w:eastAsia="Times New Roman" w:cs="Times New Roman"/>
          <w:color w:val="262626"/>
          <w:kern w:val="0"/>
          <w:lang w:val="tr-TR" w:eastAsia="en-GB"/>
          <w14:ligatures w14:val="none"/>
        </w:rPr>
        <w:t xml:space="preserve"> nedenleri gösterildi.</w:t>
      </w:r>
      <w:r>
        <w:rPr>
          <w:rFonts w:hint="default" w:ascii="Times New Roman" w:hAnsi="Times New Roman" w:eastAsia="Times New Roman" w:cs="Times New Roman"/>
          <w:color w:val="262626"/>
          <w:kern w:val="0"/>
          <w:lang w:val="en-US" w:eastAsia="en-GB"/>
          <w14:ligatures w14:val="none"/>
        </w:rPr>
        <w:t xml:space="preserve"> </w:t>
      </w:r>
      <w:r>
        <w:rPr>
          <w:rFonts w:hint="default" w:ascii="Times New Roman" w:hAnsi="Times New Roman" w:eastAsia="Times New Roman" w:cs="Times New Roman"/>
          <w:b w:val="0"/>
          <w:bCs w:val="0"/>
          <w:color w:val="000000"/>
          <w:kern w:val="0"/>
          <w:highlight w:val="none"/>
          <w:u w:val="none"/>
          <w:lang w:val="en-US" w:eastAsia="en-GB"/>
          <w14:ligatures w14:val="none"/>
        </w:rPr>
        <w:t>{acmTutuklulukStatus}</w:t>
      </w:r>
      <w:r>
        <w:rPr>
          <w:rFonts w:ascii="Times New Roman" w:hAnsi="Times New Roman" w:eastAsia="Times New Roman" w:cs="Times New Roman"/>
          <w:color w:val="262626"/>
          <w:kern w:val="0"/>
          <w:lang w:val="tr-TR" w:eastAsia="en-GB"/>
          <w14:ligatures w14:val="none"/>
        </w:rPr>
        <w:t xml:space="preserve"> </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 xml:space="preserve">Hakkımda dava açılmasından sonra tüm suçlamayı boşa çıkartacak bir gelişme yaşandı. Avrupa İnsan Hakları Mahkemesi Büyük Dairesi tarafından benim davamı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mahkumiyet kararına gerekçe yapılan isnatlarla birebir aynı olması ve AİHM kararlarının bağlayıcı olduğu hususu dikkate alınarak </w:t>
      </w:r>
      <w:r>
        <w:rPr>
          <w:rFonts w:hint="default" w:ascii="Times New Roman" w:hAnsi="Times New Roman" w:eastAsia="Times New Roman" w:cs="Times New Roman"/>
          <w:b w:val="0"/>
          <w:bCs w:val="0"/>
          <w:color w:val="000000"/>
          <w:kern w:val="0"/>
          <w:highlight w:val="none"/>
          <w:u w:val="none"/>
          <w:lang w:val="en-US" w:eastAsia="en-GB"/>
          <w14:ligatures w14:val="none"/>
        </w:rPr>
        <w:t>{acmTahliyeStatus}</w:t>
      </w:r>
      <w:r>
        <w:rPr>
          <w:rFonts w:ascii="Times New Roman" w:hAnsi="Times New Roman" w:eastAsia="Times New Roman" w:cs="Times New Roman"/>
          <w:color w:val="262626"/>
          <w:kern w:val="0"/>
          <w:highlight w:val="none"/>
          <w:lang w:val="tr-TR" w:eastAsia="en-GB"/>
          <w14:ligatures w14:val="none"/>
        </w:rPr>
        <w:t xml:space="preserve">BERAATİME </w:t>
      </w:r>
      <w:r>
        <w:rPr>
          <w:rFonts w:ascii="Times New Roman" w:hAnsi="Times New Roman" w:eastAsia="Times New Roman" w:cs="Times New Roman"/>
          <w:color w:val="262626"/>
          <w:kern w:val="0"/>
          <w:lang w:val="tr-TR" w:eastAsia="en-GB"/>
          <w14:ligatures w14:val="none"/>
        </w:rPr>
        <w:t xml:space="preserv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Gönüllü Eğitimciler Derneği'nin üyesi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hint="default" w:ascii="Times New Roman" w:hAnsi="Times New Roman" w:eastAsia="Times New Roman" w:cs="Times New Roman"/>
          <w:b/>
          <w:bCs/>
          <w:color w:val="000000"/>
          <w:kern w:val="0"/>
          <w:highlight w:val="none"/>
          <w:u w:val="none"/>
          <w:lang w:val="en-US" w:eastAsia="en-GB"/>
          <w14:ligatures w14:val="none"/>
        </w:rPr>
        <w:t>{acmTahliyeStatus}</w:t>
      </w:r>
      <w:r>
        <w:rPr>
          <w:rFonts w:ascii="Times New Roman" w:hAnsi="Times New Roman" w:cs="Times New Roman"/>
          <w:b/>
          <w:bCs/>
          <w:iCs/>
          <w:highlight w:val="none"/>
          <w:lang w:val="tr-TR"/>
        </w:rPr>
        <w:t>BERAAT</w:t>
      </w:r>
      <w:r>
        <w:rPr>
          <w:rFonts w:ascii="Times New Roman" w:hAnsi="Times New Roman" w:cs="Times New Roman"/>
          <w:b/>
          <w:bCs/>
          <w:iCs/>
          <w:sz w:val="24"/>
          <w:szCs w:val="24"/>
          <w:lang w:val="tr"/>
        </w:rPr>
        <w:t xml:space="preserve"> Kararına Dayanak Olacak Yeni Delil;</w:t>
      </w:r>
    </w:p>
    <w:p>
      <w:pPr>
        <w:pStyle w:val="7"/>
        <w:tabs>
          <w:tab w:val="left" w:pos="3870"/>
        </w:tabs>
        <w:spacing w:line="276" w:lineRule="auto"/>
        <w:ind w:left="630" w:right="-378"/>
        <w:jc w:val="both"/>
        <w:rPr>
          <w:rFonts w:ascii="Times New Roman" w:hAnsi="Times New Roman" w:cs="Times New Roman"/>
          <w:b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iddianamede tarafıma yöneltilen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tahliye kararı verilmesi Anayasanın ve Sözleşme hukukunun üstünlüğünün gereğidir. </w:t>
      </w:r>
    </w:p>
    <w:p>
      <w:pPr>
        <w:tabs>
          <w:tab w:val="left" w:pos="3870"/>
        </w:tabs>
        <w:spacing w:line="276" w:lineRule="auto"/>
        <w:ind w:right="-378"/>
        <w:jc w:val="both"/>
        <w:rPr>
          <w:rFonts w:ascii="Times New Roman" w:hAnsi="Times New Roman" w:cs="Times New Roman"/>
          <w:iCs/>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 xml:space="preserve">Hem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Yasama, Yürütme ve Yargı organları da Anayasanın 90. maddesi ve Sözleşme’nin 46. maddesi gereği tespit edilen ihlali gidermekle yükümlüdürler.</w:t>
      </w: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CMK.104,223,TCK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lang w:val="tr-TR"/>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rPr>
        <w:t xml:space="preserve"> </w:t>
      </w: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mahkumiyet kararı verildiğinden </w:t>
      </w:r>
      <w:r>
        <w:rPr>
          <w:rFonts w:ascii="Times New Roman" w:hAnsi="Times New Roman" w:cs="Times New Roman"/>
          <w:color w:val="010000"/>
          <w:shd w:val="clear" w:color="auto" w:fill="FFFFFF"/>
        </w:rPr>
        <w:t>AY 36, 90, 138, 153; AİHS 6, 7, 11, 46; 6216 sayılı Yasa 50 ve CMK</w:t>
      </w:r>
      <w:r>
        <w:rPr>
          <w:rFonts w:ascii="Times New Roman" w:hAnsi="Times New Roman" w:cs="Times New Roman"/>
          <w:color w:val="010000"/>
          <w:shd w:val="clear" w:color="auto" w:fill="FFFFFF"/>
          <w:lang w:val="tr-TR"/>
        </w:rPr>
        <w:t xml:space="preserve">.104, 223/2, TCK ilgili </w:t>
      </w:r>
      <w:r>
        <w:rPr>
          <w:rFonts w:ascii="Times New Roman" w:hAnsi="Times New Roman" w:cs="Times New Roman"/>
          <w:color w:val="010000"/>
          <w:shd w:val="clear" w:color="auto" w:fill="FFFFFF"/>
        </w:rPr>
        <w:t xml:space="preserve">maddeleri uyarınca </w:t>
      </w:r>
      <w:r>
        <w:rPr>
          <w:rFonts w:hint="default" w:ascii="Times New Roman" w:hAnsi="Times New Roman" w:eastAsia="Times New Roman" w:cs="Times New Roman"/>
          <w:b w:val="0"/>
          <w:bCs w:val="0"/>
          <w:color w:val="000000"/>
          <w:kern w:val="0"/>
          <w:highlight w:val="none"/>
          <w:u w:val="none"/>
          <w:lang w:val="en-US" w:eastAsia="en-GB"/>
          <w14:ligatures w14:val="none"/>
        </w:rPr>
        <w:t>{acmTahliyeStatus}</w:t>
      </w:r>
      <w:r>
        <w:rPr>
          <w:rFonts w:ascii="Times New Roman" w:hAnsi="Times New Roman" w:cs="Times New Roman"/>
          <w:color w:val="010000"/>
          <w:shd w:val="clear" w:color="auto" w:fill="FFFFFF"/>
          <w:lang w:val="tr-TR"/>
        </w:rPr>
        <w:t>BERAATİME</w:t>
      </w:r>
      <w:r>
        <w:rPr>
          <w:rFonts w:ascii="Times New Roman" w:hAnsi="Times New Roman" w:cs="Times New Roman"/>
          <w:color w:val="010000"/>
          <w:shd w:val="clear" w:color="auto" w:fill="FFFFFF"/>
        </w:rPr>
        <w:t xml:space="preserve"> karar verilmesini,</w:t>
      </w:r>
      <w:bookmarkStart w:id="0" w:name="_GoBack"/>
      <w:bookmarkEnd w:id="0"/>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 1- AİHM Yalçınkaya Kararı resmi tercümesi</w:t>
      </w: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1">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023E2E"/>
    <w:rsid w:val="00036F64"/>
    <w:rsid w:val="000A475D"/>
    <w:rsid w:val="00172969"/>
    <w:rsid w:val="001A74BC"/>
    <w:rsid w:val="00340593"/>
    <w:rsid w:val="003A194F"/>
    <w:rsid w:val="0051747B"/>
    <w:rsid w:val="00597C63"/>
    <w:rsid w:val="005A7513"/>
    <w:rsid w:val="00630628"/>
    <w:rsid w:val="00655A11"/>
    <w:rsid w:val="008C63BB"/>
    <w:rsid w:val="009325E1"/>
    <w:rsid w:val="00955FE4"/>
    <w:rsid w:val="00A1227E"/>
    <w:rsid w:val="00B97C3A"/>
    <w:rsid w:val="00BA0CA2"/>
    <w:rsid w:val="00CA2726"/>
    <w:rsid w:val="00CE6A30"/>
    <w:rsid w:val="00D06B64"/>
    <w:rsid w:val="00D76324"/>
    <w:rsid w:val="00DD285B"/>
    <w:rsid w:val="00E32B94"/>
    <w:rsid w:val="00EE06F7"/>
    <w:rsid w:val="CFED9AD6"/>
    <w:rsid w:val="F3D9ADF1"/>
    <w:rsid w:val="F77FA6C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1796</Words>
  <Characters>12202</Characters>
  <Lines>217</Lines>
  <Paragraphs>58</Paragraphs>
  <TotalTime>0</TotalTime>
  <ScaleCrop>false</ScaleCrop>
  <LinksUpToDate>false</LinksUpToDate>
  <CharactersWithSpaces>13940</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2023-10-11T15:44:00Z</dcterms:created>
  <dc:creator>sumeyyeyilmaz</dc:creator>
  <cp:lastModifiedBy>Hakan Y</cp:lastModifiedBy>
  <dcterms:modified xsi:type="dcterms:W3CDTF">2023-10-25T17:45:03Z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