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160" w:before="0"/>
        <w:jc w:val="center"/>
      </w:pPr>
      <w:r>
        <w:rPr>
          <w:rFonts w:ascii="Arial" w:cs="Arial" w:eastAsia="Arial" w:hAnsi="Arial"/>
          <w:b/>
          <w:bCs/>
          <w:color w:val="1F4E79"/>
          <w:sz w:val="96"/>
          <w:szCs w:val="96"/>
        </w:rPr>
        <w:t xml:space="preserve">TicketGate</w:t>
      </w:r>
    </w:p>
    <w:p>
      <w:pPr>
        <w:spacing w:after="100" w:before="0"/>
        <w:jc w:val="center"/>
      </w:pPr>
      <w:r>
        <w:rPr>
          <w:rFonts w:ascii="Arial" w:cs="Arial" w:eastAsia="Arial" w:hAnsi="Arial"/>
          <w:color w:val="2E75B6"/>
          <w:sz w:val="48"/>
          <w:szCs w:val="48"/>
        </w:rPr>
        <w:t xml:space="preserve">Teknik Mimari Dökümanı</w:t>
      </w:r>
    </w:p>
    <w:p>
      <w:pPr>
        <w:spacing w:after="500" w:before="0"/>
        <w:jc w:val="center"/>
      </w:pPr>
      <w:r>
        <w:rPr>
          <w:rFonts w:ascii="Arial" w:cs="Arial" w:eastAsia="Arial" w:hAnsi="Arial"/>
          <w:i/>
          <w:iCs/>
          <w:color w:val="666666"/>
          <w:sz w:val="26"/>
          <w:szCs w:val="26"/>
        </w:rPr>
        <w:t xml:space="preserve">Production-Ready · Versiyon 3.2 · Mayıs 2026</w:t>
      </w:r>
    </w:p>
    <w:p>
      <w:pPr>
        <w:pBdr>
          <w:bottom w:val="single" w:color="2E75B6" w:sz="16" w:space="1"/>
        </w:pBdr>
        <w:spacing w:after="400" w:before="0"/>
      </w:pPr>
      <w:r>
        <w:t xml:space="preserve"/>
      </w:r>
    </w:p>
    <w:p>
      <w:pPr>
        <w:shd w:fill="DEEAF1" w:val="clear"/>
        <w:spacing w:after="0" w:before="0"/>
        <w:ind w:left="400" w:right="400"/>
      </w:pPr>
      <w:r>
        <w:rPr>
          <w:rFonts w:ascii="Arial" w:cs="Arial" w:eastAsia="Arial" w:hAnsi="Arial"/>
          <w:i/>
          <w:iCs/>
          <w:color w:val="333333"/>
          <w:sz w:val="20"/>
          <w:szCs w:val="20"/>
        </w:rPr>
        <w:t xml:space="preserve">Bu döküman TicketGate platformunun tam teknik mimarisini, production deployment yapısını, kritik mekanizmalarını ve geliştirme kurallarını kapsar. Yeni bir geliştirici veya AI aracı bu dökümanı okuyarak projenin büyük resmini anlayabilmeli, herhangi bir kodu nereye yazacağını ve neden böyle yapıldığını bilmelidir.</w:t>
      </w:r>
    </w:p>
    <w:p>
      <w:pPr>
        <w:spacing w:after="80" w:before="80"/>
      </w:pPr>
      <w:r>
        <w:t xml:space="preserve"/>
      </w:r>
    </w:p>
    <w:p>
      <w:pPr>
        <w:spacing w:after="0" w:before="200"/>
        <w:jc w:val="center"/>
      </w:pPr>
      <w:r>
        <w:rPr>
          <w:rFonts w:ascii="Arial" w:cs="Arial" w:eastAsia="Arial" w:hAnsi="Arial"/>
          <w:i/>
          <w:iCs/>
          <w:color w:val="999999"/>
          <w:sz w:val="19"/>
          <w:szCs w:val="19"/>
        </w:rPr>
        <w:t xml:space="preserve">Gizlilik: Dahili Kullanım</w:t>
      </w:r>
    </w:p>
    <w:p>
      <w:r>
        <w:br w:type="page"/>
      </w:r>
    </w:p>
    <w:p>
      <w:pPr>
        <w:pStyle w:val="Heading1"/>
        <w:shd w:fill="1F4E79" w:val="clear"/>
        <w:spacing w:after="200" w:before="400"/>
        <w:ind w:left="200"/>
      </w:pPr>
      <w:r>
        <w:rPr>
          <w:rFonts w:ascii="Arial" w:cs="Arial" w:eastAsia="Arial" w:hAnsi="Arial"/>
          <w:b/>
          <w:bCs/>
          <w:color w:val="FFFFFF"/>
          <w:sz w:val="40"/>
          <w:szCs w:val="40"/>
        </w:rPr>
        <w:t xml:space="preserve">1. Yönetici Özeti</w:t>
      </w:r>
    </w:p>
    <w:p>
      <w:pPr>
        <w:spacing w:after="90" w:before="60"/>
      </w:pPr>
      <w:r>
        <w:rPr>
          <w:rFonts w:ascii="Arial" w:cs="Arial" w:eastAsia="Arial" w:hAnsi="Arial"/>
          <w:sz w:val="21"/>
          <w:szCs w:val="21"/>
        </w:rPr>
        <w:t xml:space="preserve">TicketGate; konser, tiyatro, spor ve diğer etkinlikler için bilet satışı, rezervasyon ve yönetim hizmetleri sunan production-ready bir yazılım platformudur.</w:t>
      </w:r>
    </w:p>
    <w:p>
      <w:pPr>
        <w:spacing w:after="80" w:before="80"/>
      </w:pPr>
      <w:r>
        <w:t xml:space="preserve"/>
      </w:r>
    </w:p>
    <w:p>
      <w:pPr>
        <w:pStyle w:val="Heading2"/>
        <w:shd w:fill="2E75B6" w:val="clear"/>
        <w:spacing w:after="160" w:before="320"/>
        <w:ind w:left="160"/>
      </w:pPr>
      <w:r>
        <w:rPr>
          <w:rFonts w:ascii="Arial" w:cs="Arial" w:eastAsia="Arial" w:hAnsi="Arial"/>
          <w:b/>
          <w:bCs/>
          <w:color w:val="FFFFFF"/>
          <w:sz w:val="30"/>
          <w:szCs w:val="30"/>
        </w:rPr>
        <w:t xml:space="preserve">1.1 Temel Tasarım Kararları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Karar</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Seçilen</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Neden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Mimari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Modüler Monolith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Tek geliştirici + AI; domain sınırları korunuyor; ileride servise ayrılabilir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Runtime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.NET 10 LTS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Kasım 2028'e kadar destek; en iyi Minimal API performansı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API Katmanı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Ocelot Gateway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Rate limit, auth, routing .NET native; Nginx gerektirmez</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Rezervasyon Kilidi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Redis SETNX NX EX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Atomik lock; TTL ile otomatik serbest bırakma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Sıra Listesi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Redis Sorted Set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O(log N); adil FIFO; gerçek zamanlı pozisyon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Sıra Bildirimi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Redis Pub/Sub → SSE (şimdi) / Kafka (scale)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Şimdi sade; büyüyünce Kafka'ya taşınır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Bildirim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Tek yönlü yeterli; HTTP/2 multiplexed; proxy uyumlu</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Ödeme Güvencesi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Outbox Pattern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Stripe/DB atomikliği; at-least-once; idempotency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Audit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CDC + Debezium → Kafka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Uygulama kodu log yazmaz; WAL'dan otomatik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Deployment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Docker Compose + Linux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Sade; Kubernetes'e geçiş kapısı açık</w:t>
            </w:r>
          </w:p>
        </w:tc>
      </w:tr>
    </w:tbl>
    <w:p>
      <w:pPr>
        <w:spacing w:after="80" w:before="80"/>
      </w:pPr>
      <w:r>
        <w:t xml:space="preserve"/>
      </w:r>
    </w:p>
    <w:p>
      <w:pPr>
        <w:pStyle w:val="Heading2"/>
        <w:shd w:fill="2E75B6" w:val="clear"/>
        <w:spacing w:after="160" w:before="320"/>
        <w:ind w:left="160"/>
      </w:pPr>
      <w:r>
        <w:rPr>
          <w:rFonts w:ascii="Arial" w:cs="Arial" w:eastAsia="Arial" w:hAnsi="Arial"/>
          <w:b/>
          <w:bCs/>
          <w:color w:val="FFFFFF"/>
          <w:sz w:val="30"/>
          <w:szCs w:val="30"/>
        </w:rPr>
        <w:t xml:space="preserve">1.2 Kapsam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V1 Kapsamında</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V1 Dışında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Bilet arama, rezervasyon, satın alma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Mobil uygulama (API-first; hazır)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Virtual waiting room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Kubernetes orchestration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Gerçek zamanlı SSE bildirimleri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SSL/TLS (Ocelot'a eklenecek)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JWT auth + refresh token rotation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3D koltuk görselleştirme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Ocelot rate limiting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Multi-tenant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CDC audit log pipeline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Çoklu dil / lokalizasyon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Prometheus + Grafana monitoring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CI/CD GitHub Actions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
            </w:r>
          </w:p>
        </w:tc>
      </w:tr>
    </w:tbl>
    <w:p>
      <w:r>
        <w:br w:type="page"/>
      </w:r>
    </w:p>
    <w:p>
      <w:pPr>
        <w:pStyle w:val="Heading1"/>
        <w:shd w:fill="1F4E79" w:val="clear"/>
        <w:spacing w:after="200" w:before="400"/>
        <w:ind w:left="200"/>
      </w:pPr>
      <w:r>
        <w:rPr>
          <w:rFonts w:ascii="Arial" w:cs="Arial" w:eastAsia="Arial" w:hAnsi="Arial"/>
          <w:b/>
          <w:bCs/>
          <w:color w:val="FFFFFF"/>
          <w:sz w:val="40"/>
          <w:szCs w:val="40"/>
        </w:rPr>
        <w:t xml:space="preserve">2. Sistem Mimarisi — Büyük Resim</w:t>
      </w:r>
    </w:p>
    <w:p>
      <w:pPr>
        <w:spacing w:after="80" w:before="80"/>
      </w:pPr>
      <w:r>
        <w:t xml:space="preserve"/>
      </w:r>
    </w:p>
    <w:p>
      <w:pPr>
        <w:shd w:fill="0A0A0A" w:val="clear"/>
        <w:spacing w:after="120" w:before="120"/>
        <w:ind w:left="200" w:right="200"/>
      </w:pPr>
      <w:r>
        <w:rPr>
          <w:rFonts w:ascii="Courier New" w:cs="Courier New" w:eastAsia="Courier New" w:hAnsi="Courier New"/>
          <w:color w:val="00FF41"/>
          <w:sz w:val="17"/>
          <w:szCs w:val="17"/>
        </w:rPr>
        <w:t xml:space="preserve">╔═══════════════════════════════════════════════════════════════════════════╗</w:t>
      </w:r>
      <w:r>
        <w:rPr>
          <w:rFonts w:ascii="Courier New" w:cs="Courier New" w:eastAsia="Courier New" w:hAnsi="Courier New"/>
          <w:color w:val="00FF41"/>
          <w:sz w:val="17"/>
          <w:szCs w:val="17"/>
        </w:rPr>
        <w:br/>
        <w:t xml:space="preserve">
║                     TICKETGATE PRODUCTION MİMARİSİ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      İNTERNET        │</w:t>
      </w:r>
      <w:r>
        <w:rPr>
          <w:rFonts w:ascii="Courier New" w:cs="Courier New" w:eastAsia="Courier New" w:hAnsi="Courier New"/>
          <w:color w:val="00FF41"/>
          <w:sz w:val="17"/>
          <w:szCs w:val="17"/>
        </w:rPr>
        <w:br/>
        <w:t xml:space="preserve">
                      │  Web / Mobil / B2B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  HTTP</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        TicketGate.Gateway               │  PORT 5000</w:t>
      </w:r>
      <w:r>
        <w:rPr>
          <w:rFonts w:ascii="Courier New" w:cs="Courier New" w:eastAsia="Courier New" w:hAnsi="Courier New"/>
          <w:color w:val="00FF41"/>
          <w:sz w:val="17"/>
          <w:szCs w:val="17"/>
        </w:rPr>
        <w:br/>
        <w:t xml:space="preserve">
            │              (Ocelot)                   │  DIŞARIYA AÇIK</w:t>
      </w:r>
      <w:r>
        <w:rPr>
          <w:rFonts w:ascii="Courier New" w:cs="Courier New" w:eastAsia="Courier New" w:hAnsi="Courier New"/>
          <w:color w:val="00FF41"/>
          <w:sz w:val="17"/>
          <w:szCs w:val="17"/>
        </w:rPr>
        <w:br/>
        <w:t xml:space="preserve">
            │  • Rate Limiting  • JWT Validation      │</w:t>
      </w:r>
      <w:r>
        <w:rPr>
          <w:rFonts w:ascii="Courier New" w:cs="Courier New" w:eastAsia="Courier New" w:hAnsi="Courier New"/>
          <w:color w:val="00FF41"/>
          <w:sz w:val="17"/>
          <w:szCs w:val="17"/>
        </w:rPr>
        <w:br/>
        <w:t xml:space="preserve">
            │  • Routing        • Circuit Breaker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  HTTP (iç network)</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         TicketGate.API                  │  PORT 5001</w:t>
      </w:r>
      <w:r>
        <w:rPr>
          <w:rFonts w:ascii="Courier New" w:cs="Courier New" w:eastAsia="Courier New" w:hAnsi="Courier New"/>
          <w:color w:val="00FF41"/>
          <w:sz w:val="17"/>
          <w:szCs w:val="17"/>
        </w:rPr>
        <w:br/>
        <w:t xml:space="preserve">
            │         (Minimal API)                   │  SADECE İÇ NETWORK</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Identity │  │  Event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Booking  │  │ Payment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w:t>
      </w:r>
      <w:r>
        <w:rPr>
          <w:rFonts w:ascii="Courier New" w:cs="Courier New" w:eastAsia="Courier New" w:hAnsi="Courier New"/>
          <w:color w:val="00FF41"/>
          <w:sz w:val="17"/>
          <w:szCs w:val="17"/>
        </w:rPr>
        <w:br/>
        <w:t xml:space="preserve">
            │  │   Notification (SSE)       │         │</w:t>
      </w:r>
      <w:r>
        <w:rPr>
          <w:rFonts w:ascii="Courier New" w:cs="Courier New" w:eastAsia="Courier New" w:hAnsi="Courier New"/>
          <w:color w:val="00FF41"/>
          <w:sz w:val="17"/>
          <w:szCs w:val="17"/>
        </w:rPr>
        <w:br/>
        <w:t xml:space="preserve">
            │  └───────────────────────────┘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              │</w:t>
      </w:r>
      <w:r>
        <w:rPr>
          <w:rFonts w:ascii="Courier New" w:cs="Courier New" w:eastAsia="Courier New" w:hAnsi="Courier New"/>
          <w:color w:val="00FF41"/>
          <w:sz w:val="17"/>
          <w:szCs w:val="17"/>
        </w:rPr>
        <w:br/>
        <w:t xml:space="preserve">
       ┌───────────▼──┐    ┌──────▼───────────────────────────────────────┐</w:t>
      </w:r>
      <w:r>
        <w:rPr>
          <w:rFonts w:ascii="Courier New" w:cs="Courier New" w:eastAsia="Courier New" w:hAnsi="Courier New"/>
          <w:color w:val="00FF41"/>
          <w:sz w:val="17"/>
          <w:szCs w:val="17"/>
        </w:rPr>
        <w:br/>
        <w:t xml:space="preserve">
       │  PostgreSQL   │    │                   Redis :6379                 │</w:t>
      </w:r>
      <w:r>
        <w:rPr>
          <w:rFonts w:ascii="Courier New" w:cs="Courier New" w:eastAsia="Courier New" w:hAnsi="Courier New"/>
          <w:color w:val="00FF41"/>
          <w:sz w:val="17"/>
          <w:szCs w:val="17"/>
        </w:rPr>
        <w:br/>
        <w:t xml:space="preserve">
       │  :5432        │    │                                               │</w:t>
      </w:r>
      <w:r>
        <w:rPr>
          <w:rFonts w:ascii="Courier New" w:cs="Courier New" w:eastAsia="Courier New" w:hAnsi="Courier New"/>
          <w:color w:val="00FF41"/>
          <w:sz w:val="17"/>
          <w:szCs w:val="17"/>
        </w:rPr>
        <w:br/>
        <w:t xml:space="preserve">
       │  6 schema     │    │  ┌───────────────────────────────────────┐   │</w:t>
      </w:r>
      <w:r>
        <w:rPr>
          <w:rFonts w:ascii="Courier New" w:cs="Courier New" w:eastAsia="Courier New" w:hAnsi="Courier New"/>
          <w:color w:val="00FF41"/>
          <w:sz w:val="17"/>
          <w:szCs w:val="17"/>
        </w:rPr>
        <w:br/>
        <w:t xml:space="preserve">
       │  WAL logical  │    │  │     VIRTUAL WAITING ROOM              │   │</w:t>
      </w:r>
      <w:r>
        <w:rPr>
          <w:rFonts w:ascii="Courier New" w:cs="Courier New" w:eastAsia="Courier New" w:hAnsi="Courier New"/>
          <w:color w:val="00FF41"/>
          <w:sz w:val="17"/>
          <w:szCs w:val="17"/>
        </w:rPr>
        <w:br/>
        <w:t xml:space="preserve">
       └───────┬───────┘    │  │         (Sorted Set)                  │   │</w:t>
      </w:r>
      <w:r>
        <w:rPr>
          <w:rFonts w:ascii="Courier New" w:cs="Courier New" w:eastAsia="Courier New" w:hAnsi="Courier New"/>
          <w:color w:val="00FF41"/>
          <w:sz w:val="17"/>
          <w:szCs w:val="17"/>
        </w:rPr>
        <w:br/>
        <w:t xml:space="preserve">
               │            │  │  ZADD waitingroom:{id} {ts} {uid} NX  │   │</w:t>
      </w:r>
      <w:r>
        <w:rPr>
          <w:rFonts w:ascii="Courier New" w:cs="Courier New" w:eastAsia="Courier New" w:hAnsi="Courier New"/>
          <w:color w:val="00FF41"/>
          <w:sz w:val="17"/>
          <w:szCs w:val="17"/>
        </w:rPr>
        <w:br/>
        <w:t xml:space="preserve">
               │            │  │  ZRANK → pozisyon                     │   │</w:t>
      </w:r>
      <w:r>
        <w:rPr>
          <w:rFonts w:ascii="Courier New" w:cs="Courier New" w:eastAsia="Courier New" w:hAnsi="Courier New"/>
          <w:color w:val="00FF41"/>
          <w:sz w:val="17"/>
          <w:szCs w:val="17"/>
        </w:rPr>
        <w:br/>
        <w:t xml:space="preserve">
               │            │  │  ZPOPMIN → sırası gelenler            │   │</w:t>
      </w:r>
      <w:r>
        <w:rPr>
          <w:rFonts w:ascii="Courier New" w:cs="Courier New" w:eastAsia="Courier New" w:hAnsi="Courier New"/>
          <w:color w:val="00FF41"/>
          <w:sz w:val="17"/>
          <w:szCs w:val="17"/>
        </w:rPr>
        <w:br/>
        <w:t xml:space="preserve">
               │            │  │  INCR active_checkout:{id}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    QueueDispatcher (5sn'de bir)  │ │</w:t>
      </w:r>
      <w:r>
        <w:rPr>
          <w:rFonts w:ascii="Courier New" w:cs="Courier New" w:eastAsia="Courier New" w:hAnsi="Courier New"/>
          <w:color w:val="00FF41"/>
          <w:sz w:val="17"/>
          <w:szCs w:val="17"/>
        </w:rPr>
        <w:br/>
        <w:t xml:space="preserve">
               │            │         │    ZPOPMIN → sıradaki kullanıcı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  Pub/Sub (şimdi: direkt SSE)     │ │</w:t>
      </w:r>
      <w:r>
        <w:rPr>
          <w:rFonts w:ascii="Courier New" w:cs="Courier New" w:eastAsia="Courier New" w:hAnsi="Courier New"/>
          <w:color w:val="00FF41"/>
          <w:sz w:val="17"/>
          <w:szCs w:val="17"/>
        </w:rPr>
        <w:br/>
        <w:t xml:space="preserve">
               │            │         │  PUBLISH queue:{userId}:turn     │ │</w:t>
      </w:r>
      <w:r>
        <w:rPr>
          <w:rFonts w:ascii="Courier New" w:cs="Courier New" w:eastAsia="Courier New" w:hAnsi="Courier New"/>
          <w:color w:val="00FF41"/>
          <w:sz w:val="17"/>
          <w:szCs w:val="17"/>
        </w:rPr>
        <w:br/>
        <w:t xml:space="preserve">
               │            │         │                                  │ │</w:t>
      </w:r>
      <w:r>
        <w:rPr>
          <w:rFonts w:ascii="Courier New" w:cs="Courier New" w:eastAsia="Courier New" w:hAnsi="Courier New"/>
          <w:color w:val="00FF41"/>
          <w:sz w:val="17"/>
          <w:szCs w:val="17"/>
        </w:rPr>
        <w:br/>
        <w:t xml:space="preserve">
               │            │         │  ··· ileride (scale gerekirse):  │ │</w:t>
      </w:r>
      <w:r>
        <w:rPr>
          <w:rFonts w:ascii="Courier New" w:cs="Courier New" w:eastAsia="Courier New" w:hAnsi="Courier New"/>
          <w:color w:val="00FF41"/>
          <w:sz w:val="17"/>
          <w:szCs w:val="17"/>
        </w:rPr>
        <w:br/>
        <w:t xml:space="preserve">
               │            │         │  → Kafka topic: queue.turn       │ │</w:t>
      </w:r>
      <w:r>
        <w:rPr>
          <w:rFonts w:ascii="Courier New" w:cs="Courier New" w:eastAsia="Courier New" w:hAnsi="Courier New"/>
          <w:color w:val="00FF41"/>
          <w:sz w:val="17"/>
          <w:szCs w:val="17"/>
        </w:rPr>
        <w:br/>
        <w:t xml:space="preserve">
               │            │         │  → Consumer → Pub/Sub → SSE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  Ticket Lock (SETNX NX EX 600s)       │   │</w:t>
      </w:r>
      <w:r>
        <w:rPr>
          <w:rFonts w:ascii="Courier New" w:cs="Courier New" w:eastAsia="Courier New" w:hAnsi="Courier New"/>
          <w:color w:val="00FF41"/>
          <w:sz w:val="17"/>
          <w:szCs w:val="17"/>
        </w:rPr>
        <w:br/>
        <w:t xml:space="preserve">
               │            │  │  ticket:{ticketId}:lock               │   │</w:t>
      </w:r>
      <w:r>
        <w:rPr>
          <w:rFonts w:ascii="Courier New" w:cs="Courier New" w:eastAsia="Courier New" w:hAnsi="Courier New"/>
          <w:color w:val="00FF41"/>
          <w:sz w:val="17"/>
          <w:szCs w:val="17"/>
        </w:rPr>
        <w:br/>
        <w:t xml:space="preserve">
               │            │  │  TTL expire → keyspace notification   │   │</w:t>
      </w:r>
      <w:r>
        <w:rPr>
          <w:rFonts w:ascii="Courier New" w:cs="Courier New" w:eastAsia="Courier New" w:hAnsi="Courier New"/>
          <w:color w:val="00FF41"/>
          <w:sz w:val="17"/>
          <w:szCs w:val="17"/>
        </w:rPr>
        <w:br/>
        <w:t xml:space="preserve">
               │            │  │           → TicketLockExpiredWorker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  │  SSE Pub/Sub                          │   │</w:t>
      </w:r>
      <w:r>
        <w:rPr>
          <w:rFonts w:ascii="Courier New" w:cs="Courier New" w:eastAsia="Courier New" w:hAnsi="Courier New"/>
          <w:color w:val="00FF41"/>
          <w:sz w:val="17"/>
          <w:szCs w:val="17"/>
        </w:rPr>
        <w:br/>
        <w:t xml:space="preserve">
               │            │  │  seat:{ticketId}:status               │   │</w:t>
      </w:r>
      <w:r>
        <w:rPr>
          <w:rFonts w:ascii="Courier New" w:cs="Courier New" w:eastAsia="Courier New" w:hAnsi="Courier New"/>
          <w:color w:val="00FF41"/>
          <w:sz w:val="17"/>
          <w:szCs w:val="17"/>
        </w:rPr>
        <w:br/>
        <w:t xml:space="preserve">
               │            │  │  queue:{userId}:turn                  │   │</w:t>
      </w:r>
      <w:r>
        <w:rPr>
          <w:rFonts w:ascii="Courier New" w:cs="Courier New" w:eastAsia="Courier New" w:hAnsi="Courier New"/>
          <w:color w:val="00FF41"/>
          <w:sz w:val="17"/>
          <w:szCs w:val="17"/>
        </w:rPr>
        <w:br/>
        <w:t xml:space="preserve">
               │            │  └───────────────────────────────────────┘   │</w:t>
      </w:r>
      <w:r>
        <w:rPr>
          <w:rFonts w:ascii="Courier New" w:cs="Courier New" w:eastAsia="Courier New" w:hAnsi="Courier New"/>
          <w:color w:val="00FF41"/>
          <w:sz w:val="17"/>
          <w:szCs w:val="17"/>
        </w:rPr>
        <w:br/>
        <w:t xml:space="preserve">
               │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                    CDC LOG PİPELİNE                             │</w:t>
      </w:r>
      <w:r>
        <w:rPr>
          <w:rFonts w:ascii="Courier New" w:cs="Courier New" w:eastAsia="Courier New" w:hAnsi="Courier New"/>
          <w:color w:val="00FF41"/>
          <w:sz w:val="17"/>
          <w:szCs w:val="17"/>
        </w:rPr>
        <w:br/>
        <w:t xml:space="preserve">
       │                                                                  │</w:t>
      </w:r>
      <w:r>
        <w:rPr>
          <w:rFonts w:ascii="Courier New" w:cs="Courier New" w:eastAsia="Courier New" w:hAnsi="Courier New"/>
          <w:color w:val="00FF41"/>
          <w:sz w:val="17"/>
          <w:szCs w:val="17"/>
        </w:rPr>
        <w:br/>
        <w:t xml:space="preserve">
       │  PostgreSQL WAL ──► Debezium ──► Kafka :9092 ──► Elasticsearch  │</w:t>
      </w:r>
      <w:r>
        <w:rPr>
          <w:rFonts w:ascii="Courier New" w:cs="Courier New" w:eastAsia="Courier New" w:hAnsi="Courier New"/>
          <w:color w:val="00FF41"/>
          <w:sz w:val="17"/>
          <w:szCs w:val="17"/>
        </w:rPr>
        <w:br/>
        <w:t xml:space="preserve">
       │  (booking+payment)                               :9200           │</w:t>
      </w:r>
      <w:r>
        <w:rPr>
          <w:rFonts w:ascii="Courier New" w:cs="Courier New" w:eastAsia="Courier New" w:hAnsi="Courier New"/>
          <w:color w:val="00FF41"/>
          <w:sz w:val="17"/>
          <w:szCs w:val="17"/>
        </w:rPr>
        <w:br/>
        <w:t xml:space="preserve">
       │  (outbox DIŞINDA)                                    │           │</w:t>
      </w:r>
      <w:r>
        <w:rPr>
          <w:rFonts w:ascii="Courier New" w:cs="Courier New" w:eastAsia="Courier New" w:hAnsi="Courier New"/>
          <w:color w:val="00FF41"/>
          <w:sz w:val="17"/>
          <w:szCs w:val="17"/>
        </w:rPr>
        <w:br/>
        <w:t xml:space="preserve">
       │                                                   Kibana :5601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                      MONİTORİNG                                 │</w:t>
      </w:r>
      <w:r>
        <w:rPr>
          <w:rFonts w:ascii="Courier New" w:cs="Courier New" w:eastAsia="Courier New" w:hAnsi="Courier New"/>
          <w:color w:val="00FF41"/>
          <w:sz w:val="17"/>
          <w:szCs w:val="17"/>
        </w:rPr>
        <w:br/>
        <w:t xml:space="preserve">
       │         Prometheus :9090  ──────────►  Grafana :3000            │</w:t>
      </w:r>
      <w:r>
        <w:rPr>
          <w:rFonts w:ascii="Courier New" w:cs="Courier New" w:eastAsia="Courier New" w:hAnsi="Courier New"/>
          <w:color w:val="00FF41"/>
          <w:sz w:val="17"/>
          <w:szCs w:val="17"/>
        </w:rPr>
        <w:br/>
        <w:t xml:space="preserve">
       └────────────────────────────────────────────────────────────────┘</w:t>
      </w:r>
    </w:p>
    <w:p>
      <w:pPr>
        <w:spacing w:after="80" w:before="80"/>
      </w:pPr>
      <w:r>
        <w:t xml:space="preserve"/>
      </w:r>
    </w:p>
    <w:p>
      <w:pPr>
        <w:pBdr>
          <w:left w:val="single" w:color="C55A11" w:sz="14" w:space="4"/>
        </w:pBdr>
        <w:shd w:fill="FCE4D6" w:val="clear"/>
        <w:spacing w:after="100" w:before="100"/>
        <w:ind w:left="240" w:right="240"/>
      </w:pPr>
      <w:r>
        <w:rPr>
          <w:rFonts w:ascii="Arial" w:cs="Arial" w:eastAsia="Arial" w:hAnsi="Arial"/>
          <w:i/>
          <w:iCs/>
          <w:color w:val="333333"/>
          <w:sz w:val="19"/>
          <w:szCs w:val="19"/>
        </w:rPr>
        <w:t xml:space="preserve">KRİTİK: TicketGate.API hiçbir zaman dışarıya port expose etmez. Docker Compose'da ports tanımı yalnızca Gateway'de bulunur. Tüm dış trafik Ocelot üzerinden geçmek zorundadır.</w:t>
      </w:r>
    </w:p>
    <w:p>
      <w:r>
        <w:br w:type="page"/>
      </w:r>
    </w:p>
    <w:p>
      <w:pPr>
        <w:pStyle w:val="Heading1"/>
        <w:shd w:fill="1F4E79" w:val="clear"/>
        <w:spacing w:after="200" w:before="400"/>
        <w:ind w:left="200"/>
      </w:pPr>
      <w:r>
        <w:rPr>
          <w:rFonts w:ascii="Arial" w:cs="Arial" w:eastAsia="Arial" w:hAnsi="Arial"/>
          <w:b/>
          <w:bCs/>
          <w:color w:val="FFFFFF"/>
          <w:sz w:val="40"/>
          <w:szCs w:val="40"/>
        </w:rPr>
        <w:t xml:space="preserve">3. Ocelot API Gateway — Trafik Yönetimi</w:t>
      </w:r>
    </w:p>
    <w:p>
      <w:pPr>
        <w:spacing w:after="90" w:before="60"/>
      </w:pPr>
      <w:r>
        <w:rPr>
          <w:rFonts w:ascii="Arial" w:cs="Arial" w:eastAsia="Arial" w:hAnsi="Arial"/>
          <w:sz w:val="21"/>
          <w:szCs w:val="21"/>
        </w:rPr>
        <w:t xml:space="preserve">Ocelot, tüm dış trafiğin geçtiği tek giriş noktasıdır. Rate limiting, JWT doğrulama, yönlendirme ve circuit breaker görevlerini üstlenir.</w:t>
      </w:r>
    </w:p>
    <w:p>
      <w:pPr>
        <w:spacing w:after="80" w:before="80"/>
      </w:pPr>
      <w:r>
        <w:t xml:space="preserve"/>
      </w:r>
    </w:p>
    <w:p>
      <w:pPr>
        <w:shd w:fill="001428" w:val="clear"/>
        <w:spacing w:after="120" w:before="120"/>
        <w:ind w:left="200" w:right="200"/>
      </w:pPr>
      <w:r>
        <w:rPr>
          <w:rFonts w:ascii="Courier New" w:cs="Courier New" w:eastAsia="Courier New" w:hAnsi="Courier New"/>
          <w:color w:val="64B5F6"/>
          <w:sz w:val="17"/>
          <w:szCs w:val="17"/>
        </w:rPr>
        <w:t xml:space="preserve">İstek Akışı:</w:t>
      </w:r>
      <w:r>
        <w:rPr>
          <w:rFonts w:ascii="Courier New" w:cs="Courier New" w:eastAsia="Courier New" w:hAnsi="Courier New"/>
          <w:color w:val="64B5F6"/>
          <w:sz w:val="17"/>
          <w:szCs w:val="17"/>
        </w:rPr>
        <w:br/>
        <w:t xml:space="preserve">
  Client → [Gateway:5000]</w:t>
      </w:r>
      <w:r>
        <w:rPr>
          <w:rFonts w:ascii="Courier New" w:cs="Courier New" w:eastAsia="Courier New" w:hAnsi="Courier New"/>
          <w:color w:val="64B5F6"/>
          <w:sz w:val="17"/>
          <w:szCs w:val="17"/>
        </w:rPr>
        <w:br/>
        <w:t xml:space="preserve">
    ├─ Rate Limit Kontrolü → aşıldıysa 429</w:t>
      </w:r>
      <w:r>
        <w:rPr>
          <w:rFonts w:ascii="Courier New" w:cs="Courier New" w:eastAsia="Courier New" w:hAnsi="Courier New"/>
          <w:color w:val="64B5F6"/>
          <w:sz w:val="17"/>
          <w:szCs w:val="17"/>
        </w:rPr>
        <w:br/>
        <w:t xml:space="preserve">
    ├─ JWT Doğrulama      → geçersizse 401</w:t>
      </w:r>
      <w:r>
        <w:rPr>
          <w:rFonts w:ascii="Courier New" w:cs="Courier New" w:eastAsia="Courier New" w:hAnsi="Courier New"/>
          <w:color w:val="64B5F6"/>
          <w:sz w:val="17"/>
          <w:szCs w:val="17"/>
        </w:rPr>
        <w:br/>
        <w:t xml:space="preserve">
    ├─ Route Eşleştirme   → bulunamazsa 404</w:t>
      </w:r>
      <w:r>
        <w:rPr>
          <w:rFonts w:ascii="Courier New" w:cs="Courier New" w:eastAsia="Courier New" w:hAnsi="Courier New"/>
          <w:color w:val="64B5F6"/>
          <w:sz w:val="17"/>
          <w:szCs w:val="17"/>
        </w:rPr>
        <w:br/>
        <w:t xml:space="preserve">
    ├─ Circuit Breaker    → devre açıksa 503</w:t>
      </w:r>
      <w:r>
        <w:rPr>
          <w:rFonts w:ascii="Courier New" w:cs="Courier New" w:eastAsia="Courier New" w:hAnsi="Courier New"/>
          <w:color w:val="64B5F6"/>
          <w:sz w:val="17"/>
          <w:szCs w:val="17"/>
        </w:rPr>
        <w:br/>
        <w:t xml:space="preserve">
    └─ Downstream → [API:5001] → Response</w:t>
      </w:r>
    </w:p>
    <w:p>
      <w:pPr>
        <w:spacing w:after="80" w:before="80"/>
      </w:pPr>
      <w:r>
        <w:t xml:space="preserve"/>
      </w:r>
    </w:p>
    <w:p>
      <w:pPr>
        <w:pStyle w:val="Heading3"/>
        <w:pBdr>
          <w:bottom w:val="single" w:color="2E75B6" w:sz="6" w:space="1"/>
        </w:pBdr>
        <w:spacing w:after="120" w:before="240"/>
      </w:pPr>
      <w:r>
        <w:rPr>
          <w:rFonts w:ascii="Arial" w:cs="Arial" w:eastAsia="Arial" w:hAnsi="Arial"/>
          <w:b/>
          <w:bCs/>
          <w:color w:val="1F4E79"/>
          <w:sz w:val="24"/>
          <w:szCs w:val="24"/>
        </w:rPr>
        <w:t xml:space="preserve">3.1 Rate Limit Politikası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50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Period</w:t>
            </w:r>
          </w:p>
        </w:tc>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Limit</w:t>
            </w:r>
          </w:p>
        </w:tc>
        <w:tc>
          <w:tcPr>
            <w:tcW w:type="dxa" w:w="50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Gerekçe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/auth/register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Brute force önleme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/auth/login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1m</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10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Credential stuffing önleme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/auth/refresh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20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Token abuse önleme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/tickets/*/reserve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1m</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5</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Rezervasyon spam önleme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/queue/*/join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Duplicate queue entry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/events (GET)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1m</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60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Read flood önleme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SSE connection flood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/health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t>
            </w:r>
          </w:p>
        </w:tc>
        <w:tc>
          <w:tcPr>
            <w:tcW w:type="dxa" w:w="5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Rate limit yok</w:t>
            </w:r>
          </w:p>
        </w:tc>
      </w:tr>
    </w:tbl>
    <w:p>
      <w:pPr>
        <w:spacing w:after="80" w:before="80"/>
      </w:pPr>
      <w:r>
        <w:t xml:space="preserve"/>
      </w:r>
    </w:p>
    <w:p>
      <w:pPr>
        <w:pStyle w:val="Heading3"/>
        <w:pBdr>
          <w:bottom w:val="single" w:color="2E75B6" w:sz="6" w:space="1"/>
        </w:pBdr>
        <w:spacing w:after="120" w:before="240"/>
      </w:pPr>
      <w:r>
        <w:rPr>
          <w:rFonts w:ascii="Arial" w:cs="Arial" w:eastAsia="Arial" w:hAnsi="Arial"/>
          <w:b/>
          <w:bCs/>
          <w:color w:val="1F4E79"/>
          <w:sz w:val="24"/>
          <w:szCs w:val="24"/>
        </w:rPr>
        <w:t xml:space="preserve">3.2 Load Balancing — Scale Config</w:t>
      </w:r>
    </w:p>
    <w:p>
      <w:pPr>
        <w:shd w:fill="1E1E1E" w:val="clear"/>
        <w:spacing w:after="100" w:before="100"/>
        <w:ind w:left="240"/>
      </w:pPr>
      <w:r>
        <w:rPr>
          <w:rFonts w:ascii="Courier New" w:cs="Courier New" w:eastAsia="Courier New" w:hAnsi="Courier New"/>
          <w:color w:val="CE9178"/>
          <w:sz w:val="18"/>
          <w:szCs w:val="18"/>
        </w:rPr>
        <w:t xml:space="preserve">// Şu an tek instance:</w:t>
      </w:r>
      <w:r>
        <w:rPr>
          <w:rFonts w:ascii="Courier New" w:cs="Courier New" w:eastAsia="Courier New" w:hAnsi="Courier New"/>
          <w:color w:val="CE9178"/>
          <w:sz w:val="18"/>
          <w:szCs w:val="18"/>
        </w:rPr>
        <w:br/>
        <w:t xml:space="preserve">
"DownstreamHostAndPorts": [{"Host": "ticketgate-api", "Port": 5001}],</w:t>
      </w:r>
      <w:r>
        <w:rPr>
          <w:rFonts w:ascii="Courier New" w:cs="Courier New" w:eastAsia="Courier New" w:hAnsi="Courier New"/>
          <w:color w:val="CE9178"/>
          <w:sz w:val="18"/>
          <w:szCs w:val="18"/>
        </w:rPr>
        <w:br/>
        <w:t xml:space="preserve">
"LoadBalancerOptions": {"Type": "RoundRobin"},</w:t>
      </w:r>
      <w:r>
        <w:rPr>
          <w:rFonts w:ascii="Courier New" w:cs="Courier New" w:eastAsia="Courier New" w:hAnsi="Courier New"/>
          <w:color w:val="CE9178"/>
          <w:sz w:val="18"/>
          <w:szCs w:val="18"/>
        </w:rPr>
        <w:br/>
        <w:t xml:space="preserve">
</w:t>
      </w:r>
      <w:r>
        <w:rPr>
          <w:rFonts w:ascii="Courier New" w:cs="Courier New" w:eastAsia="Courier New" w:hAnsi="Courier New"/>
          <w:color w:val="CE9178"/>
          <w:sz w:val="18"/>
          <w:szCs w:val="18"/>
        </w:rPr>
        <w:br/>
        <w:t xml:space="preserve">
// Scale için sadece ekle:</w:t>
      </w:r>
      <w:r>
        <w:rPr>
          <w:rFonts w:ascii="Courier New" w:cs="Courier New" w:eastAsia="Courier New" w:hAnsi="Courier New"/>
          <w:color w:val="CE9178"/>
          <w:sz w:val="18"/>
          <w:szCs w:val="18"/>
        </w:rPr>
        <w:br/>
        <w:t xml:space="preserve">
"DownstreamHostAndPorts": [</w:t>
      </w:r>
      <w:r>
        <w:rPr>
          <w:rFonts w:ascii="Courier New" w:cs="Courier New" w:eastAsia="Courier New" w:hAnsi="Courier New"/>
          <w:color w:val="CE9178"/>
          <w:sz w:val="18"/>
          <w:szCs w:val="18"/>
        </w:rPr>
        <w:br/>
        <w:t xml:space="preserve">
  {"Host": "ticketgate-api",   "Port": 5001},</w:t>
      </w:r>
      <w:r>
        <w:rPr>
          <w:rFonts w:ascii="Courier New" w:cs="Courier New" w:eastAsia="Courier New" w:hAnsi="Courier New"/>
          <w:color w:val="CE9178"/>
          <w:sz w:val="18"/>
          <w:szCs w:val="18"/>
        </w:rPr>
        <w:br/>
        <w:t xml:space="preserve">
  {"Host": "ticketgate-api-2", "Port": 5001}</w:t>
      </w:r>
      <w:r>
        <w:rPr>
          <w:rFonts w:ascii="Courier New" w:cs="Courier New" w:eastAsia="Courier New" w:hAnsi="Courier New"/>
          <w:color w:val="CE9178"/>
          <w:sz w:val="18"/>
          <w:szCs w:val="18"/>
        </w:rPr>
        <w:br/>
        <w:t xml:space="preserve">
],</w:t>
      </w:r>
    </w:p>
    <w:p>
      <w:pPr>
        <w:spacing w:after="80" w:before="80"/>
      </w:pPr>
      <w:r>
        <w:t xml:space="preserve"/>
      </w:r>
    </w:p>
    <w:p>
      <w:pPr>
        <w:pStyle w:val="Heading3"/>
        <w:pBdr>
          <w:bottom w:val="single" w:color="2E75B6" w:sz="6" w:space="1"/>
        </w:pBdr>
        <w:spacing w:after="120" w:before="240"/>
      </w:pPr>
      <w:r>
        <w:rPr>
          <w:rFonts w:ascii="Arial" w:cs="Arial" w:eastAsia="Arial" w:hAnsi="Arial"/>
          <w:b/>
          <w:bCs/>
          <w:color w:val="1F4E79"/>
          <w:sz w:val="24"/>
          <w:szCs w:val="24"/>
        </w:rPr>
        <w:t xml:space="preserve">3.3 Circuit Breaker (Polly)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Parametre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Değer</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ExceptionsAllowedBeforeBreaking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5 ardışık hata sonrası devre açılır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DurationOfBreak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30s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Devre açık kalma süresi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TimeoutValue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10s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Tek istek zaman aşımı</w:t>
            </w:r>
          </w:p>
        </w:tc>
      </w:tr>
    </w:tbl>
    <w:p>
      <w:r>
        <w:br w:type="page"/>
      </w:r>
    </w:p>
    <w:p>
      <w:pPr>
        <w:pStyle w:val="Heading1"/>
        <w:shd w:fill="1F4E79" w:val="clear"/>
        <w:spacing w:after="200" w:before="400"/>
        <w:ind w:left="200"/>
      </w:pPr>
      <w:r>
        <w:rPr>
          <w:rFonts w:ascii="Arial" w:cs="Arial" w:eastAsia="Arial" w:hAnsi="Arial"/>
          <w:b/>
          <w:bCs/>
          <w:color w:val="FFFFFF"/>
          <w:sz w:val="40"/>
          <w:szCs w:val="40"/>
        </w:rPr>
        <w:t xml:space="preserve">4. Solution Yapısı ve Modüller</w:t>
      </w:r>
    </w:p>
    <w:p>
      <w:pPr>
        <w:spacing w:after="80" w:before="80"/>
      </w:pPr>
      <w:r>
        <w:t xml:space="preserve"/>
      </w:r>
    </w:p>
    <w:p>
      <w:pPr>
        <w:shd w:fill="001428" w:val="clear"/>
        <w:spacing w:after="120" w:before="120"/>
        <w:ind w:left="200" w:right="200"/>
      </w:pPr>
      <w:r>
        <w:rPr>
          <w:rFonts w:ascii="Courier New" w:cs="Courier New" w:eastAsia="Courier New" w:hAnsi="Courier New"/>
          <w:color w:val="64B5F6"/>
          <w:sz w:val="17"/>
          <w:szCs w:val="17"/>
        </w:rPr>
        <w:t xml:space="preserve">TicketGate.sln</w:t>
      </w:r>
      <w:r>
        <w:rPr>
          <w:rFonts w:ascii="Courier New" w:cs="Courier New" w:eastAsia="Courier New" w:hAnsi="Courier New"/>
          <w:color w:val="64B5F6"/>
          <w:sz w:val="17"/>
          <w:szCs w:val="17"/>
        </w:rPr>
        <w:br/>
        <w:t xml:space="preserve">
├── src/</w:t>
      </w:r>
      <w:r>
        <w:rPr>
          <w:rFonts w:ascii="Courier New" w:cs="Courier New" w:eastAsia="Courier New" w:hAnsi="Courier New"/>
          <w:color w:val="64B5F6"/>
          <w:sz w:val="17"/>
          <w:szCs w:val="17"/>
        </w:rPr>
        <w:br/>
        <w:t xml:space="preserve">
│   ├── TicketGate.Gateway/     ← Ocelot; port 5000; dışarıya açık</w:t>
      </w:r>
      <w:r>
        <w:rPr>
          <w:rFonts w:ascii="Courier New" w:cs="Courier New" w:eastAsia="Courier New" w:hAnsi="Courier New"/>
          <w:color w:val="64B5F6"/>
          <w:sz w:val="17"/>
          <w:szCs w:val="17"/>
        </w:rPr>
        <w:br/>
        <w:t xml:space="preserve">
│   ├── TicketGate.API/         ← Minimal API; port 5001; iç network</w:t>
      </w:r>
      <w:r>
        <w:rPr>
          <w:rFonts w:ascii="Courier New" w:cs="Courier New" w:eastAsia="Courier New" w:hAnsi="Courier New"/>
          <w:color w:val="64B5F6"/>
          <w:sz w:val="17"/>
          <w:szCs w:val="17"/>
        </w:rPr>
        <w:br/>
        <w:t xml:space="preserve">
│   │   └── Program.cs          (sadece AddModules + MapModules)</w:t>
      </w:r>
      <w:r>
        <w:rPr>
          <w:rFonts w:ascii="Courier New" w:cs="Courier New" w:eastAsia="Courier New" w:hAnsi="Courier New"/>
          <w:color w:val="64B5F6"/>
          <w:sz w:val="17"/>
          <w:szCs w:val="17"/>
        </w:rPr>
        <w:br/>
        <w:t xml:space="preserve">
│   ├── TicketGate.Core/        ← Shared kernel</w:t>
      </w:r>
      <w:r>
        <w:rPr>
          <w:rFonts w:ascii="Courier New" w:cs="Courier New" w:eastAsia="Courier New" w:hAnsi="Courier New"/>
          <w:color w:val="64B5F6"/>
          <w:sz w:val="17"/>
          <w:szCs w:val="17"/>
        </w:rPr>
        <w:br/>
        <w:t xml:space="preserve">
│   │   ├── Results/            (Result&lt;T&gt;, AppError)</w:t>
      </w:r>
      <w:r>
        <w:rPr>
          <w:rFonts w:ascii="Courier New" w:cs="Courier New" w:eastAsia="Courier New" w:hAnsi="Courier New"/>
          <w:color w:val="64B5F6"/>
          <w:sz w:val="17"/>
          <w:szCs w:val="17"/>
        </w:rPr>
        <w:br/>
        <w:t xml:space="preserve">
│   │   ├── Behaviors/          (ValidationBehavior — merkezi)</w:t>
      </w:r>
      <w:r>
        <w:rPr>
          <w:rFonts w:ascii="Courier New" w:cs="Courier New" w:eastAsia="Courier New" w:hAnsi="Courier New"/>
          <w:color w:val="64B5F6"/>
          <w:sz w:val="17"/>
          <w:szCs w:val="17"/>
        </w:rPr>
        <w:br/>
        <w:t xml:space="preserve">
│   │   ├── Contracts/          (IModule)</w:t>
      </w:r>
      <w:r>
        <w:rPr>
          <w:rFonts w:ascii="Courier New" w:cs="Courier New" w:eastAsia="Courier New" w:hAnsi="Courier New"/>
          <w:color w:val="64B5F6"/>
          <w:sz w:val="17"/>
          <w:szCs w:val="17"/>
        </w:rPr>
        <w:br/>
        <w:t xml:space="preserve">
│   │   ├── Events/             (DomainEvent base)</w:t>
      </w:r>
      <w:r>
        <w:rPr>
          <w:rFonts w:ascii="Courier New" w:cs="Courier New" w:eastAsia="Courier New" w:hAnsi="Courier New"/>
          <w:color w:val="64B5F6"/>
          <w:sz w:val="17"/>
          <w:szCs w:val="17"/>
        </w:rPr>
        <w:br/>
        <w:t xml:space="preserve">
│   │   ├── Pagination/         (PagedResult&lt;T&gt;)</w:t>
      </w:r>
      <w:r>
        <w:rPr>
          <w:rFonts w:ascii="Courier New" w:cs="Courier New" w:eastAsia="Courier New" w:hAnsi="Courier New"/>
          <w:color w:val="64B5F6"/>
          <w:sz w:val="17"/>
          <w:szCs w:val="17"/>
        </w:rPr>
        <w:br/>
        <w:t xml:space="preserve">
│   │   └── Extensions/         (ResultExtensions, ModuleExtensions)</w:t>
      </w:r>
      <w:r>
        <w:rPr>
          <w:rFonts w:ascii="Courier New" w:cs="Courier New" w:eastAsia="Courier New" w:hAnsi="Courier New"/>
          <w:color w:val="64B5F6"/>
          <w:sz w:val="17"/>
          <w:szCs w:val="17"/>
        </w:rPr>
        <w:br/>
        <w:t xml:space="preserve">
│   └── Modules/</w:t>
      </w:r>
      <w:r>
        <w:rPr>
          <w:rFonts w:ascii="Courier New" w:cs="Courier New" w:eastAsia="Courier New" w:hAnsi="Courier New"/>
          <w:color w:val="64B5F6"/>
          <w:sz w:val="17"/>
          <w:szCs w:val="17"/>
        </w:rPr>
        <w:br/>
        <w:t xml:space="preserve">
│       ├── TicketGate.Identity/    ← JWT, BCrypt, refresh token</w:t>
      </w:r>
      <w:r>
        <w:rPr>
          <w:rFonts w:ascii="Courier New" w:cs="Courier New" w:eastAsia="Courier New" w:hAnsi="Courier New"/>
          <w:color w:val="64B5F6"/>
          <w:sz w:val="17"/>
          <w:szCs w:val="17"/>
        </w:rPr>
        <w:br/>
        <w:t xml:space="preserve">
│       ├── TicketGate.Event/       ← Etkinlik, venue, sanatçı [✅]</w:t>
      </w:r>
      <w:r>
        <w:rPr>
          <w:rFonts w:ascii="Courier New" w:cs="Courier New" w:eastAsia="Courier New" w:hAnsi="Courier New"/>
          <w:color w:val="64B5F6"/>
          <w:sz w:val="17"/>
          <w:szCs w:val="17"/>
        </w:rPr>
        <w:br/>
        <w:t xml:space="preserve">
│       ├── TicketGate.Booking/     ← Redis Lock, WaitingRoom [KRİTİK]</w:t>
      </w:r>
      <w:r>
        <w:rPr>
          <w:rFonts w:ascii="Courier New" w:cs="Courier New" w:eastAsia="Courier New" w:hAnsi="Courier New"/>
          <w:color w:val="64B5F6"/>
          <w:sz w:val="17"/>
          <w:szCs w:val="17"/>
        </w:rPr>
        <w:br/>
        <w:t xml:space="preserve">
│       ├── TicketGate.Payment/     ← Outbox, Stripe/PayPal</w:t>
      </w:r>
      <w:r>
        <w:rPr>
          <w:rFonts w:ascii="Courier New" w:cs="Courier New" w:eastAsia="Courier New" w:hAnsi="Courier New"/>
          <w:color w:val="64B5F6"/>
          <w:sz w:val="17"/>
          <w:szCs w:val="17"/>
        </w:rPr>
        <w:br/>
        <w:t xml:space="preserve">
│       └── TicketGate.Notification/← SSE, Redis Pub/Sub</w:t>
      </w:r>
      <w:r>
        <w:rPr>
          <w:rFonts w:ascii="Courier New" w:cs="Courier New" w:eastAsia="Courier New" w:hAnsi="Courier New"/>
          <w:color w:val="64B5F6"/>
          <w:sz w:val="17"/>
          <w:szCs w:val="17"/>
        </w:rPr>
        <w:br/>
        <w:t xml:space="preserve">
├── tests/</w:t>
      </w:r>
      <w:r>
        <w:rPr>
          <w:rFonts w:ascii="Courier New" w:cs="Courier New" w:eastAsia="Courier New" w:hAnsi="Courier New"/>
          <w:color w:val="64B5F6"/>
          <w:sz w:val="17"/>
          <w:szCs w:val="17"/>
        </w:rPr>
        <w:br/>
        <w:t xml:space="preserve">
│   ├── TicketGate.Identity.Tests/</w:t>
      </w:r>
      <w:r>
        <w:rPr>
          <w:rFonts w:ascii="Courier New" w:cs="Courier New" w:eastAsia="Courier New" w:hAnsi="Courier New"/>
          <w:color w:val="64B5F6"/>
          <w:sz w:val="17"/>
          <w:szCs w:val="17"/>
        </w:rPr>
        <w:br/>
        <w:t xml:space="preserve">
│   ├── TicketGate.Event.Tests/  [✅]</w:t>
      </w:r>
      <w:r>
        <w:rPr>
          <w:rFonts w:ascii="Courier New" w:cs="Courier New" w:eastAsia="Courier New" w:hAnsi="Courier New"/>
          <w:color w:val="64B5F6"/>
          <w:sz w:val="17"/>
          <w:szCs w:val="17"/>
        </w:rPr>
        <w:br/>
        <w:t xml:space="preserve">
│   ├── TicketGate.Booking.Tests/</w:t>
      </w:r>
      <w:r>
        <w:rPr>
          <w:rFonts w:ascii="Courier New" w:cs="Courier New" w:eastAsia="Courier New" w:hAnsi="Courier New"/>
          <w:color w:val="64B5F6"/>
          <w:sz w:val="17"/>
          <w:szCs w:val="17"/>
        </w:rPr>
        <w:br/>
        <w:t xml:space="preserve">
│   └── TicketGate.Payment.Tests/</w:t>
      </w:r>
      <w:r>
        <w:rPr>
          <w:rFonts w:ascii="Courier New" w:cs="Courier New" w:eastAsia="Courier New" w:hAnsi="Courier New"/>
          <w:color w:val="64B5F6"/>
          <w:sz w:val="17"/>
          <w:szCs w:val="17"/>
        </w:rPr>
        <w:br/>
        <w:t xml:space="preserve">
└── infrastructure/</w:t>
      </w:r>
      <w:r>
        <w:rPr>
          <w:rFonts w:ascii="Courier New" w:cs="Courier New" w:eastAsia="Courier New" w:hAnsi="Courier New"/>
          <w:color w:val="64B5F6"/>
          <w:sz w:val="17"/>
          <w:szCs w:val="17"/>
        </w:rPr>
        <w:br/>
        <w:t xml:space="preserve">
    ├── docker/          → docker-compose.yml</w:t>
      </w:r>
      <w:r>
        <w:rPr>
          <w:rFonts w:ascii="Courier New" w:cs="Courier New" w:eastAsia="Courier New" w:hAnsi="Courier New"/>
          <w:color w:val="64B5F6"/>
          <w:sz w:val="17"/>
          <w:szCs w:val="17"/>
        </w:rPr>
        <w:br/>
        <w:t xml:space="preserve">
    ├── postgres/        → init.sql (6 schema + publication)</w:t>
      </w:r>
      <w:r>
        <w:rPr>
          <w:rFonts w:ascii="Courier New" w:cs="Courier New" w:eastAsia="Courier New" w:hAnsi="Courier New"/>
          <w:color w:val="64B5F6"/>
          <w:sz w:val="17"/>
          <w:szCs w:val="17"/>
        </w:rPr>
        <w:br/>
        <w:t xml:space="preserve">
    ├── debezium/        → connector-config.json</w:t>
      </w:r>
      <w:r>
        <w:rPr>
          <w:rFonts w:ascii="Courier New" w:cs="Courier New" w:eastAsia="Courier New" w:hAnsi="Courier New"/>
          <w:color w:val="64B5F6"/>
          <w:sz w:val="17"/>
          <w:szCs w:val="17"/>
        </w:rPr>
        <w:br/>
        <w:t xml:space="preserve">
    ├── elasticsearch/   → index-template.json</w:t>
      </w:r>
      <w:r>
        <w:rPr>
          <w:rFonts w:ascii="Courier New" w:cs="Courier New" w:eastAsia="Courier New" w:hAnsi="Courier New"/>
          <w:color w:val="64B5F6"/>
          <w:sz w:val="17"/>
          <w:szCs w:val="17"/>
        </w:rPr>
        <w:br/>
        <w:t xml:space="preserve">
    ├── prometheus/      → prometheus.yml</w:t>
      </w:r>
      <w:r>
        <w:rPr>
          <w:rFonts w:ascii="Courier New" w:cs="Courier New" w:eastAsia="Courier New" w:hAnsi="Courier New"/>
          <w:color w:val="64B5F6"/>
          <w:sz w:val="17"/>
          <w:szCs w:val="17"/>
        </w:rPr>
        <w:br/>
        <w:t xml:space="preserve">
    └── grafana/         → dashboard JSON'ları</w:t>
      </w:r>
    </w:p>
    <w:p>
      <w:pPr>
        <w:spacing w:after="80" w:before="80"/>
      </w:pPr>
      <w:r>
        <w:t xml:space="preserve"/>
      </w:r>
    </w:p>
    <w:p>
      <w:pPr>
        <w:pStyle w:val="Heading3"/>
        <w:pBdr>
          <w:bottom w:val="single" w:color="2E75B6" w:sz="6" w:space="1"/>
        </w:pBdr>
        <w:spacing w:after="120" w:before="240"/>
      </w:pPr>
      <w:r>
        <w:rPr>
          <w:rFonts w:ascii="Arial" w:cs="Arial" w:eastAsia="Arial" w:hAnsi="Arial"/>
          <w:b/>
          <w:bCs/>
          <w:color w:val="1F4E79"/>
          <w:sz w:val="24"/>
          <w:szCs w:val="24"/>
        </w:rPr>
        <w:t xml:space="preserve">4.1 Modüller Arası İletişim</w:t>
      </w:r>
    </w:p>
    <w:p>
      <w:pPr>
        <w:shd w:fill="001428" w:val="clear"/>
        <w:spacing w:after="120" w:before="120"/>
        <w:ind w:left="200" w:right="200"/>
      </w:pPr>
      <w:r>
        <w:rPr>
          <w:rFonts w:ascii="Courier New" w:cs="Courier New" w:eastAsia="Courier New" w:hAnsi="Courier New"/>
          <w:color w:val="64B5F6"/>
          <w:sz w:val="17"/>
          <w:szCs w:val="17"/>
        </w:rPr>
        <w:t xml:space="preserve">DOĞRU (domain event):              YANLIŞ (direkt import):</w:t>
      </w:r>
      <w:r>
        <w:rPr>
          <w:rFonts w:ascii="Courier New" w:cs="Courier New" w:eastAsia="Courier New" w:hAnsi="Courier New"/>
          <w:color w:val="64B5F6"/>
          <w:sz w:val="17"/>
          <w:szCs w:val="17"/>
        </w:rPr>
        <w:br/>
        <w:t xml:space="preserve">
</w:t>
      </w:r>
      <w:r>
        <w:rPr>
          <w:rFonts w:ascii="Courier New" w:cs="Courier New" w:eastAsia="Courier New" w:hAnsi="Courier New"/>
          <w:color w:val="64B5F6"/>
          <w:sz w:val="17"/>
          <w:szCs w:val="17"/>
        </w:rPr>
        <w:br/>
        <w:t xml:space="preserve">
Booking.TicketReserved             using TicketGate.Payment; ← YASAK</w:t>
      </w:r>
      <w:r>
        <w:rPr>
          <w:rFonts w:ascii="Courier New" w:cs="Courier New" w:eastAsia="Courier New" w:hAnsi="Courier New"/>
          <w:color w:val="64B5F6"/>
          <w:sz w:val="17"/>
          <w:szCs w:val="17"/>
        </w:rPr>
        <w:br/>
        <w:t xml:space="preserve">
    ↓ (INotification)              PaymentService.Charge();  ← YASAK</w:t>
      </w:r>
      <w:r>
        <w:rPr>
          <w:rFonts w:ascii="Courier New" w:cs="Courier New" w:eastAsia="Courier New" w:hAnsi="Courier New"/>
          <w:color w:val="64B5F6"/>
          <w:sz w:val="17"/>
          <w:szCs w:val="17"/>
        </w:rPr>
        <w:br/>
        <w:t xml:space="preserve">
Payment.TicketReservedHandler</w:t>
      </w:r>
      <w:r>
        <w:rPr>
          <w:rFonts w:ascii="Courier New" w:cs="Courier New" w:eastAsia="Courier New" w:hAnsi="Courier New"/>
          <w:color w:val="64B5F6"/>
          <w:sz w:val="17"/>
          <w:szCs w:val="17"/>
        </w:rPr>
        <w:br/>
        <w:t xml:space="preserve">
Notification.TicketReservedHandler</w:t>
      </w:r>
      <w:r>
        <w:rPr>
          <w:rFonts w:ascii="Courier New" w:cs="Courier New" w:eastAsia="Courier New" w:hAnsi="Courier New"/>
          <w:color w:val="64B5F6"/>
          <w:sz w:val="17"/>
          <w:szCs w:val="17"/>
        </w:rPr>
        <w:br/>
        <w:t xml:space="preserve">
</w:t>
      </w:r>
      <w:r>
        <w:rPr>
          <w:rFonts w:ascii="Courier New" w:cs="Courier New" w:eastAsia="Courier New" w:hAnsi="Courier New"/>
          <w:color w:val="64B5F6"/>
          <w:sz w:val="17"/>
          <w:szCs w:val="17"/>
        </w:rPr>
        <w:br/>
        <w:t xml:space="preserve">
→ In-process, sıfır latency</w:t>
      </w:r>
      <w:r>
        <w:rPr>
          <w:rFonts w:ascii="Courier New" w:cs="Courier New" w:eastAsia="Courier New" w:hAnsi="Courier New"/>
          <w:color w:val="64B5F6"/>
          <w:sz w:val="17"/>
          <w:szCs w:val="17"/>
        </w:rPr>
        <w:br/>
        <w:t xml:space="preserve">
→ Gelecekte Kafka'ya taşınabilir</w:t>
      </w:r>
      <w:r>
        <w:rPr>
          <w:rFonts w:ascii="Courier New" w:cs="Courier New" w:eastAsia="Courier New" w:hAnsi="Courier New"/>
          <w:color w:val="64B5F6"/>
          <w:sz w:val="17"/>
          <w:szCs w:val="17"/>
        </w:rPr>
        <w:br/>
        <w:t xml:space="preserve">
→ N handler paralel tetiklenebilir</w:t>
      </w:r>
    </w:p>
    <w:p>
      <w:r>
        <w:br w:type="page"/>
      </w:r>
    </w:p>
    <w:p>
      <w:pPr>
        <w:pStyle w:val="Heading1"/>
        <w:shd w:fill="1F4E79" w:val="clear"/>
        <w:spacing w:after="200" w:before="400"/>
        <w:ind w:left="200"/>
      </w:pPr>
      <w:r>
        <w:rPr>
          <w:rFonts w:ascii="Arial" w:cs="Arial" w:eastAsia="Arial" w:hAnsi="Arial"/>
          <w:b/>
          <w:bCs/>
          <w:color w:val="FFFFFF"/>
          <w:sz w:val="40"/>
          <w:szCs w:val="40"/>
        </w:rPr>
        <w:t xml:space="preserve">5. Vertical Slice Architecture</w:t>
      </w:r>
    </w:p>
    <w:p>
      <w:pPr>
        <w:spacing w:after="90" w:before="60"/>
      </w:pPr>
      <w:r>
        <w:rPr>
          <w:rFonts w:ascii="Arial" w:cs="Arial" w:eastAsia="Arial" w:hAnsi="Arial"/>
          <w:sz w:val="21"/>
          <w:szCs w:val="21"/>
        </w:rPr>
        <w:t xml:space="preserve">Her feature kendi klasöründe yaşar. Command, handler, validator ve endpoint tek bir slice içinde toplanır.</w:t>
      </w:r>
    </w:p>
    <w:p>
      <w:pPr>
        <w:spacing w:after="80" w:before="80"/>
      </w:pPr>
      <w:r>
        <w:t xml:space="preserve"/>
      </w:r>
    </w:p>
    <w:p>
      <w:pPr>
        <w:shd w:fill="001428" w:val="clear"/>
        <w:spacing w:after="120" w:before="120"/>
        <w:ind w:left="200" w:right="200"/>
      </w:pPr>
      <w:r>
        <w:rPr>
          <w:rFonts w:ascii="Courier New" w:cs="Courier New" w:eastAsia="Courier New" w:hAnsi="Courier New"/>
          <w:color w:val="64B5F6"/>
          <w:sz w:val="17"/>
          <w:szCs w:val="17"/>
        </w:rPr>
        <w:t xml:space="preserve">Modules/TicketGate.Booking/</w:t>
      </w:r>
      <w:r>
        <w:rPr>
          <w:rFonts w:ascii="Courier New" w:cs="Courier New" w:eastAsia="Courier New" w:hAnsi="Courier New"/>
          <w:color w:val="64B5F6"/>
          <w:sz w:val="17"/>
          <w:szCs w:val="17"/>
        </w:rPr>
        <w:br/>
        <w:t xml:space="preserve">
  Features/</w:t>
      </w:r>
      <w:r>
        <w:rPr>
          <w:rFonts w:ascii="Courier New" w:cs="Courier New" w:eastAsia="Courier New" w:hAnsi="Courier New"/>
          <w:color w:val="64B5F6"/>
          <w:sz w:val="17"/>
          <w:szCs w:val="17"/>
        </w:rPr>
        <w:br/>
        <w:t xml:space="preserve">
    Tickets/</w:t>
      </w:r>
      <w:r>
        <w:rPr>
          <w:rFonts w:ascii="Courier New" w:cs="Courier New" w:eastAsia="Courier New" w:hAnsi="Courier New"/>
          <w:color w:val="64B5F6"/>
          <w:sz w:val="17"/>
          <w:szCs w:val="17"/>
        </w:rPr>
        <w:br/>
        <w:t xml:space="preserve">
      Commands/</w:t>
      </w:r>
      <w:r>
        <w:rPr>
          <w:rFonts w:ascii="Courier New" w:cs="Courier New" w:eastAsia="Courier New" w:hAnsi="Courier New"/>
          <w:color w:val="64B5F6"/>
          <w:sz w:val="17"/>
          <w:szCs w:val="17"/>
        </w:rPr>
        <w:br/>
        <w:t xml:space="preserve">
        ReserveTicket/</w:t>
      </w:r>
      <w:r>
        <w:rPr>
          <w:rFonts w:ascii="Courier New" w:cs="Courier New" w:eastAsia="Courier New" w:hAnsi="Courier New"/>
          <w:color w:val="64B5F6"/>
          <w:sz w:val="17"/>
          <w:szCs w:val="17"/>
        </w:rPr>
        <w:br/>
        <w:t xml:space="preserve">
          ReserveTicketCommand.cs    ← request/response record</w:t>
      </w:r>
      <w:r>
        <w:rPr>
          <w:rFonts w:ascii="Courier New" w:cs="Courier New" w:eastAsia="Courier New" w:hAnsi="Courier New"/>
          <w:color w:val="64B5F6"/>
          <w:sz w:val="17"/>
          <w:szCs w:val="17"/>
        </w:rPr>
        <w:br/>
        <w:t xml:space="preserve">
          ReserveTicketHandler.cs    ← iş mantığının tamamı</w:t>
      </w:r>
      <w:r>
        <w:rPr>
          <w:rFonts w:ascii="Courier New" w:cs="Courier New" w:eastAsia="Courier New" w:hAnsi="Courier New"/>
          <w:color w:val="64B5F6"/>
          <w:sz w:val="17"/>
          <w:szCs w:val="17"/>
        </w:rPr>
        <w:br/>
        <w:t xml:space="preserve">
          ReserveTicketValidator.cs  ← FluentValidation kuralları</w:t>
      </w:r>
      <w:r>
        <w:rPr>
          <w:rFonts w:ascii="Courier New" w:cs="Courier New" w:eastAsia="Courier New" w:hAnsi="Courier New"/>
          <w:color w:val="64B5F6"/>
          <w:sz w:val="17"/>
          <w:szCs w:val="17"/>
        </w:rPr>
        <w:br/>
        <w:t xml:space="preserve">
      Queries/</w:t>
      </w:r>
      <w:r>
        <w:rPr>
          <w:rFonts w:ascii="Courier New" w:cs="Courier New" w:eastAsia="Courier New" w:hAnsi="Courier New"/>
          <w:color w:val="64B5F6"/>
          <w:sz w:val="17"/>
          <w:szCs w:val="17"/>
        </w:rPr>
        <w:br/>
        <w:t xml:space="preserve">
        GetTicketById/</w:t>
      </w:r>
      <w:r>
        <w:rPr>
          <w:rFonts w:ascii="Courier New" w:cs="Courier New" w:eastAsia="Courier New" w:hAnsi="Courier New"/>
          <w:color w:val="64B5F6"/>
          <w:sz w:val="17"/>
          <w:szCs w:val="17"/>
        </w:rPr>
        <w:br/>
        <w:t xml:space="preserve">
          GetTicketByIdQuery.cs</w:t>
      </w:r>
      <w:r>
        <w:rPr>
          <w:rFonts w:ascii="Courier New" w:cs="Courier New" w:eastAsia="Courier New" w:hAnsi="Courier New"/>
          <w:color w:val="64B5F6"/>
          <w:sz w:val="17"/>
          <w:szCs w:val="17"/>
        </w:rPr>
        <w:br/>
        <w:t xml:space="preserve">
          GetTicketByIdHandler.cs    ← validator YOK (query)</w:t>
      </w:r>
      <w:r>
        <w:rPr>
          <w:rFonts w:ascii="Courier New" w:cs="Courier New" w:eastAsia="Courier New" w:hAnsi="Courier New"/>
          <w:color w:val="64B5F6"/>
          <w:sz w:val="17"/>
          <w:szCs w:val="17"/>
        </w:rPr>
        <w:br/>
        <w:t xml:space="preserve">
    WaitingRoom/</w:t>
      </w:r>
      <w:r>
        <w:rPr>
          <w:rFonts w:ascii="Courier New" w:cs="Courier New" w:eastAsia="Courier New" w:hAnsi="Courier New"/>
          <w:color w:val="64B5F6"/>
          <w:sz w:val="17"/>
          <w:szCs w:val="17"/>
        </w:rPr>
        <w:br/>
        <w:t xml:space="preserve">
      Commands/JoinQueue/...</w:t>
      </w:r>
      <w:r>
        <w:rPr>
          <w:rFonts w:ascii="Courier New" w:cs="Courier New" w:eastAsia="Courier New" w:hAnsi="Courier New"/>
          <w:color w:val="64B5F6"/>
          <w:sz w:val="17"/>
          <w:szCs w:val="17"/>
        </w:rPr>
        <w:br/>
        <w:t xml:space="preserve">
      Queries/GetQueuePosition/...</w:t>
      </w:r>
      <w:r>
        <w:rPr>
          <w:rFonts w:ascii="Courier New" w:cs="Courier New" w:eastAsia="Courier New" w:hAnsi="Courier New"/>
          <w:color w:val="64B5F6"/>
          <w:sz w:val="17"/>
          <w:szCs w:val="17"/>
        </w:rPr>
        <w:br/>
        <w:t xml:space="preserve">
  Domain/</w:t>
      </w:r>
      <w:r>
        <w:rPr>
          <w:rFonts w:ascii="Courier New" w:cs="Courier New" w:eastAsia="Courier New" w:hAnsi="Courier New"/>
          <w:color w:val="64B5F6"/>
          <w:sz w:val="17"/>
          <w:szCs w:val="17"/>
        </w:rPr>
        <w:br/>
        <w:t xml:space="preserve">
    Entities/Ticket.cs              ← private setter, state methods</w:t>
      </w:r>
      <w:r>
        <w:rPr>
          <w:rFonts w:ascii="Courier New" w:cs="Courier New" w:eastAsia="Courier New" w:hAnsi="Courier New"/>
          <w:color w:val="64B5F6"/>
          <w:sz w:val="17"/>
          <w:szCs w:val="17"/>
        </w:rPr>
        <w:br/>
        <w:t xml:space="preserve">
    Enums/TicketStatus.cs</w:t>
      </w:r>
      <w:r>
        <w:rPr>
          <w:rFonts w:ascii="Courier New" w:cs="Courier New" w:eastAsia="Courier New" w:hAnsi="Courier New"/>
          <w:color w:val="64B5F6"/>
          <w:sz w:val="17"/>
          <w:szCs w:val="17"/>
        </w:rPr>
        <w:br/>
        <w:t xml:space="preserve">
    Events/BookingEvents.cs</w:t>
      </w:r>
      <w:r>
        <w:rPr>
          <w:rFonts w:ascii="Courier New" w:cs="Courier New" w:eastAsia="Courier New" w:hAnsi="Courier New"/>
          <w:color w:val="64B5F6"/>
          <w:sz w:val="17"/>
          <w:szCs w:val="17"/>
        </w:rPr>
        <w:br/>
        <w:t xml:space="preserve">
  Infrastructure/</w:t>
      </w:r>
      <w:r>
        <w:rPr>
          <w:rFonts w:ascii="Courier New" w:cs="Courier New" w:eastAsia="Courier New" w:hAnsi="Courier New"/>
          <w:color w:val="64B5F6"/>
          <w:sz w:val="17"/>
          <w:szCs w:val="17"/>
        </w:rPr>
        <w:br/>
        <w:t xml:space="preserve">
    Persistence/BookingDbContext.cs ← schema: booking</w:t>
      </w:r>
      <w:r>
        <w:rPr>
          <w:rFonts w:ascii="Courier New" w:cs="Courier New" w:eastAsia="Courier New" w:hAnsi="Courier New"/>
          <w:color w:val="64B5F6"/>
          <w:sz w:val="17"/>
          <w:szCs w:val="17"/>
        </w:rPr>
        <w:br/>
        <w:t xml:space="preserve">
    Workers/</w:t>
      </w:r>
      <w:r>
        <w:rPr>
          <w:rFonts w:ascii="Courier New" w:cs="Courier New" w:eastAsia="Courier New" w:hAnsi="Courier New"/>
          <w:color w:val="64B5F6"/>
          <w:sz w:val="17"/>
          <w:szCs w:val="17"/>
        </w:rPr>
        <w:br/>
        <w:t xml:space="preserve">
      TicketLockExpiredWorker.cs    ← keyspace notification</w:t>
      </w:r>
      <w:r>
        <w:rPr>
          <w:rFonts w:ascii="Courier New" w:cs="Courier New" w:eastAsia="Courier New" w:hAnsi="Courier New"/>
          <w:color w:val="64B5F6"/>
          <w:sz w:val="17"/>
          <w:szCs w:val="17"/>
        </w:rPr>
        <w:br/>
        <w:t xml:space="preserve">
      QueueDispatcher.cs            ← waiting room dispatcher</w:t>
      </w:r>
      <w:r>
        <w:rPr>
          <w:rFonts w:ascii="Courier New" w:cs="Courier New" w:eastAsia="Courier New" w:hAnsi="Courier New"/>
          <w:color w:val="64B5F6"/>
          <w:sz w:val="17"/>
          <w:szCs w:val="17"/>
        </w:rPr>
        <w:br/>
        <w:t xml:space="preserve">
  BookingModule.cs                  ← IModule implementasyonu</w:t>
      </w:r>
    </w:p>
    <w:p>
      <w:r>
        <w:br w:type="page"/>
      </w:r>
    </w:p>
    <w:p>
      <w:pPr>
        <w:pStyle w:val="Heading1"/>
        <w:shd w:fill="1F4E79" w:val="clear"/>
        <w:spacing w:after="200" w:before="400"/>
        <w:ind w:left="200"/>
      </w:pPr>
      <w:r>
        <w:rPr>
          <w:rFonts w:ascii="Arial" w:cs="Arial" w:eastAsia="Arial" w:hAnsi="Arial"/>
          <w:b/>
          <w:bCs/>
          <w:color w:val="FFFFFF"/>
          <w:sz w:val="40"/>
          <w:szCs w:val="40"/>
        </w:rPr>
        <w:t xml:space="preserve">6. Veri Katmanı</w:t>
      </w:r>
    </w:p>
    <w:p>
      <w:pPr>
        <w:pStyle w:val="Heading2"/>
        <w:shd w:fill="2E75B6" w:val="clear"/>
        <w:spacing w:after="160" w:before="320"/>
        <w:ind w:left="160"/>
      </w:pPr>
      <w:r>
        <w:rPr>
          <w:rFonts w:ascii="Arial" w:cs="Arial" w:eastAsia="Arial" w:hAnsi="Arial"/>
          <w:b/>
          <w:bCs/>
          <w:color w:val="FFFFFF"/>
          <w:sz w:val="30"/>
          <w:szCs w:val="30"/>
        </w:rPr>
        <w:t xml:space="preserve">6.1 PostgreSQL Schema İzolasyonu</w:t>
      </w:r>
    </w:p>
    <w:p>
      <w:pPr>
        <w:shd w:fill="001428" w:val="clear"/>
        <w:spacing w:after="120" w:before="120"/>
        <w:ind w:left="200" w:right="200"/>
      </w:pPr>
      <w:r>
        <w:rPr>
          <w:rFonts w:ascii="Courier New" w:cs="Courier New" w:eastAsia="Courier New" w:hAnsi="Courier New"/>
          <w:color w:val="64B5F6"/>
          <w:sz w:val="17"/>
          <w:szCs w:val="17"/>
        </w:rPr>
        <w:t xml:space="preserve">PostgreSQL: ticketgate DB</w:t>
      </w:r>
      <w:r>
        <w:rPr>
          <w:rFonts w:ascii="Courier New" w:cs="Courier New" w:eastAsia="Courier New" w:hAnsi="Courier New"/>
          <w:color w:val="64B5F6"/>
          <w:sz w:val="17"/>
          <w:szCs w:val="17"/>
        </w:rPr>
        <w:br/>
        <w:t xml:space="preserve">
├── schema: identity</w:t>
      </w:r>
      <w:r>
        <w:rPr>
          <w:rFonts w:ascii="Courier New" w:cs="Courier New" w:eastAsia="Courier New" w:hAnsi="Courier New"/>
          <w:color w:val="64B5F6"/>
          <w:sz w:val="17"/>
          <w:szCs w:val="17"/>
        </w:rPr>
        <w:br/>
        <w:t xml:space="preserve">
│   ├── users           (id, email, password_hash, full_name)</w:t>
      </w:r>
      <w:r>
        <w:rPr>
          <w:rFonts w:ascii="Courier New" w:cs="Courier New" w:eastAsia="Courier New" w:hAnsi="Courier New"/>
          <w:color w:val="64B5F6"/>
          <w:sz w:val="17"/>
          <w:szCs w:val="17"/>
        </w:rPr>
        <w:br/>
        <w:t xml:space="preserve">
│   └── refresh_tokens  (id, token, user_id, expires_at, revoked_at)</w:t>
      </w:r>
      <w:r>
        <w:rPr>
          <w:rFonts w:ascii="Courier New" w:cs="Courier New" w:eastAsia="Courier New" w:hAnsi="Courier New"/>
          <w:color w:val="64B5F6"/>
          <w:sz w:val="17"/>
          <w:szCs w:val="17"/>
        </w:rPr>
        <w:br/>
        <w:t xml:space="preserve">
├── schema: events</w:t>
      </w:r>
      <w:r>
        <w:rPr>
          <w:rFonts w:ascii="Courier New" w:cs="Courier New" w:eastAsia="Courier New" w:hAnsi="Courier New"/>
          <w:color w:val="64B5F6"/>
          <w:sz w:val="17"/>
          <w:szCs w:val="17"/>
        </w:rPr>
        <w:br/>
        <w:t xml:space="preserve">
│   ├── events          (id, name, venue_id, performer_id, starts_at, is_published)</w:t>
      </w:r>
      <w:r>
        <w:rPr>
          <w:rFonts w:ascii="Courier New" w:cs="Courier New" w:eastAsia="Courier New" w:hAnsi="Courier New"/>
          <w:color w:val="64B5F6"/>
          <w:sz w:val="17"/>
          <w:szCs w:val="17"/>
        </w:rPr>
        <w:br/>
        <w:t xml:space="preserve">
│   ├── venues          (id, name, location, seat_map [jsonb])</w:t>
      </w:r>
      <w:r>
        <w:rPr>
          <w:rFonts w:ascii="Courier New" w:cs="Courier New" w:eastAsia="Courier New" w:hAnsi="Courier New"/>
          <w:color w:val="64B5F6"/>
          <w:sz w:val="17"/>
          <w:szCs w:val="17"/>
        </w:rPr>
        <w:br/>
        <w:t xml:space="preserve">
│   └── performers      (id, name, bio)</w:t>
      </w:r>
      <w:r>
        <w:rPr>
          <w:rFonts w:ascii="Courier New" w:cs="Courier New" w:eastAsia="Courier New" w:hAnsi="Courier New"/>
          <w:color w:val="64B5F6"/>
          <w:sz w:val="17"/>
          <w:szCs w:val="17"/>
        </w:rPr>
        <w:br/>
        <w:t xml:space="preserve">
├── schema: booking</w:t>
      </w:r>
      <w:r>
        <w:rPr>
          <w:rFonts w:ascii="Courier New" w:cs="Courier New" w:eastAsia="Courier New" w:hAnsi="Courier New"/>
          <w:color w:val="64B5F6"/>
          <w:sz w:val="17"/>
          <w:szCs w:val="17"/>
        </w:rPr>
        <w:br/>
        <w:t xml:space="preserve">
│   └── tickets         (id, event_id, seat, price, status,</w:t>
      </w:r>
      <w:r>
        <w:rPr>
          <w:rFonts w:ascii="Courier New" w:cs="Courier New" w:eastAsia="Courier New" w:hAnsi="Courier New"/>
          <w:color w:val="64B5F6"/>
          <w:sz w:val="17"/>
          <w:szCs w:val="17"/>
        </w:rPr>
        <w:br/>
        <w:t xml:space="preserve">
│                        locked_by_user_id, locked_at,</w:t>
      </w:r>
      <w:r>
        <w:rPr>
          <w:rFonts w:ascii="Courier New" w:cs="Courier New" w:eastAsia="Courier New" w:hAnsi="Courier New"/>
          <w:color w:val="64B5F6"/>
          <w:sz w:val="17"/>
          <w:szCs w:val="17"/>
        </w:rPr>
        <w:br/>
        <w:t xml:space="preserve">
│                        booked_by_user_id, xmin [concurrency])</w:t>
      </w:r>
      <w:r>
        <w:rPr>
          <w:rFonts w:ascii="Courier New" w:cs="Courier New" w:eastAsia="Courier New" w:hAnsi="Courier New"/>
          <w:color w:val="64B5F6"/>
          <w:sz w:val="17"/>
          <w:szCs w:val="17"/>
        </w:rPr>
        <w:br/>
        <w:t xml:space="preserve">
├── schema: payment</w:t>
      </w:r>
      <w:r>
        <w:rPr>
          <w:rFonts w:ascii="Courier New" w:cs="Courier New" w:eastAsia="Courier New" w:hAnsi="Courier New"/>
          <w:color w:val="64B5F6"/>
          <w:sz w:val="17"/>
          <w:szCs w:val="17"/>
        </w:rPr>
        <w:br/>
        <w:t xml:space="preserve">
│   └── payments        (id, ticket_id, amount, status,</w:t>
      </w:r>
      <w:r>
        <w:rPr>
          <w:rFonts w:ascii="Courier New" w:cs="Courier New" w:eastAsia="Courier New" w:hAnsi="Courier New"/>
          <w:color w:val="64B5F6"/>
          <w:sz w:val="17"/>
          <w:szCs w:val="17"/>
        </w:rPr>
        <w:br/>
        <w:t xml:space="preserve">
│                        idempotency_key, external_payment_id)</w:t>
      </w:r>
      <w:r>
        <w:rPr>
          <w:rFonts w:ascii="Courier New" w:cs="Courier New" w:eastAsia="Courier New" w:hAnsi="Courier New"/>
          <w:color w:val="64B5F6"/>
          <w:sz w:val="17"/>
          <w:szCs w:val="17"/>
        </w:rPr>
        <w:br/>
        <w:t xml:space="preserve">
├── schema: outbox      ← CDC SCOPE DIŞI (kasıtlı)</w:t>
      </w:r>
      <w:r>
        <w:rPr>
          <w:rFonts w:ascii="Courier New" w:cs="Courier New" w:eastAsia="Courier New" w:hAnsi="Courier New"/>
          <w:color w:val="64B5F6"/>
          <w:sz w:val="17"/>
          <w:szCs w:val="17"/>
        </w:rPr>
        <w:br/>
        <w:t xml:space="preserve">
│   └── outbox_messages (id, type, payload, retry_count, processed_at)</w:t>
      </w:r>
      <w:r>
        <w:rPr>
          <w:rFonts w:ascii="Courier New" w:cs="Courier New" w:eastAsia="Courier New" w:hAnsi="Courier New"/>
          <w:color w:val="64B5F6"/>
          <w:sz w:val="17"/>
          <w:szCs w:val="17"/>
        </w:rPr>
        <w:br/>
        <w:t xml:space="preserve">
└── schema: notification ← Redis üzerinden; şimdilik boş</w:t>
      </w:r>
    </w:p>
    <w:p>
      <w:pPr>
        <w:spacing w:after="80" w:before="80"/>
      </w:pPr>
      <w:r>
        <w:t xml:space="preserve"/>
      </w:r>
    </w:p>
    <w:p>
      <w:pPr>
        <w:pStyle w:val="Heading3"/>
        <w:pBdr>
          <w:bottom w:val="single" w:color="2E75B6" w:sz="6" w:space="1"/>
        </w:pBdr>
        <w:spacing w:after="120" w:before="240"/>
      </w:pPr>
      <w:r>
        <w:rPr>
          <w:rFonts w:ascii="Arial" w:cs="Arial" w:eastAsia="Arial" w:hAnsi="Arial"/>
          <w:b/>
          <w:bCs/>
          <w:color w:val="1F4E79"/>
          <w:sz w:val="24"/>
          <w:szCs w:val="24"/>
        </w:rPr>
        <w:t xml:space="preserve">6.2 Kritik: xmin Concurrency Token</w:t>
      </w:r>
    </w:p>
    <w:p>
      <w:pPr>
        <w:spacing w:after="90" w:before="60"/>
      </w:pPr>
      <w:r>
        <w:rPr>
          <w:rFonts w:ascii="Arial" w:cs="Arial" w:eastAsia="Arial" w:hAnsi="Arial"/>
          <w:sz w:val="21"/>
          <w:szCs w:val="21"/>
        </w:rPr>
        <w:t xml:space="preserve">PostgreSQL'in sistem kolonu xmin, her row update'inde değişir. EF Core UseXminAsConcurrencyToken() ile bu kolonu izler. Aynı ticket'a eş zamanlı iki güncelleme geldiğinde biri DbUpdateConcurrencyException alır.</w:t>
      </w:r>
    </w:p>
    <w:p>
      <w:pPr>
        <w:pBdr>
          <w:left w:val="single" w:color="C55A11" w:sz="14" w:space="4"/>
        </w:pBdr>
        <w:shd w:fill="FCE4D6" w:val="clear"/>
        <w:spacing w:after="100" w:before="100"/>
        <w:ind w:left="240" w:right="240"/>
      </w:pPr>
      <w:r>
        <w:rPr>
          <w:rFonts w:ascii="Arial" w:cs="Arial" w:eastAsia="Arial" w:hAnsi="Arial"/>
          <w:i/>
          <w:iCs/>
          <w:color w:val="333333"/>
          <w:sz w:val="19"/>
          <w:szCs w:val="19"/>
        </w:rPr>
        <w:t xml:space="preserve">xmin davranışı InMemory DB'de simüle edilemez. Bu senaryo yalnızca Testcontainers ile gerçek PostgreSQL kullanılarak test edilmelidir.</w:t>
      </w:r>
    </w:p>
    <w:p>
      <w:pPr>
        <w:spacing w:after="80" w:before="80"/>
      </w:pPr>
      <w:r>
        <w:t xml:space="preserve"/>
      </w:r>
    </w:p>
    <w:p>
      <w:pPr>
        <w:pStyle w:val="Heading3"/>
        <w:pBdr>
          <w:bottom w:val="single" w:color="2E75B6" w:sz="6" w:space="1"/>
        </w:pBdr>
        <w:spacing w:after="120" w:before="240"/>
      </w:pPr>
      <w:r>
        <w:rPr>
          <w:rFonts w:ascii="Arial" w:cs="Arial" w:eastAsia="Arial" w:hAnsi="Arial"/>
          <w:b/>
          <w:bCs/>
          <w:color w:val="1F4E79"/>
          <w:sz w:val="24"/>
          <w:szCs w:val="24"/>
        </w:rPr>
        <w:t xml:space="preserve">6.3 Redis Veri Yapıları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Formatı</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Komutlar</w:t>
            </w:r>
          </w:p>
        </w:tc>
        <w:tc>
          <w:tcPr>
            <w:tcW w:type="dxa" w:w="1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TTL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Ticket 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ticket:{ticketId}:lock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SET NX EX / DEL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600s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Waiting Room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waitingroom:{eventId}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ZADD NX / ZRANK / ZPOPMIN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Aktif Sayaç</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active_checkout:{eventId}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INCR / DECR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SSE Queue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queue:{userId}:turn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PUBLISH / SUBSCRIBE</w:t>
            </w:r>
          </w:p>
        </w:tc>
        <w:tc>
          <w:tcPr>
            <w:tcW w:type="dxa" w:w="1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SSE Seat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seat:{ticketId}:status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PUBLISH / SUBSCRIBE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t>
            </w:r>
          </w:p>
        </w:tc>
      </w:tr>
    </w:tbl>
    <w:p>
      <w:r>
        <w:br w:type="page"/>
      </w:r>
    </w:p>
    <w:p>
      <w:pPr>
        <w:pStyle w:val="Heading1"/>
        <w:shd w:fill="1F4E79" w:val="clear"/>
        <w:spacing w:after="200" w:before="400"/>
        <w:ind w:left="200"/>
      </w:pPr>
      <w:r>
        <w:rPr>
          <w:rFonts w:ascii="Arial" w:cs="Arial" w:eastAsia="Arial" w:hAnsi="Arial"/>
          <w:b/>
          <w:bCs/>
          <w:color w:val="FFFFFF"/>
          <w:sz w:val="40"/>
          <w:szCs w:val="40"/>
        </w:rPr>
        <w:t xml:space="preserve">7. Kritik Mekanizmalar</w:t>
      </w:r>
    </w:p>
    <w:p>
      <w:pPr>
        <w:pStyle w:val="Heading2"/>
        <w:shd w:fill="2E75B6" w:val="clear"/>
        <w:spacing w:after="160" w:before="320"/>
        <w:ind w:left="160"/>
      </w:pPr>
      <w:r>
        <w:rPr>
          <w:rFonts w:ascii="Arial" w:cs="Arial" w:eastAsia="Arial" w:hAnsi="Arial"/>
          <w:b/>
          <w:bCs/>
          <w:color w:val="FFFFFF"/>
          <w:sz w:val="30"/>
          <w:szCs w:val="30"/>
        </w:rPr>
        <w:t xml:space="preserve">7.1 Ticket State Machine</w:t>
      </w:r>
    </w:p>
    <w:p>
      <w:pPr>
        <w:shd w:fill="0D0D1A" w:val="clear"/>
        <w:spacing w:after="120" w:before="120"/>
        <w:ind w:left="200" w:right="200"/>
      </w:pPr>
      <w:r>
        <w:rPr>
          <w:rFonts w:ascii="Courier New" w:cs="Courier New" w:eastAsia="Courier New" w:hAnsi="Courier New"/>
          <w:color w:val="FFD54F"/>
          <w:sz w:val="17"/>
          <w:szCs w:val="17"/>
        </w:rPr>
        <w:t xml:space="preserve">  ┌─────────────┐</w:t>
      </w:r>
      <w:r>
        <w:rPr>
          <w:rFonts w:ascii="Courier New" w:cs="Courier New" w:eastAsia="Courier New" w:hAnsi="Courier New"/>
          <w:color w:val="FFD54F"/>
          <w:sz w:val="17"/>
          <w:szCs w:val="17"/>
        </w:rPr>
        <w:br/>
        <w:t xml:space="preserve">
  │  AVAILABLE  │ ◄────────────────────────────────────┐</w:t>
      </w:r>
      <w:r>
        <w:rPr>
          <w:rFonts w:ascii="Courier New" w:cs="Courier New" w:eastAsia="Courier New" w:hAnsi="Courier New"/>
          <w:color w:val="FFD54F"/>
          <w:sz w:val="17"/>
          <w:szCs w:val="17"/>
        </w:rPr>
        <w:br/>
        <w:t xml:space="preserve">
  └──────┬──────┘                                       │</w:t>
      </w:r>
      <w:r>
        <w:rPr>
          <w:rFonts w:ascii="Courier New" w:cs="Courier New" w:eastAsia="Courier New" w:hAnsi="Courier New"/>
          <w:color w:val="FFD54F"/>
          <w:sz w:val="17"/>
          <w:szCs w:val="17"/>
        </w:rPr>
        <w:br/>
        <w:t xml:space="preserve">
         │ Redis SETNX NX EX 600                        │ TTL expire</w:t>
      </w:r>
      <w:r>
        <w:rPr>
          <w:rFonts w:ascii="Courier New" w:cs="Courier New" w:eastAsia="Courier New" w:hAnsi="Courier New"/>
          <w:color w:val="FFD54F"/>
          <w:sz w:val="17"/>
          <w:szCs w:val="17"/>
        </w:rPr>
        <w:br/>
        <w:t xml:space="preserve">
         │ (atomik — ya al ya alma)                     │ (TicketLockExpiredWorker)</w:t>
      </w:r>
      <w:r>
        <w:rPr>
          <w:rFonts w:ascii="Courier New" w:cs="Courier New" w:eastAsia="Courier New" w:hAnsi="Courier New"/>
          <w:color w:val="FFD54F"/>
          <w:sz w:val="17"/>
          <w:szCs w:val="17"/>
        </w:rPr>
        <w:br/>
        <w:t xml:space="preserve">
         ▼                                              │</w:t>
      </w:r>
      <w:r>
        <w:rPr>
          <w:rFonts w:ascii="Courier New" w:cs="Courier New" w:eastAsia="Courier New" w:hAnsi="Courier New"/>
          <w:color w:val="FFD54F"/>
          <w:sz w:val="17"/>
          <w:szCs w:val="17"/>
        </w:rPr>
        <w:br/>
        <w:t xml:space="preserve">
  ┌─────────────┐  Kullanıcı vazgeçerse                │</w:t>
      </w:r>
      <w:r>
        <w:rPr>
          <w:rFonts w:ascii="Courier New" w:cs="Courier New" w:eastAsia="Courier New" w:hAnsi="Courier New"/>
          <w:color w:val="FFD54F"/>
          <w:sz w:val="17"/>
          <w:szCs w:val="17"/>
        </w:rPr>
        <w:br/>
        <w:t xml:space="preserve">
  │  RESERVED   │ ─────────────────────────────────────┘</w:t>
      </w:r>
      <w:r>
        <w:rPr>
          <w:rFonts w:ascii="Courier New" w:cs="Courier New" w:eastAsia="Courier New" w:hAnsi="Courier New"/>
          <w:color w:val="FFD54F"/>
          <w:sz w:val="17"/>
          <w:szCs w:val="17"/>
        </w:rPr>
        <w:br/>
        <w:t xml:space="preserve">
  └──────┬──────┘</w:t>
      </w:r>
      <w:r>
        <w:rPr>
          <w:rFonts w:ascii="Courier New" w:cs="Courier New" w:eastAsia="Courier New" w:hAnsi="Courier New"/>
          <w:color w:val="FFD54F"/>
          <w:sz w:val="17"/>
          <w:szCs w:val="17"/>
        </w:rPr>
        <w:br/>
        <w:t xml:space="preserve">
         │ Ödeme başarılı (OutboxWorker → BookingConfirmed)</w:t>
      </w:r>
      <w:r>
        <w:rPr>
          <w:rFonts w:ascii="Courier New" w:cs="Courier New" w:eastAsia="Courier New" w:hAnsi="Courier New"/>
          <w:color w:val="FFD54F"/>
          <w:sz w:val="17"/>
          <w:szCs w:val="17"/>
        </w:rPr>
        <w:br/>
        <w:t xml:space="preserve">
         ▼</w:t>
      </w:r>
      <w:r>
        <w:rPr>
          <w:rFonts w:ascii="Courier New" w:cs="Courier New" w:eastAsia="Courier New" w:hAnsi="Courier New"/>
          <w:color w:val="FFD54F"/>
          <w:sz w:val="17"/>
          <w:szCs w:val="17"/>
        </w:rPr>
        <w:br/>
        <w:t xml:space="preserve">
  ┌─────────────┐</w:t>
      </w:r>
      <w:r>
        <w:rPr>
          <w:rFonts w:ascii="Courier New" w:cs="Courier New" w:eastAsia="Courier New" w:hAnsi="Courier New"/>
          <w:color w:val="FFD54F"/>
          <w:sz w:val="17"/>
          <w:szCs w:val="17"/>
        </w:rPr>
        <w:br/>
        <w:t xml:space="preserve">
  │  CONFIRMED  │</w:t>
      </w:r>
      <w:r>
        <w:rPr>
          <w:rFonts w:ascii="Courier New" w:cs="Courier New" w:eastAsia="Courier New" w:hAnsi="Courier New"/>
          <w:color w:val="FFD54F"/>
          <w:sz w:val="17"/>
          <w:szCs w:val="17"/>
        </w:rPr>
        <w:br/>
        <w:t xml:space="preserve">
  └──────┬──────┘</w:t>
      </w:r>
      <w:r>
        <w:rPr>
          <w:rFonts w:ascii="Courier New" w:cs="Courier New" w:eastAsia="Courier New" w:hAnsi="Courier New"/>
          <w:color w:val="FFD54F"/>
          <w:sz w:val="17"/>
          <w:szCs w:val="17"/>
        </w:rPr>
        <w:br/>
        <w:t xml:space="preserve">
         │ İade talebi</w:t>
      </w:r>
      <w:r>
        <w:rPr>
          <w:rFonts w:ascii="Courier New" w:cs="Courier New" w:eastAsia="Courier New" w:hAnsi="Courier New"/>
          <w:color w:val="FFD54F"/>
          <w:sz w:val="17"/>
          <w:szCs w:val="17"/>
        </w:rPr>
        <w:br/>
        <w:t xml:space="preserve">
         ▼</w:t>
      </w:r>
      <w:r>
        <w:rPr>
          <w:rFonts w:ascii="Courier New" w:cs="Courier New" w:eastAsia="Courier New" w:hAnsi="Courier New"/>
          <w:color w:val="FFD54F"/>
          <w:sz w:val="17"/>
          <w:szCs w:val="17"/>
        </w:rPr>
        <w:br/>
        <w:t xml:space="preserve">
  ┌─────────────┐</w:t>
      </w:r>
      <w:r>
        <w:rPr>
          <w:rFonts w:ascii="Courier New" w:cs="Courier New" w:eastAsia="Courier New" w:hAnsi="Courier New"/>
          <w:color w:val="FFD54F"/>
          <w:sz w:val="17"/>
          <w:szCs w:val="17"/>
        </w:rPr>
        <w:br/>
        <w:t xml:space="preserve">
  │  CANCELLED  │</w:t>
      </w:r>
      <w:r>
        <w:rPr>
          <w:rFonts w:ascii="Courier New" w:cs="Courier New" w:eastAsia="Courier New" w:hAnsi="Courier New"/>
          <w:color w:val="FFD54F"/>
          <w:sz w:val="17"/>
          <w:szCs w:val="17"/>
        </w:rPr>
        <w:br/>
        <w:t xml:space="preserve">
  └─────────────┘</w:t>
      </w:r>
    </w:p>
    <w:p>
      <w:pPr>
        <w:spacing w:after="80" w:before="80"/>
      </w:pPr>
      <w:r>
        <w:t xml:space="preserve"/>
      </w:r>
    </w:p>
    <w:p>
      <w:pPr>
        <w:pStyle w:val="Heading2"/>
        <w:shd w:fill="2E75B6" w:val="clear"/>
        <w:spacing w:after="160" w:before="320"/>
        <w:ind w:left="160"/>
      </w:pPr>
      <w:r>
        <w:rPr>
          <w:rFonts w:ascii="Arial" w:cs="Arial" w:eastAsia="Arial" w:hAnsi="Arial"/>
          <w:b/>
          <w:bCs/>
          <w:color w:val="FFFFFF"/>
          <w:sz w:val="30"/>
          <w:szCs w:val="30"/>
        </w:rPr>
        <w:t xml:space="preserve">7.2 Virtual Waiting Room — Detaylı Akış</w:t>
      </w:r>
    </w:p>
    <w:p>
      <w:pPr>
        <w:spacing w:after="90" w:before="60"/>
      </w:pPr>
      <w:r>
        <w:rPr>
          <w:rFonts w:ascii="Arial" w:cs="Arial" w:eastAsia="Arial" w:hAnsi="Arial"/>
          <w:sz w:val="21"/>
          <w:szCs w:val="21"/>
        </w:rPr>
        <w:t xml:space="preserve">Sıra yönetimi Redis Sorted Set'te tutulur. Bildirim şu an Redis Pub/Sub üzerinden SSE'ye iletilir. Trafik arttığında Kafka araya girer.</w:t>
      </w:r>
    </w:p>
    <w:p>
      <w:pPr>
        <w:spacing w:after="80" w:before="80"/>
      </w:pPr>
      <w:r>
        <w:t xml:space="preserve"/>
      </w:r>
    </w:p>
    <w:p>
      <w:pPr>
        <w:shd w:fill="0A0A0A" w:val="clear"/>
        <w:spacing w:after="120" w:before="120"/>
        <w:ind w:left="200" w:right="200"/>
      </w:pPr>
      <w:r>
        <w:rPr>
          <w:rFonts w:ascii="Courier New" w:cs="Courier New" w:eastAsia="Courier New" w:hAnsi="Courier New"/>
          <w:color w:val="00FF41"/>
          <w:sz w:val="17"/>
          <w:szCs w:val="17"/>
        </w:rPr>
        <w:t xml:space="preserve">MEVCUT (V1) — Redis Pub/Sub:</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Kullanıcı → POST /queue/{eventId}/join</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active_checkout:{eventId} &gt;= MAX?</w:t>
      </w:r>
      <w:r>
        <w:rPr>
          <w:rFonts w:ascii="Courier New" w:cs="Courier New" w:eastAsia="Courier New" w:hAnsi="Courier New"/>
          <w:color w:val="00FF41"/>
          <w:sz w:val="17"/>
          <w:szCs w:val="17"/>
        </w:rPr>
        <w:br/>
        <w:t xml:space="preserve">
       │ EVET                  │ HAYIR</w:t>
      </w:r>
      <w:r>
        <w:rPr>
          <w:rFonts w:ascii="Courier New" w:cs="Courier New" w:eastAsia="Courier New" w:hAnsi="Courier New"/>
          <w:color w:val="00FF41"/>
          <w:sz w:val="17"/>
          <w:szCs w:val="17"/>
        </w:rPr>
        <w:br/>
        <w:t xml:space="preserve">
       ▼                       ▼</w:t>
      </w:r>
      <w:r>
        <w:rPr>
          <w:rFonts w:ascii="Courier New" w:cs="Courier New" w:eastAsia="Courier New" w:hAnsi="Courier New"/>
          <w:color w:val="00FF41"/>
          <w:sz w:val="17"/>
          <w:szCs w:val="17"/>
        </w:rPr>
        <w:br/>
        <w:t xml:space="preserve">
  ZADD waitingroom:{id}    Direkt rezervasyona</w:t>
      </w:r>
      <w:r>
        <w:rPr>
          <w:rFonts w:ascii="Courier New" w:cs="Courier New" w:eastAsia="Courier New" w:hAnsi="Courier New"/>
          <w:color w:val="00FF41"/>
          <w:sz w:val="17"/>
          <w:szCs w:val="17"/>
        </w:rPr>
        <w:br/>
        <w:t xml:space="preserve">
  {ts} {userId} NX</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SSE → queue_position (ZRANK → pozisyon no)</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QueueDispatcher (IHostedService, 5sn)</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ZPOPMIN waitingroom:{id} {batchSize}</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Redis PUBLISH queue:{userId}:turn</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SSE Client ← 'your_turn' event</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Kullanıcı rezervasyona geçer</w:t>
      </w:r>
      <w:r>
        <w:rPr>
          <w:rFonts w:ascii="Courier New" w:cs="Courier New" w:eastAsia="Courier New" w:hAnsi="Courier New"/>
          <w:color w:val="00FF41"/>
          <w:sz w:val="17"/>
          <w:szCs w:val="17"/>
        </w:rPr>
        <w:br/>
        <w:t xml:space="preserve">
  INCR active_checkout:{eventId}</w:t>
      </w:r>
    </w:p>
    <w:p>
      <w:pPr>
        <w:spacing w:after="80" w:before="80"/>
      </w:pPr>
      <w:r>
        <w:t xml:space="preserve"/>
      </w:r>
    </w:p>
    <w:p>
      <w:pPr>
        <w:shd w:fill="1A1A2E" w:val="clear"/>
        <w:spacing w:after="120" w:before="120"/>
        <w:ind w:left="200" w:right="200"/>
      </w:pPr>
      <w:r>
        <w:rPr>
          <w:rFonts w:ascii="Courier New" w:cs="Courier New" w:eastAsia="Courier New" w:hAnsi="Courier New"/>
          <w:color w:val="9E9E9E"/>
          <w:sz w:val="17"/>
          <w:szCs w:val="17"/>
        </w:rPr>
        <w:t xml:space="preserve">İLERİDE (Scale gerekirse) — Kafka araya girer:</w:t>
      </w:r>
      <w:r>
        <w:rPr>
          <w:rFonts w:ascii="Courier New" w:cs="Courier New" w:eastAsia="Courier New" w:hAnsi="Courier New"/>
          <w:color w:val="9E9E9E"/>
          <w:sz w:val="17"/>
          <w:szCs w:val="17"/>
        </w:rPr>
        <w:br/>
        <w:t xml:space="preserve">
</w:t>
      </w:r>
      <w:r>
        <w:rPr>
          <w:rFonts w:ascii="Courier New" w:cs="Courier New" w:eastAsia="Courier New" w:hAnsi="Courier New"/>
          <w:color w:val="9E9E9E"/>
          <w:sz w:val="17"/>
          <w:szCs w:val="17"/>
        </w:rPr>
        <w:br/>
        <w:t xml:space="preserve">
  QueueDispatcher</w:t>
      </w:r>
      <w:r>
        <w:rPr>
          <w:rFonts w:ascii="Courier New" w:cs="Courier New" w:eastAsia="Courier New" w:hAnsi="Courier New"/>
          <w:color w:val="9E9E9E"/>
          <w:sz w:val="17"/>
          <w:szCs w:val="17"/>
        </w:rPr>
        <w:br/>
        <w:t xml:space="preserve">
       │</w:t>
      </w:r>
      <w:r>
        <w:rPr>
          <w:rFonts w:ascii="Courier New" w:cs="Courier New" w:eastAsia="Courier New" w:hAnsi="Courier New"/>
          <w:color w:val="9E9E9E"/>
          <w:sz w:val="17"/>
          <w:szCs w:val="17"/>
        </w:rPr>
        <w:br/>
        <w:t xml:space="preserve">
       ▼</w:t>
      </w:r>
      <w:r>
        <w:rPr>
          <w:rFonts w:ascii="Courier New" w:cs="Courier New" w:eastAsia="Courier New" w:hAnsi="Courier New"/>
          <w:color w:val="9E9E9E"/>
          <w:sz w:val="17"/>
          <w:szCs w:val="17"/>
        </w:rPr>
        <w:br/>
        <w:t xml:space="preserve">
  Kafka PRODUCE → topic: queue.turn.granted</w:t>
      </w:r>
      <w:r>
        <w:rPr>
          <w:rFonts w:ascii="Courier New" w:cs="Courier New" w:eastAsia="Courier New" w:hAnsi="Courier New"/>
          <w:color w:val="9E9E9E"/>
          <w:sz w:val="17"/>
          <w:szCs w:val="17"/>
        </w:rPr>
        <w:br/>
        <w:t xml:space="preserve">
  { userId, eventId, token, timestamp }</w:t>
      </w:r>
      <w:r>
        <w:rPr>
          <w:rFonts w:ascii="Courier New" w:cs="Courier New" w:eastAsia="Courier New" w:hAnsi="Courier New"/>
          <w:color w:val="9E9E9E"/>
          <w:sz w:val="17"/>
          <w:szCs w:val="17"/>
        </w:rPr>
        <w:br/>
        <w:t xml:space="preserve">
       │</w:t>
      </w:r>
      <w:r>
        <w:rPr>
          <w:rFonts w:ascii="Courier New" w:cs="Courier New" w:eastAsia="Courier New" w:hAnsi="Courier New"/>
          <w:color w:val="9E9E9E"/>
          <w:sz w:val="17"/>
          <w:szCs w:val="17"/>
        </w:rPr>
        <w:br/>
        <w:t xml:space="preserve">
       ▼  (at-least-once; worker çökse event kaybolmaz)</w:t>
      </w:r>
      <w:r>
        <w:rPr>
          <w:rFonts w:ascii="Courier New" w:cs="Courier New" w:eastAsia="Courier New" w:hAnsi="Courier New"/>
          <w:color w:val="9E9E9E"/>
          <w:sz w:val="17"/>
          <w:szCs w:val="17"/>
        </w:rPr>
        <w:br/>
        <w:t xml:space="preserve">
  QueueNotificationConsumer</w:t>
      </w:r>
      <w:r>
        <w:rPr>
          <w:rFonts w:ascii="Courier New" w:cs="Courier New" w:eastAsia="Courier New" w:hAnsi="Courier New"/>
          <w:color w:val="9E9E9E"/>
          <w:sz w:val="17"/>
          <w:szCs w:val="17"/>
        </w:rPr>
        <w:br/>
        <w:t xml:space="preserve">
       │</w:t>
      </w:r>
      <w:r>
        <w:rPr>
          <w:rFonts w:ascii="Courier New" w:cs="Courier New" w:eastAsia="Courier New" w:hAnsi="Courier New"/>
          <w:color w:val="9E9E9E"/>
          <w:sz w:val="17"/>
          <w:szCs w:val="17"/>
        </w:rPr>
        <w:br/>
        <w:t xml:space="preserve">
       ▼</w:t>
      </w:r>
      <w:r>
        <w:rPr>
          <w:rFonts w:ascii="Courier New" w:cs="Courier New" w:eastAsia="Courier New" w:hAnsi="Courier New"/>
          <w:color w:val="9E9E9E"/>
          <w:sz w:val="17"/>
          <w:szCs w:val="17"/>
        </w:rPr>
        <w:br/>
        <w:t xml:space="preserve">
  Redis PUBLISH queue:{userId}:turn</w:t>
      </w:r>
      <w:r>
        <w:rPr>
          <w:rFonts w:ascii="Courier New" w:cs="Courier New" w:eastAsia="Courier New" w:hAnsi="Courier New"/>
          <w:color w:val="9E9E9E"/>
          <w:sz w:val="17"/>
          <w:szCs w:val="17"/>
        </w:rPr>
        <w:br/>
        <w:t xml:space="preserve">
       │</w:t>
      </w:r>
      <w:r>
        <w:rPr>
          <w:rFonts w:ascii="Courier New" w:cs="Courier New" w:eastAsia="Courier New" w:hAnsi="Courier New"/>
          <w:color w:val="9E9E9E"/>
          <w:sz w:val="17"/>
          <w:szCs w:val="17"/>
        </w:rPr>
        <w:br/>
        <w:t xml:space="preserve">
       ▼</w:t>
      </w:r>
      <w:r>
        <w:rPr>
          <w:rFonts w:ascii="Courier New" w:cs="Courier New" w:eastAsia="Courier New" w:hAnsi="Courier New"/>
          <w:color w:val="9E9E9E"/>
          <w:sz w:val="17"/>
          <w:szCs w:val="17"/>
        </w:rPr>
        <w:br/>
        <w:t xml:space="preserve">
  SSE Client ← 'your_turn' event</w:t>
      </w:r>
      <w:r>
        <w:rPr>
          <w:rFonts w:ascii="Courier New" w:cs="Courier New" w:eastAsia="Courier New" w:hAnsi="Courier New"/>
          <w:color w:val="9E9E9E"/>
          <w:sz w:val="17"/>
          <w:szCs w:val="17"/>
        </w:rPr>
        <w:br/>
        <w:t xml:space="preserve">
</w:t>
      </w:r>
      <w:r>
        <w:rPr>
          <w:rFonts w:ascii="Courier New" w:cs="Courier New" w:eastAsia="Courier New" w:hAnsi="Courier New"/>
          <w:color w:val="9E9E9E"/>
          <w:sz w:val="17"/>
          <w:szCs w:val="17"/>
        </w:rPr>
        <w:br/>
        <w:t xml:space="preserve">
  Avantajları:</w:t>
      </w:r>
      <w:r>
        <w:rPr>
          <w:rFonts w:ascii="Courier New" w:cs="Courier New" w:eastAsia="Courier New" w:hAnsi="Courier New"/>
          <w:color w:val="9E9E9E"/>
          <w:sz w:val="17"/>
          <w:szCs w:val="17"/>
        </w:rPr>
        <w:br/>
        <w:t xml:space="preserve">
  • Worker çökse event Kafka'da bekler</w:t>
      </w:r>
      <w:r>
        <w:rPr>
          <w:rFonts w:ascii="Courier New" w:cs="Courier New" w:eastAsia="Courier New" w:hAnsi="Courier New"/>
          <w:color w:val="9E9E9E"/>
          <w:sz w:val="17"/>
          <w:szCs w:val="17"/>
        </w:rPr>
        <w:br/>
        <w:t xml:space="preserve">
  • Çoklu consumer paralel okuyabilir</w:t>
      </w:r>
      <w:r>
        <w:rPr>
          <w:rFonts w:ascii="Courier New" w:cs="Courier New" w:eastAsia="Courier New" w:hAnsi="Courier New"/>
          <w:color w:val="9E9E9E"/>
          <w:sz w:val="17"/>
          <w:szCs w:val="17"/>
        </w:rPr>
        <w:br/>
        <w:t xml:space="preserve">
  • 'Kaç kişi bildirim aldı' metriği kolayca çekilir</w:t>
      </w:r>
      <w:r>
        <w:rPr>
          <w:rFonts w:ascii="Courier New" w:cs="Courier New" w:eastAsia="Courier New" w:hAnsi="Courier New"/>
          <w:color w:val="9E9E9E"/>
          <w:sz w:val="17"/>
          <w:szCs w:val="17"/>
        </w:rPr>
        <w:br/>
        <w:t xml:space="preserve">
  • Kafka zaten CDC için var — ek altyapı gerektirmez</w:t>
      </w:r>
    </w:p>
    <w:p>
      <w:pPr>
        <w:spacing w:after="80" w:before="80"/>
      </w:pPr>
      <w:r>
        <w:t xml:space="preserve"/>
      </w:r>
    </w:p>
    <w:p>
      <w:pPr>
        <w:pBdr>
          <w:left w:val="single" w:color="2E75B6" w:sz="14" w:space="4"/>
        </w:pBdr>
        <w:shd w:fill="DEEAF1" w:val="clear"/>
        <w:spacing w:after="100" w:before="100"/>
        <w:ind w:left="240" w:right="240"/>
      </w:pPr>
      <w:r>
        <w:rPr>
          <w:rFonts w:ascii="Arial" w:cs="Arial" w:eastAsia="Arial" w:hAnsi="Arial"/>
          <w:i/>
          <w:iCs/>
          <w:color w:val="333333"/>
          <w:sz w:val="19"/>
          <w:szCs w:val="19"/>
        </w:rPr>
        <w:t xml:space="preserve">V1'de Redis Pub/Sub yeterlidir. Kafka geçişi tek değişiklik: QueueDispatcher'da PUBLISH yerine Kafka Produce; yeni bir Consumer servis. Redis Sorted Set değişmez.</w:t>
      </w:r>
    </w:p>
    <w:p>
      <w:pPr>
        <w:spacing w:after="80" w:before="80"/>
      </w:pPr>
      <w:r>
        <w:t xml:space="preserve"/>
      </w:r>
    </w:p>
    <w:p>
      <w:pPr>
        <w:pStyle w:val="Heading2"/>
        <w:shd w:fill="2E75B6" w:val="clear"/>
        <w:spacing w:after="160" w:before="320"/>
        <w:ind w:left="160"/>
      </w:pPr>
      <w:r>
        <w:rPr>
          <w:rFonts w:ascii="Arial" w:cs="Arial" w:eastAsia="Arial" w:hAnsi="Arial"/>
          <w:b/>
          <w:bCs/>
          <w:color w:val="FFFFFF"/>
          <w:sz w:val="30"/>
          <w:szCs w:val="30"/>
        </w:rPr>
        <w:t xml:space="preserve">7.3 Outbox Pattern</w:t>
      </w:r>
    </w:p>
    <w:p>
      <w:pPr>
        <w:shd w:fill="0A0A0A" w:val="clear"/>
        <w:spacing w:after="120" w:before="120"/>
        <w:ind w:left="200" w:right="200"/>
      </w:pPr>
      <w:r>
        <w:rPr>
          <w:rFonts w:ascii="Courier New" w:cs="Courier New" w:eastAsia="Courier New" w:hAnsi="Courier New"/>
          <w:color w:val="00FF41"/>
          <w:sz w:val="17"/>
          <w:szCs w:val="17"/>
        </w:rPr>
        <w:t xml:space="preserve">InitiatePayment Handler</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        TEK TRANSACTION        │</w:t>
      </w:r>
      <w:r>
        <w:rPr>
          <w:rFonts w:ascii="Courier New" w:cs="Courier New" w:eastAsia="Courier New" w:hAnsi="Courier New"/>
          <w:color w:val="00FF41"/>
          <w:sz w:val="17"/>
          <w:szCs w:val="17"/>
        </w:rPr>
        <w:br/>
        <w:t xml:space="preserve">
│  payments.INSERT(payment)    │</w:t>
      </w:r>
      <w:r>
        <w:rPr>
          <w:rFonts w:ascii="Courier New" w:cs="Courier New" w:eastAsia="Courier New" w:hAnsi="Courier New"/>
          <w:color w:val="00FF41"/>
          <w:sz w:val="17"/>
          <w:szCs w:val="17"/>
        </w:rPr>
        <w:br/>
        <w:t xml:space="preserve">
│  outbox.INSERT(message)      │</w:t>
      </w:r>
      <w:r>
        <w:rPr>
          <w:rFonts w:ascii="Courier New" w:cs="Courier New" w:eastAsia="Courier New" w:hAnsi="Courier New"/>
          <w:color w:val="00FF41"/>
          <w:sz w:val="17"/>
          <w:szCs w:val="17"/>
        </w:rPr>
        <w:br/>
        <w:t xml:space="preserve">
│  → ya ikisi ya hiçbiri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OutboxWorker (5sn polling)</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Stripe.Charge()</w:t>
      </w:r>
      <w:r>
        <w:rPr>
          <w:rFonts w:ascii="Courier New" w:cs="Courier New" w:eastAsia="Courier New" w:hAnsi="Courier New"/>
          <w:color w:val="00FF41"/>
          <w:sz w:val="17"/>
          <w:szCs w:val="17"/>
        </w:rPr>
        <w:br/>
        <w:t xml:space="preserve">
       ├── Başarılı → processed_at + BookingConfirmed event</w:t>
      </w:r>
      <w:r>
        <w:rPr>
          <w:rFonts w:ascii="Courier New" w:cs="Courier New" w:eastAsia="Courier New" w:hAnsi="Courier New"/>
          <w:color w:val="00FF41"/>
          <w:sz w:val="17"/>
          <w:szCs w:val="17"/>
        </w:rPr>
        <w:br/>
        <w:t xml:space="preserve">
       └── Başarısız → retry_count++ (max 3 → Dead Letter)</w:t>
      </w:r>
    </w:p>
    <w:p>
      <w:pPr>
        <w:spacing w:after="80" w:before="80"/>
      </w:pPr>
      <w:r>
        <w:t xml:space="preserve"/>
      </w:r>
    </w:p>
    <w:p>
      <w:pPr>
        <w:pBdr>
          <w:left w:val="single" w:color="C55A11" w:sz="14" w:space="4"/>
        </w:pBdr>
        <w:shd w:fill="FCE4D6" w:val="clear"/>
        <w:spacing w:after="100" w:before="100"/>
        <w:ind w:left="240" w:right="240"/>
      </w:pPr>
      <w:r>
        <w:rPr>
          <w:rFonts w:ascii="Arial" w:cs="Arial" w:eastAsia="Arial" w:hAnsi="Arial"/>
          <w:i/>
          <w:iCs/>
          <w:color w:val="333333"/>
          <w:sz w:val="19"/>
          <w:szCs w:val="19"/>
        </w:rPr>
        <w:t xml:space="preserve">Idempotency Key: Aynı IdempotencyKey ile gelen ikinci istek mevcut response'u döner, Stripe tekrar çağrılmaz. DB'de unique index zorunludur.</w:t>
      </w:r>
    </w:p>
    <w:p>
      <w:r>
        <w:br w:type="page"/>
      </w:r>
    </w:p>
    <w:p>
      <w:pPr>
        <w:pStyle w:val="Heading1"/>
        <w:shd w:fill="1F4E79" w:val="clear"/>
        <w:spacing w:after="200" w:before="400"/>
        <w:ind w:left="200"/>
      </w:pPr>
      <w:r>
        <w:rPr>
          <w:rFonts w:ascii="Arial" w:cs="Arial" w:eastAsia="Arial" w:hAnsi="Arial"/>
          <w:b/>
          <w:bCs/>
          <w:color w:val="FFFFFF"/>
          <w:sz w:val="40"/>
          <w:szCs w:val="40"/>
        </w:rPr>
        <w:t xml:space="preserve">8. Server-Sent Events (SSE)</w:t>
      </w:r>
    </w:p>
    <w:p>
      <w:pPr>
        <w:spacing w:after="90" w:before="60"/>
      </w:pPr>
      <w:r>
        <w:rPr>
          <w:rFonts w:ascii="Arial" w:cs="Arial" w:eastAsia="Arial" w:hAnsi="Arial"/>
          <w:sz w:val="21"/>
          <w:szCs w:val="21"/>
        </w:rPr>
        <w:t xml:space="preserve">Sunucu → istemci tek yönlü bildirim. HTTP/2 multiplexed; proxy uyumlu; WebSocket'e göre daha az karmaşık.</w:t>
      </w:r>
    </w:p>
    <w:p>
      <w:pPr>
        <w:spacing w:after="80" w:before="80"/>
      </w:pPr>
      <w:r>
        <w:t xml:space="preserve"/>
      </w:r>
    </w:p>
    <w:p>
      <w:pPr>
        <w:shd w:fill="001428" w:val="clear"/>
        <w:spacing w:after="120" w:before="120"/>
        <w:ind w:left="200" w:right="200"/>
      </w:pPr>
      <w:r>
        <w:rPr>
          <w:rFonts w:ascii="Courier New" w:cs="Courier New" w:eastAsia="Courier New" w:hAnsi="Courier New"/>
          <w:color w:val="64B5F6"/>
          <w:sz w:val="17"/>
          <w:szCs w:val="17"/>
        </w:rPr>
        <w:t xml:space="preserve">Client      Gateway       API          Redis</w:t>
      </w:r>
      <w:r>
        <w:rPr>
          <w:rFonts w:ascii="Courier New" w:cs="Courier New" w:eastAsia="Courier New" w:hAnsi="Courier New"/>
          <w:color w:val="64B5F6"/>
          <w:sz w:val="17"/>
          <w:szCs w:val="17"/>
        </w:rPr>
        <w:br/>
        <w:t xml:space="preserve">
  │            │            │              │</w:t>
      </w:r>
      <w:r>
        <w:rPr>
          <w:rFonts w:ascii="Courier New" w:cs="Courier New" w:eastAsia="Courier New" w:hAnsi="Courier New"/>
          <w:color w:val="64B5F6"/>
          <w:sz w:val="17"/>
          <w:szCs w:val="17"/>
        </w:rPr>
        <w:br/>
        <w:t xml:space="preserve">
  ├─ GET /sse/ticket/X ───►│            │</w:t>
      </w:r>
      <w:r>
        <w:rPr>
          <w:rFonts w:ascii="Courier New" w:cs="Courier New" w:eastAsia="Courier New" w:hAnsi="Courier New"/>
          <w:color w:val="64B5F6"/>
          <w:sz w:val="17"/>
          <w:szCs w:val="17"/>
        </w:rPr>
        <w:br/>
        <w:t xml:space="preserve">
  │            │──forward──►│            │</w:t>
      </w:r>
      <w:r>
        <w:rPr>
          <w:rFonts w:ascii="Courier New" w:cs="Courier New" w:eastAsia="Courier New" w:hAnsi="Courier New"/>
          <w:color w:val="64B5F6"/>
          <w:sz w:val="17"/>
          <w:szCs w:val="17"/>
        </w:rPr>
        <w:br/>
        <w:t xml:space="preserve">
  │            │            │─SUBSCRIBE─►│</w:t>
      </w:r>
      <w:r>
        <w:rPr>
          <w:rFonts w:ascii="Courier New" w:cs="Courier New" w:eastAsia="Courier New" w:hAnsi="Courier New"/>
          <w:color w:val="64B5F6"/>
          <w:sz w:val="17"/>
          <w:szCs w:val="17"/>
        </w:rPr>
        <w:br/>
        <w:t xml:space="preserve">
  │◄── 200 text/event-stream ────────────│</w:t>
      </w:r>
      <w:r>
        <w:rPr>
          <w:rFonts w:ascii="Courier New" w:cs="Courier New" w:eastAsia="Courier New" w:hAnsi="Courier New"/>
          <w:color w:val="64B5F6"/>
          <w:sz w:val="17"/>
          <w:szCs w:val="17"/>
        </w:rPr>
        <w:br/>
        <w:t xml:space="preserve">
  │  [bağlantı açık kalır]               │</w:t>
      </w:r>
      <w:r>
        <w:rPr>
          <w:rFonts w:ascii="Courier New" w:cs="Courier New" w:eastAsia="Courier New" w:hAnsi="Courier New"/>
          <w:color w:val="64B5F6"/>
          <w:sz w:val="17"/>
          <w:szCs w:val="17"/>
        </w:rPr>
        <w:br/>
        <w:t xml:space="preserve">
  │            │            │            │</w:t>
      </w:r>
      <w:r>
        <w:rPr>
          <w:rFonts w:ascii="Courier New" w:cs="Courier New" w:eastAsia="Courier New" w:hAnsi="Courier New"/>
          <w:color w:val="64B5F6"/>
          <w:sz w:val="17"/>
          <w:szCs w:val="17"/>
        </w:rPr>
        <w:br/>
        <w:t xml:space="preserve">
  │   Başka kullanıcı X'i reserve eder  │</w:t>
      </w:r>
      <w:r>
        <w:rPr>
          <w:rFonts w:ascii="Courier New" w:cs="Courier New" w:eastAsia="Courier New" w:hAnsi="Courier New"/>
          <w:color w:val="64B5F6"/>
          <w:sz w:val="17"/>
          <w:szCs w:val="17"/>
        </w:rPr>
        <w:br/>
        <w:t xml:space="preserve">
  │            │            │◄─PUBLISH──│</w:t>
      </w:r>
      <w:r>
        <w:rPr>
          <w:rFonts w:ascii="Courier New" w:cs="Courier New" w:eastAsia="Courier New" w:hAnsi="Courier New"/>
          <w:color w:val="64B5F6"/>
          <w:sz w:val="17"/>
          <w:szCs w:val="17"/>
        </w:rPr>
        <w:br/>
        <w:t xml:space="preserve">
  │◄── event: seat_status_changed ───────│</w:t>
      </w:r>
      <w:r>
        <w:rPr>
          <w:rFonts w:ascii="Courier New" w:cs="Courier New" w:eastAsia="Courier New" w:hAnsi="Courier New"/>
          <w:color w:val="64B5F6"/>
          <w:sz w:val="17"/>
          <w:szCs w:val="17"/>
        </w:rPr>
        <w:br/>
        <w:t xml:space="preserve">
  │   [bağlantı kesilirse → reconnect]  │</w:t>
      </w:r>
      <w:r>
        <w:rPr>
          <w:rFonts w:ascii="Courier New" w:cs="Courier New" w:eastAsia="Courier New" w:hAnsi="Courier New"/>
          <w:color w:val="64B5F6"/>
          <w:sz w:val="17"/>
          <w:szCs w:val="17"/>
        </w:rPr>
        <w:br/>
        <w:t xml:space="preserve">
  ├─ Last-Event-ID: abc ───►│            │</w:t>
      </w:r>
      <w:r>
        <w:rPr>
          <w:rFonts w:ascii="Courier New" w:cs="Courier New" w:eastAsia="Courier New" w:hAnsi="Courier New"/>
          <w:color w:val="64B5F6"/>
          <w:sz w:val="17"/>
          <w:szCs w:val="17"/>
        </w:rPr>
        <w:br/>
        <w:t xml:space="preserve">
  │◄── kaçırılan eventler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Gereksinim</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Değer</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Neden?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Content-Type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text/event-stream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SSE protokolü</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Cache-Control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no-cache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Proxy caching engelle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Last-Event-ID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Reconnect desteği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Kaçırılan event iletimi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Heartbeat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 heartbeat\n\n' 15sn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Proxy timeout koruması</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CancellationToken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Bağlantı kesilince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Memory leak önleme</w:t>
            </w:r>
          </w:p>
        </w:tc>
      </w:tr>
    </w:tbl>
    <w:p>
      <w:r>
        <w:br w:type="page"/>
      </w:r>
    </w:p>
    <w:p>
      <w:pPr>
        <w:pStyle w:val="Heading1"/>
        <w:shd w:fill="1F4E79" w:val="clear"/>
        <w:spacing w:after="200" w:before="400"/>
        <w:ind w:left="200"/>
      </w:pPr>
      <w:r>
        <w:rPr>
          <w:rFonts w:ascii="Arial" w:cs="Arial" w:eastAsia="Arial" w:hAnsi="Arial"/>
          <w:b/>
          <w:bCs/>
          <w:color w:val="FFFFFF"/>
          <w:sz w:val="40"/>
          <w:szCs w:val="40"/>
        </w:rPr>
        <w:t xml:space="preserve">9. CDC Pipeline — Debezium → Kafka → Elasticsearch</w:t>
      </w:r>
    </w:p>
    <w:p>
      <w:pPr>
        <w:spacing w:after="90" w:before="60"/>
      </w:pPr>
      <w:r>
        <w:rPr>
          <w:rFonts w:ascii="Arial" w:cs="Arial" w:eastAsia="Arial" w:hAnsi="Arial"/>
          <w:sz w:val="21"/>
          <w:szCs w:val="21"/>
        </w:rPr>
        <w:t xml:space="preserve">Uygulama kodu log yazmaz. PostgreSQL WAL her değişikliği otomatik kaydeder. Debezium bunu okuyarak Kafka'ya iletir.</w:t>
      </w:r>
    </w:p>
    <w:p>
      <w:pPr>
        <w:spacing w:after="80" w:before="80"/>
      </w:pPr>
      <w:r>
        <w:t xml:space="preserve"/>
      </w:r>
    </w:p>
    <w:p>
      <w:pPr>
        <w:shd w:fill="0A0A0A" w:val="clear"/>
        <w:spacing w:after="120" w:before="120"/>
        <w:ind w:left="200" w:right="200"/>
      </w:pPr>
      <w:r>
        <w:rPr>
          <w:rFonts w:ascii="Courier New" w:cs="Courier New" w:eastAsia="Courier New" w:hAnsi="Courier New"/>
          <w:color w:val="00FF41"/>
          <w:sz w:val="17"/>
          <w:szCs w:val="17"/>
        </w:rPr>
        <w:t xml:space="preserve">PostgreSQL WAL (booking + payment schema)</w:t>
      </w:r>
      <w:r>
        <w:rPr>
          <w:rFonts w:ascii="Courier New" w:cs="Courier New" w:eastAsia="Courier New" w:hAnsi="Courier New"/>
          <w:color w:val="00FF41"/>
          <w:sz w:val="17"/>
          <w:szCs w:val="17"/>
        </w:rPr>
        <w:br/>
        <w:t xml:space="preserve">
       │  wal_level=logical, publication: ticketgate_pub</w:t>
      </w:r>
      <w:r>
        <w:rPr>
          <w:rFonts w:ascii="Courier New" w:cs="Courier New" w:eastAsia="Courier New" w:hAnsi="Courier New"/>
          <w:color w:val="00FF41"/>
          <w:sz w:val="17"/>
          <w:szCs w:val="17"/>
        </w:rPr>
        <w:br/>
        <w:t xml:space="preserve">
       │  (outbox schema KASITLI OLARAK DIŞINDA)</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Debezium Connector</w:t>
      </w:r>
      <w:r>
        <w:rPr>
          <w:rFonts w:ascii="Courier New" w:cs="Courier New" w:eastAsia="Courier New" w:hAnsi="Courier New"/>
          <w:color w:val="00FF41"/>
          <w:sz w:val="17"/>
          <w:szCs w:val="17"/>
        </w:rPr>
        <w:br/>
        <w:t xml:space="preserve">
       ├──► Kafka: db.booking.tickets</w:t>
      </w:r>
      <w:r>
        <w:rPr>
          <w:rFonts w:ascii="Courier New" w:cs="Courier New" w:eastAsia="Courier New" w:hAnsi="Courier New"/>
          <w:color w:val="00FF41"/>
          <w:sz w:val="17"/>
          <w:szCs w:val="17"/>
        </w:rPr>
        <w:br/>
        <w:t xml:space="preserve">
       └──► Kafka: db.payment.payments</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Kafka Connect — Elasticsearch Sink</w:t>
      </w:r>
      <w:r>
        <w:rPr>
          <w:rFonts w:ascii="Courier New" w:cs="Courier New" w:eastAsia="Courier New" w:hAnsi="Courier New"/>
          <w:color w:val="00FF41"/>
          <w:sz w:val="17"/>
          <w:szCs w:val="17"/>
        </w:rPr>
        <w:br/>
        <w:t xml:space="preserve">
       ├──► ticketgate-booking-tickets-2026.05</w:t>
      </w:r>
      <w:r>
        <w:rPr>
          <w:rFonts w:ascii="Courier New" w:cs="Courier New" w:eastAsia="Courier New" w:hAnsi="Courier New"/>
          <w:color w:val="00FF41"/>
          <w:sz w:val="17"/>
          <w:szCs w:val="17"/>
        </w:rPr>
        <w:br/>
        <w:t xml:space="preserve">
       └──► ticketgate-payment-payments-2026.05</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w:t>
      </w:r>
      <w:r>
        <w:rPr>
          <w:rFonts w:ascii="Courier New" w:cs="Courier New" w:eastAsia="Courier New" w:hAnsi="Courier New"/>
          <w:color w:val="00FF41"/>
          <w:sz w:val="17"/>
          <w:szCs w:val="17"/>
        </w:rPr>
        <w:br/>
        <w:t xml:space="preserve">
Kibana Dashboard</w:t>
      </w:r>
      <w:r>
        <w:rPr>
          <w:rFonts w:ascii="Courier New" w:cs="Courier New" w:eastAsia="Courier New" w:hAnsi="Courier New"/>
          <w:color w:val="00FF41"/>
          <w:sz w:val="17"/>
          <w:szCs w:val="17"/>
        </w:rPr>
        <w:br/>
        <w:t xml:space="preserve">
  • Rezervasyon akış analizi</w:t>
      </w:r>
      <w:r>
        <w:rPr>
          <w:rFonts w:ascii="Courier New" w:cs="Courier New" w:eastAsia="Courier New" w:hAnsi="Courier New"/>
          <w:color w:val="00FF41"/>
          <w:sz w:val="17"/>
          <w:szCs w:val="17"/>
        </w:rPr>
        <w:br/>
        <w:t xml:space="preserve">
  • Ödeme başarı/hata oranları</w:t>
      </w:r>
      <w:r>
        <w:rPr>
          <w:rFonts w:ascii="Courier New" w:cs="Courier New" w:eastAsia="Courier New" w:hAnsi="Courier New"/>
          <w:color w:val="00FF41"/>
          <w:sz w:val="17"/>
          <w:szCs w:val="17"/>
        </w:rPr>
        <w:br/>
        <w:t xml:space="preserve">
  • Anomali tespiti</w:t>
      </w:r>
    </w:p>
    <w:p>
      <w:pPr>
        <w:spacing w:after="80" w:before="80"/>
      </w:pPr>
      <w:r>
        <w:t xml:space="preserve"/>
      </w:r>
    </w:p>
    <w:p>
      <w:pPr>
        <w:pBdr>
          <w:left w:val="single" w:color="2E75B6" w:sz="14" w:space="4"/>
        </w:pBdr>
        <w:shd w:fill="DEEAF1" w:val="clear"/>
        <w:spacing w:after="100" w:before="100"/>
        <w:ind w:left="240" w:right="240"/>
      </w:pPr>
      <w:r>
        <w:rPr>
          <w:rFonts w:ascii="Arial" w:cs="Arial" w:eastAsia="Arial" w:hAnsi="Arial"/>
          <w:i/>
          <w:iCs/>
          <w:color w:val="333333"/>
          <w:sz w:val="19"/>
          <w:szCs w:val="19"/>
        </w:rPr>
        <w:t xml:space="preserve">Kafka'nın iki rolü: 1) CDC pipeline (Debezium → Elasticsearch), 2) İleride Waiting Room bildirimi. Aynı Kafka cluster'ı her iki iş için kullanılır — ek altyapı gerekmez.</w:t>
      </w:r>
    </w:p>
    <w:p>
      <w:r>
        <w:br w:type="page"/>
      </w:r>
    </w:p>
    <w:p>
      <w:pPr>
        <w:pStyle w:val="Heading1"/>
        <w:shd w:fill="1F4E79" w:val="clear"/>
        <w:spacing w:after="200" w:before="400"/>
        <w:ind w:left="200"/>
      </w:pPr>
      <w:r>
        <w:rPr>
          <w:rFonts w:ascii="Arial" w:cs="Arial" w:eastAsia="Arial" w:hAnsi="Arial"/>
          <w:b/>
          <w:bCs/>
          <w:color w:val="FFFFFF"/>
          <w:sz w:val="40"/>
          <w:szCs w:val="40"/>
        </w:rPr>
        <w:t xml:space="preserve">10. Monitoring</w:t>
      </w:r>
    </w:p>
    <w:p>
      <w:pPr>
        <w:pStyle w:val="Heading2"/>
        <w:shd w:fill="2E75B6" w:val="clear"/>
        <w:spacing w:after="160" w:before="320"/>
        <w:ind w:left="160"/>
      </w:pPr>
      <w:r>
        <w:rPr>
          <w:rFonts w:ascii="Arial" w:cs="Arial" w:eastAsia="Arial" w:hAnsi="Arial"/>
          <w:b/>
          <w:bCs/>
          <w:color w:val="FFFFFF"/>
          <w:sz w:val="30"/>
          <w:szCs w:val="30"/>
        </w:rPr>
        <w:t xml:space="preserve">10.1 Prometheus Metrikleri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Metrik</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Alert Eşiği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http_request_duration_seconds p99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p99 &gt; 2s → uyarı</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http_errors_total (5xx oran)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Oran &gt; %1 → kritik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redis_lock_contention_total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Oran &gt; %10 → uyarı</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waiting_room_queue_depth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outbox_pending_messages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Sayı &gt; 100 → uyarı</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outbox_dead_letter_total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Sayı &gt; 0 → kritik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debezium_lag_records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Sayı &gt; 1000 → uyarı</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db_pool_usage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Oran &gt; %80 → uyarı</w:t>
            </w:r>
          </w:p>
        </w:tc>
      </w:tr>
    </w:tbl>
    <w:p>
      <w:r>
        <w:br w:type="page"/>
      </w:r>
    </w:p>
    <w:p>
      <w:pPr>
        <w:pStyle w:val="Heading1"/>
        <w:shd w:fill="1F4E79" w:val="clear"/>
        <w:spacing w:after="200" w:before="400"/>
        <w:ind w:left="200"/>
      </w:pPr>
      <w:r>
        <w:rPr>
          <w:rFonts w:ascii="Arial" w:cs="Arial" w:eastAsia="Arial" w:hAnsi="Arial"/>
          <w:b/>
          <w:bCs/>
          <w:color w:val="FFFFFF"/>
          <w:sz w:val="40"/>
          <w:szCs w:val="40"/>
        </w:rPr>
        <w:t xml:space="preserve">11. Güvenlik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Katman</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Mekanizma</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JWT validation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Issuer/Audience/SecretKey config'den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API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[Authorize] attribute</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Gateway'den geçen; API tekrar validate etmez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Şifre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BCrypt (work factor: 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Plaintext asla saklanmaz</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Access token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JWT, 15 dakika</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Kısa ömür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Refresh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Opaque, 7 gün, rotation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Tek kullanım; RevokedAt ile işaretlenir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Input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FluentValidation</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Tüm Command'lerde zorunlu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EF Core parametreli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Raw SQL yasak; injection imkansız</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Log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Hassas veri yok</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Şifre, token, kart no loglarda yasak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Altyapı</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API dışarıya kapalı</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Yalnızca Gateway expose edilir</w:t>
            </w:r>
          </w:p>
        </w:tc>
      </w:tr>
    </w:tbl>
    <w:p>
      <w:r>
        <w:br w:type="page"/>
      </w:r>
    </w:p>
    <w:p>
      <w:pPr>
        <w:pStyle w:val="Heading1"/>
        <w:shd w:fill="1F4E79" w:val="clear"/>
        <w:spacing w:after="200" w:before="400"/>
        <w:ind w:left="200"/>
      </w:pPr>
      <w:r>
        <w:rPr>
          <w:rFonts w:ascii="Arial" w:cs="Arial" w:eastAsia="Arial" w:hAnsi="Arial"/>
          <w:b/>
          <w:bCs/>
          <w:color w:val="FFFFFF"/>
          <w:sz w:val="40"/>
          <w:szCs w:val="40"/>
        </w:rPr>
        <w:t xml:space="preserve">12. Deployment Mimarisi</w:t>
      </w:r>
    </w:p>
    <w:p>
      <w:pPr>
        <w:pStyle w:val="Heading2"/>
        <w:shd w:fill="2E75B6" w:val="clear"/>
        <w:spacing w:after="160" w:before="320"/>
        <w:ind w:left="160"/>
      </w:pPr>
      <w:r>
        <w:rPr>
          <w:rFonts w:ascii="Arial" w:cs="Arial" w:eastAsia="Arial" w:hAnsi="Arial"/>
          <w:b/>
          <w:bCs/>
          <w:color w:val="FFFFFF"/>
          <w:sz w:val="30"/>
          <w:szCs w:val="30"/>
        </w:rPr>
        <w:t xml:space="preserve">12.1 Docker Compose Servisleri</w:t>
      </w:r>
    </w:p>
    <w:p>
      <w:pPr>
        <w:shd w:fill="001428" w:val="clear"/>
        <w:spacing w:after="120" w:before="120"/>
        <w:ind w:left="200" w:right="200"/>
      </w:pPr>
      <w:r>
        <w:rPr>
          <w:rFonts w:ascii="Courier New" w:cs="Courier New" w:eastAsia="Courier New" w:hAnsi="Courier New"/>
          <w:color w:val="64B5F6"/>
          <w:sz w:val="17"/>
          <w:szCs w:val="17"/>
        </w:rPr>
        <w:t xml:space="preserve">UYGULAMA:</w:t>
      </w:r>
      <w:r>
        <w:rPr>
          <w:rFonts w:ascii="Courier New" w:cs="Courier New" w:eastAsia="Courier New" w:hAnsi="Courier New"/>
          <w:color w:val="64B5F6"/>
          <w:sz w:val="17"/>
          <w:szCs w:val="17"/>
        </w:rPr>
        <w:br/>
        <w:t xml:space="preserve">
  ticketgate-gateway   :5000 (dışarıya açık)</w:t>
      </w:r>
      <w:r>
        <w:rPr>
          <w:rFonts w:ascii="Courier New" w:cs="Courier New" w:eastAsia="Courier New" w:hAnsi="Courier New"/>
          <w:color w:val="64B5F6"/>
          <w:sz w:val="17"/>
          <w:szCs w:val="17"/>
        </w:rPr>
        <w:br/>
        <w:t xml:space="preserve">
  ticketgate-api        :5001 (iç network sadece)</w:t>
      </w:r>
      <w:r>
        <w:rPr>
          <w:rFonts w:ascii="Courier New" w:cs="Courier New" w:eastAsia="Courier New" w:hAnsi="Courier New"/>
          <w:color w:val="64B5F6"/>
          <w:sz w:val="17"/>
          <w:szCs w:val="17"/>
        </w:rPr>
        <w:br/>
        <w:t xml:space="preserve">
</w:t>
      </w:r>
      <w:r>
        <w:rPr>
          <w:rFonts w:ascii="Courier New" w:cs="Courier New" w:eastAsia="Courier New" w:hAnsi="Courier New"/>
          <w:color w:val="64B5F6"/>
          <w:sz w:val="17"/>
          <w:szCs w:val="17"/>
        </w:rPr>
        <w:br/>
        <w:t xml:space="preserve">
VERİ:</w:t>
      </w:r>
      <w:r>
        <w:rPr>
          <w:rFonts w:ascii="Courier New" w:cs="Courier New" w:eastAsia="Courier New" w:hAnsi="Courier New"/>
          <w:color w:val="64B5F6"/>
          <w:sz w:val="17"/>
          <w:szCs w:val="17"/>
        </w:rPr>
        <w:br/>
        <w:t xml:space="preserve">
  postgres   host:55432 / container:5432</w:t>
      </w:r>
      <w:r>
        <w:rPr>
          <w:rFonts w:ascii="Courier New" w:cs="Courier New" w:eastAsia="Courier New" w:hAnsi="Courier New"/>
          <w:color w:val="64B5F6"/>
          <w:sz w:val="17"/>
          <w:szCs w:val="17"/>
        </w:rPr>
        <w:br/>
        <w:t xml:space="preserve">
  redis      :6379</w:t>
      </w:r>
      <w:r>
        <w:rPr>
          <w:rFonts w:ascii="Courier New" w:cs="Courier New" w:eastAsia="Courier New" w:hAnsi="Courier New"/>
          <w:color w:val="64B5F6"/>
          <w:sz w:val="17"/>
          <w:szCs w:val="17"/>
        </w:rPr>
        <w:br/>
        <w:t xml:space="preserve">
</w:t>
      </w:r>
      <w:r>
        <w:rPr>
          <w:rFonts w:ascii="Courier New" w:cs="Courier New" w:eastAsia="Courier New" w:hAnsi="Courier New"/>
          <w:color w:val="64B5F6"/>
          <w:sz w:val="17"/>
          <w:szCs w:val="17"/>
        </w:rPr>
        <w:br/>
        <w:t xml:space="preserve">
CDC PİPELİNE:</w:t>
      </w:r>
      <w:r>
        <w:rPr>
          <w:rFonts w:ascii="Courier New" w:cs="Courier New" w:eastAsia="Courier New" w:hAnsi="Courier New"/>
          <w:color w:val="64B5F6"/>
          <w:sz w:val="17"/>
          <w:szCs w:val="17"/>
        </w:rPr>
        <w:br/>
        <w:t xml:space="preserve">
  zookeeper  :2181</w:t>
      </w:r>
      <w:r>
        <w:rPr>
          <w:rFonts w:ascii="Courier New" w:cs="Courier New" w:eastAsia="Courier New" w:hAnsi="Courier New"/>
          <w:color w:val="64B5F6"/>
          <w:sz w:val="17"/>
          <w:szCs w:val="17"/>
        </w:rPr>
        <w:br/>
        <w:t xml:space="preserve">
  kafka      :9092</w:t>
      </w:r>
      <w:r>
        <w:rPr>
          <w:rFonts w:ascii="Courier New" w:cs="Courier New" w:eastAsia="Courier New" w:hAnsi="Courier New"/>
          <w:color w:val="64B5F6"/>
          <w:sz w:val="17"/>
          <w:szCs w:val="17"/>
        </w:rPr>
        <w:br/>
        <w:t xml:space="preserve">
  debezium   :8083</w:t>
      </w:r>
      <w:r>
        <w:rPr>
          <w:rFonts w:ascii="Courier New" w:cs="Courier New" w:eastAsia="Courier New" w:hAnsi="Courier New"/>
          <w:color w:val="64B5F6"/>
          <w:sz w:val="17"/>
          <w:szCs w:val="17"/>
        </w:rPr>
        <w:br/>
        <w:t xml:space="preserve">
</w:t>
      </w:r>
      <w:r>
        <w:rPr>
          <w:rFonts w:ascii="Courier New" w:cs="Courier New" w:eastAsia="Courier New" w:hAnsi="Courier New"/>
          <w:color w:val="64B5F6"/>
          <w:sz w:val="17"/>
          <w:szCs w:val="17"/>
        </w:rPr>
        <w:br/>
        <w:t xml:space="preserve">
GÖZLEM:</w:t>
      </w:r>
      <w:r>
        <w:rPr>
          <w:rFonts w:ascii="Courier New" w:cs="Courier New" w:eastAsia="Courier New" w:hAnsi="Courier New"/>
          <w:color w:val="64B5F6"/>
          <w:sz w:val="17"/>
          <w:szCs w:val="17"/>
        </w:rPr>
        <w:br/>
        <w:t xml:space="preserve">
  elasticsearch :9200</w:t>
      </w:r>
      <w:r>
        <w:rPr>
          <w:rFonts w:ascii="Courier New" w:cs="Courier New" w:eastAsia="Courier New" w:hAnsi="Courier New"/>
          <w:color w:val="64B5F6"/>
          <w:sz w:val="17"/>
          <w:szCs w:val="17"/>
        </w:rPr>
        <w:br/>
        <w:t xml:space="preserve">
  kibana         :5601</w:t>
      </w:r>
      <w:r>
        <w:rPr>
          <w:rFonts w:ascii="Courier New" w:cs="Courier New" w:eastAsia="Courier New" w:hAnsi="Courier New"/>
          <w:color w:val="64B5F6"/>
          <w:sz w:val="17"/>
          <w:szCs w:val="17"/>
        </w:rPr>
        <w:br/>
        <w:t xml:space="preserve">
  kafka-ui       :8080</w:t>
      </w:r>
      <w:r>
        <w:rPr>
          <w:rFonts w:ascii="Courier New" w:cs="Courier New" w:eastAsia="Courier New" w:hAnsi="Courier New"/>
          <w:color w:val="64B5F6"/>
          <w:sz w:val="17"/>
          <w:szCs w:val="17"/>
        </w:rPr>
        <w:br/>
        <w:t xml:space="preserve">
  prometheus     :9090</w:t>
      </w:r>
      <w:r>
        <w:rPr>
          <w:rFonts w:ascii="Courier New" w:cs="Courier New" w:eastAsia="Courier New" w:hAnsi="Courier New"/>
          <w:color w:val="64B5F6"/>
          <w:sz w:val="17"/>
          <w:szCs w:val="17"/>
        </w:rPr>
        <w:br/>
        <w:t xml:space="preserve">
  grafana        :3000</w:t>
      </w:r>
    </w:p>
    <w:p>
      <w:pPr>
        <w:spacing w:after="80" w:before="80"/>
      </w:pPr>
      <w:r>
        <w:t xml:space="preserve"/>
      </w:r>
    </w:p>
    <w:p>
      <w:pPr>
        <w:pStyle w:val="Heading2"/>
        <w:shd w:fill="2E75B6" w:val="clear"/>
        <w:spacing w:after="160" w:before="320"/>
        <w:ind w:left="160"/>
      </w:pPr>
      <w:r>
        <w:rPr>
          <w:rFonts w:ascii="Arial" w:cs="Arial" w:eastAsia="Arial" w:hAnsi="Arial"/>
          <w:b/>
          <w:bCs/>
          <w:color w:val="FFFFFF"/>
          <w:sz w:val="30"/>
          <w:szCs w:val="30"/>
        </w:rPr>
        <w:t xml:space="preserve">12.2 Migration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Kural</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Her modül bağımsız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--project src/Modules/TicketGate.{Modül}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Production'da MigrateAsync() YASAK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CI/CD pipeline'ında ayrı adım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İsimlendirme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{Action}_{Entity}_{Detail}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Sıra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Identity → Event → Booking → Payment</w:t>
            </w:r>
          </w:p>
        </w:tc>
      </w:tr>
    </w:tbl>
    <w:p>
      <w:r>
        <w:br w:type="page"/>
      </w:r>
    </w:p>
    <w:p>
      <w:pPr>
        <w:pStyle w:val="Heading1"/>
        <w:shd w:fill="1F4E79" w:val="clear"/>
        <w:spacing w:after="200" w:before="400"/>
        <w:ind w:left="200"/>
      </w:pPr>
      <w:r>
        <w:rPr>
          <w:rFonts w:ascii="Arial" w:cs="Arial" w:eastAsia="Arial" w:hAnsi="Arial"/>
          <w:b/>
          <w:bCs/>
          <w:color w:val="FFFFFF"/>
          <w:sz w:val="40"/>
          <w:szCs w:val="40"/>
        </w:rPr>
        <w:t xml:space="preserve">13. Geliştirme Kuralları</w:t>
      </w:r>
    </w:p>
    <w:p>
      <w:pPr>
        <w:pStyle w:val="Heading2"/>
        <w:shd w:fill="2E75B6" w:val="clear"/>
        <w:spacing w:after="160" w:before="320"/>
        <w:ind w:left="160"/>
      </w:pPr>
      <w:r>
        <w:rPr>
          <w:rFonts w:ascii="Arial" w:cs="Arial" w:eastAsia="Arial" w:hAnsi="Arial"/>
          <w:b/>
          <w:bCs/>
          <w:color w:val="FFFFFF"/>
          <w:sz w:val="30"/>
          <w:szCs w:val="30"/>
        </w:rPr>
        <w:t xml:space="preserve">13.1 Kesin Yasaklar</w:t>
      </w:r>
    </w:p>
    <w:p>
      <w:pPr>
        <w:pBdr>
          <w:left w:val="single" w:color="C00000" w:sz="14" w:space="4"/>
        </w:pBdr>
        <w:shd w:fill="FCE4D6" w:val="clear"/>
        <w:spacing w:after="100" w:before="100"/>
        <w:ind w:left="240" w:right="240"/>
      </w:pPr>
      <w:r>
        <w:rPr>
          <w:rFonts w:ascii="Arial" w:cs="Arial" w:eastAsia="Arial" w:hAnsi="Arial"/>
          <w:i/>
          <w:iCs/>
          <w:color w:val="333333"/>
          <w:sz w:val="19"/>
          <w:szCs w:val="19"/>
        </w:rPr>
        <w:t xml:space="preserve">Aşağıdaki pratikler hiçbir koşulda kullanılmaz. AI araçları bu kurallara uymayan kod üretirse reddedilir.</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Yasak</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Yerine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Neden?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Repository pattern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DbContext direkt handler'da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Gereksiz soyutlama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AutoMapper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.Select() projection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Gizli mapping hatası riski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Exception fırlatma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Result&lt;T&gt; döndür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Öngörülebilir hata akışı</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Lazy loading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Explicit projection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N+1 sorunu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Handler → handler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Domain event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Sıkı bağlılık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Modüller arası import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MediatR INotification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Modül izolasyonu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Endpoint'te iş mantığı</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Handler'da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Test edilemez</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Query'e validator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Sadece Command'lerde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Read-only; gereksiz</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Magic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const / enum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Typo riski</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CancellationToken atlamak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Her async metodda ct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Graceful shutdown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Raw 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EF Core LINQ</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SQL injection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Redis Lock'sız 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SETNX NX EX zorunlu</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Race condition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Outbox'sız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OutboxWorker üzerinden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Para gitti kayıt yok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Serilog string interpolation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Structured logging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Log analizi yapılamaz</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API'yi expose etmek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Sadece Gateway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Güvenlik bypass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Her modülde AddOpenBehavior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Merkezi tek kayıt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Duplicate pipeline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Production MigrateAsync()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CI/CD adımı</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Race condition</w:t>
            </w:r>
          </w:p>
        </w:tc>
      </w:tr>
    </w:tbl>
    <w:p>
      <w:pPr>
        <w:spacing w:after="80" w:before="80"/>
      </w:pPr>
      <w:r>
        <w:t xml:space="preserve"/>
      </w:r>
    </w:p>
    <w:p>
      <w:pPr>
        <w:pStyle w:val="Heading2"/>
        <w:shd w:fill="2E75B6" w:val="clear"/>
        <w:spacing w:after="160" w:before="320"/>
        <w:ind w:left="160"/>
      </w:pPr>
      <w:r>
        <w:rPr>
          <w:rFonts w:ascii="Arial" w:cs="Arial" w:eastAsia="Arial" w:hAnsi="Arial"/>
          <w:b/>
          <w:bCs/>
          <w:color w:val="FFFFFF"/>
          <w:sz w:val="30"/>
          <w:szCs w:val="30"/>
        </w:rPr>
        <w:t xml:space="preserve">13.2 Yeni Feature Checklist</w:t>
      </w:r>
    </w:p>
    <w:p>
      <w:pPr>
        <w:pStyle w:val="ListParagraph"/>
        <w:numPr>
          <w:ilvl w:val="0"/>
          <w:numId w:val="2"/>
        </w:numPr>
        <w:spacing w:after="60" w:before="40"/>
      </w:pPr>
      <w:r>
        <w:rPr>
          <w:rFonts w:ascii="Arial" w:cs="Arial" w:eastAsia="Arial" w:hAnsi="Arial"/>
          <w:sz w:val="21"/>
          <w:szCs w:val="21"/>
        </w:rPr>
        <w:t xml:space="preserve">Features/{Entity}/Commands/{Action}/ klasörü aç</w:t>
      </w:r>
    </w:p>
    <w:p>
      <w:pPr>
        <w:pStyle w:val="ListParagraph"/>
        <w:numPr>
          <w:ilvl w:val="0"/>
          <w:numId w:val="2"/>
        </w:numPr>
        <w:spacing w:after="60" w:before="40"/>
      </w:pPr>
      <w:r>
        <w:rPr>
          <w:rFonts w:ascii="Arial" w:cs="Arial" w:eastAsia="Arial" w:hAnsi="Arial"/>
          <w:sz w:val="21"/>
          <w:szCs w:val="21"/>
        </w:rPr>
        <w:t xml:space="preserve">Command/Query record → IRequest&lt;Result&lt;T&gt;&gt;</w:t>
      </w:r>
    </w:p>
    <w:p>
      <w:pPr>
        <w:pStyle w:val="ListParagraph"/>
        <w:numPr>
          <w:ilvl w:val="0"/>
          <w:numId w:val="2"/>
        </w:numPr>
        <w:spacing w:after="60" w:before="40"/>
      </w:pPr>
      <w:r>
        <w:rPr>
          <w:rFonts w:ascii="Arial" w:cs="Arial" w:eastAsia="Arial" w:hAnsi="Arial"/>
          <w:sz w:val="21"/>
          <w:szCs w:val="21"/>
        </w:rPr>
        <w:t xml:space="preserve">Handler → internal sealed; CancellationToken ct zorunlu</w:t>
      </w:r>
    </w:p>
    <w:p>
      <w:pPr>
        <w:pStyle w:val="ListParagraph"/>
        <w:numPr>
          <w:ilvl w:val="0"/>
          <w:numId w:val="2"/>
        </w:numPr>
        <w:spacing w:after="60" w:before="40"/>
      </w:pPr>
      <w:r>
        <w:rPr>
          <w:rFonts w:ascii="Arial" w:cs="Arial" w:eastAsia="Arial" w:hAnsi="Arial"/>
          <w:sz w:val="21"/>
          <w:szCs w:val="21"/>
        </w:rPr>
        <w:t xml:space="preserve">Validator ekle (yalnızca Command; Query'de yok)</w:t>
      </w:r>
    </w:p>
    <w:p>
      <w:pPr>
        <w:pStyle w:val="ListParagraph"/>
        <w:numPr>
          <w:ilvl w:val="0"/>
          <w:numId w:val="2"/>
        </w:numPr>
        <w:spacing w:after="60" w:before="40"/>
      </w:pPr>
      <w:r>
        <w:rPr>
          <w:rFonts w:ascii="Arial" w:cs="Arial" w:eastAsia="Arial" w:hAnsi="Arial"/>
          <w:sz w:val="21"/>
          <w:szCs w:val="21"/>
        </w:rPr>
        <w:t xml:space="preserve">Endpoint → ToHttpResult() kullan</w:t>
      </w:r>
    </w:p>
    <w:p>
      <w:pPr>
        <w:pStyle w:val="ListParagraph"/>
        <w:numPr>
          <w:ilvl w:val="0"/>
          <w:numId w:val="2"/>
        </w:numPr>
        <w:spacing w:after="60" w:before="40"/>
      </w:pPr>
      <w:r>
        <w:rPr>
          <w:rFonts w:ascii="Arial" w:cs="Arial" w:eastAsia="Arial" w:hAnsi="Arial"/>
          <w:sz w:val="21"/>
          <w:szCs w:val="21"/>
        </w:rPr>
        <w:t xml:space="preserve">IModule.MapEndpoints() register et</w:t>
      </w:r>
    </w:p>
    <w:p>
      <w:pPr>
        <w:pStyle w:val="ListParagraph"/>
        <w:numPr>
          <w:ilvl w:val="0"/>
          <w:numId w:val="2"/>
        </w:numPr>
        <w:spacing w:after="60" w:before="40"/>
      </w:pPr>
      <w:r>
        <w:rPr>
          <w:rFonts w:ascii="Arial" w:cs="Arial" w:eastAsia="Arial" w:hAnsi="Arial"/>
          <w:sz w:val="21"/>
          <w:szCs w:val="21"/>
        </w:rPr>
        <w:t xml:space="preserve">ocelot.json route + rate limit kuralı</w:t>
      </w:r>
    </w:p>
    <w:p>
      <w:pPr>
        <w:pStyle w:val="ListParagraph"/>
        <w:numPr>
          <w:ilvl w:val="0"/>
          <w:numId w:val="2"/>
        </w:numPr>
        <w:spacing w:after="60" w:before="40"/>
      </w:pPr>
      <w:r>
        <w:rPr>
          <w:rFonts w:ascii="Arial" w:cs="Arial" w:eastAsia="Arial" w:hAnsi="Arial"/>
          <w:sz w:val="21"/>
          <w:szCs w:val="21"/>
        </w:rPr>
        <w:t xml:space="preserve">Migration: --project ile modül bazlı</w:t>
      </w:r>
    </w:p>
    <w:p>
      <w:pPr>
        <w:pStyle w:val="ListParagraph"/>
        <w:numPr>
          <w:ilvl w:val="0"/>
          <w:numId w:val="2"/>
        </w:numPr>
        <w:spacing w:after="60" w:before="40"/>
      </w:pPr>
      <w:r>
        <w:rPr>
          <w:rFonts w:ascii="Arial" w:cs="Arial" w:eastAsia="Arial" w:hAnsi="Arial"/>
          <w:sz w:val="21"/>
          <w:szCs w:val="21"/>
        </w:rPr>
        <w:t xml:space="preserve">Unit test (InMemory DB)</w:t>
      </w:r>
    </w:p>
    <w:p>
      <w:pPr>
        <w:pStyle w:val="ListParagraph"/>
        <w:numPr>
          <w:ilvl w:val="0"/>
          <w:numId w:val="2"/>
        </w:numPr>
        <w:spacing w:after="60" w:before="40"/>
      </w:pPr>
      <w:r>
        <w:rPr>
          <w:rFonts w:ascii="Arial" w:cs="Arial" w:eastAsia="Arial" w:hAnsi="Arial"/>
          <w:sz w:val="21"/>
          <w:szCs w:val="21"/>
        </w:rPr>
        <w:t xml:space="preserve">Integration test (Testcontainers) — xmin ve Redis için</w:t>
      </w:r>
    </w:p>
    <w:p>
      <w:pPr>
        <w:pStyle w:val="ListParagraph"/>
        <w:numPr>
          <w:ilvl w:val="0"/>
          <w:numId w:val="2"/>
        </w:numPr>
        <w:spacing w:after="60" w:before="40"/>
      </w:pPr>
      <w:r>
        <w:rPr>
          <w:rFonts w:ascii="Arial" w:cs="Arial" w:eastAsia="Arial" w:hAnsi="Arial"/>
          <w:sz w:val="21"/>
          <w:szCs w:val="21"/>
        </w:rPr>
        <w:t xml:space="preserve">Projection-first: gereksiz Include?</w:t>
      </w:r>
    </w:p>
    <w:p>
      <w:pPr>
        <w:pStyle w:val="ListParagraph"/>
        <w:numPr>
          <w:ilvl w:val="0"/>
          <w:numId w:val="2"/>
        </w:numPr>
        <w:spacing w:after="60" w:before="40"/>
      </w:pPr>
      <w:r>
        <w:rPr>
          <w:rFonts w:ascii="Arial" w:cs="Arial" w:eastAsia="Arial" w:hAnsi="Arial"/>
          <w:sz w:val="21"/>
          <w:szCs w:val="21"/>
        </w:rPr>
        <w:t xml:space="preserve">CancellationToken tüm async çağrılara iletildi mi?</w:t>
      </w:r>
    </w:p>
    <w:p>
      <w:r>
        <w:br w:type="page"/>
      </w:r>
    </w:p>
    <w:p>
      <w:pPr>
        <w:pStyle w:val="Heading1"/>
        <w:shd w:fill="1F4E79" w:val="clear"/>
        <w:spacing w:after="200" w:before="400"/>
        <w:ind w:left="200"/>
      </w:pPr>
      <w:r>
        <w:rPr>
          <w:rFonts w:ascii="Arial" w:cs="Arial" w:eastAsia="Arial" w:hAnsi="Arial"/>
          <w:b/>
          <w:bCs/>
          <w:color w:val="FFFFFF"/>
          <w:sz w:val="40"/>
          <w:szCs w:val="40"/>
        </w:rPr>
        <w:t xml:space="preserve">14. Teknoloji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Teknoloji</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Versiyon</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Görev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10 LTS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Runtime; 2028 desteği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14</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Dil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Minimal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HTTP framework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Ocelot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23.x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Gateway; rate limit;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Polly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8.x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Circuit breaker; retry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EF Core + Npgsql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10.x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ORM; migration; xmin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MediatR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12.x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CQRS; pipeline; notification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FluentValidation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11.x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Command validasyonu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PostgreSQL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Veritabanı; WAL; jsonb</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Redis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7</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Lock; Sorted Set; Pub/Sub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Kafka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7.6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CDC pipeline + ileride queue bildirimi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Debezium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2.6</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WAL → Kafka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Elasticsearch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8.13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Log indexi; arama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Kibana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8.13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Log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Prometheus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Metrik toplama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Grafana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Dashboard;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Serilog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Structured logging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BCrypt.Net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Şifre hash (factor:12)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JWT Bearer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Auth; 15dk access token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xUnit + FluentAssertions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Unit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Testcontainers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Integration test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Docker Compose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9"/>
                <w:szCs w:val="19"/>
              </w:rPr>
              <w:t xml:space="preserve">Linux deployment</w:t>
            </w:r>
          </w:p>
        </w:tc>
      </w:tr>
    </w:tbl>
    <w:p>
      <w:pPr>
        <w:spacing w:after="80" w:before="80"/>
      </w:pPr>
      <w:r>
        <w:t xml:space="preserve"/>
      </w:r>
    </w:p>
    <w:p>
      <w:pPr>
        <w:pBdr>
          <w:bottom w:val="single" w:color="2E75B6" w:sz="8" w:space="4"/>
        </w:pBdr>
        <w:spacing w:after="200" w:before="200"/>
      </w:pPr>
      <w:r>
        <w:t xml:space="preserve"/>
      </w:r>
    </w:p>
    <w:p>
      <w:pPr>
        <w:spacing w:after="60" w:before="100"/>
        <w:jc w:val="center"/>
      </w:pPr>
      <w:r>
        <w:rPr>
          <w:rFonts w:ascii="Arial" w:cs="Arial" w:eastAsia="Arial" w:hAnsi="Arial"/>
          <w:i/>
          <w:iCs/>
          <w:color w:val="999999"/>
          <w:sz w:val="20"/>
          <w:szCs w:val="20"/>
        </w:rPr>
        <w:t xml:space="preserve">TicketGate Teknik Mimari Dökümanı — v3.2 — Mayıs 2026  ·  AGENTS.md ile senkronize</w:t>
      </w:r>
    </w:p>
    <w:p>
      <w:pPr>
        <w:jc w:val="center"/>
      </w:pPr>
      <w:r>
        <w:rPr>
          <w:rFonts w:ascii="Arial" w:cs="Arial" w:eastAsia="Arial" w:hAnsi="Arial"/>
          <w:i/>
          <w:iCs/>
          <w:color w:val="999999"/>
          <w:sz w:val="19"/>
          <w:szCs w:val="19"/>
        </w:rPr>
        <w:t xml:space="preserve">Kafka'nın iki rolü: CDC pipeline (şimdi) + Waiting Room bildirimi (ileride). Aynı cluster, ek altyapı yok.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700" w:hanging="35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FFFFFF"/>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4E79"/>
      <w:sz w:val="24"/>
      <w:szCs w:val="24"/>
    </w:rPr>
  </w:style>
  <w:style w:type="paragraph" w:styleId="Heading4">
    <w:name w:val="Heading 4"/>
    <w:basedOn w:val="Normal"/>
    <w:next w:val="Normal"/>
    <w:qFormat/>
    <w:pPr>
      <w:spacing w:after="80" w:before="180"/>
      <w:outlineLvl w:val="3"/>
    </w:pPr>
    <w:rPr>
      <w:rFonts w:ascii="Arial" w:cs="Arial" w:eastAsia="Arial" w:hAnsi="Arial"/>
      <w:b/>
      <w:bCs/>
      <w:color w:val="0070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2026-05-14T05:52:18.052Z</dcterms:created>
  <dcterms:modified xsi:type="dcterms:W3CDTF">2026-05-14T05:52:18.067Z</dcterms:modified>
</cp:coreProperties>
</file>

<file path=docProps/custom.xml><?xml version="1.0" encoding="utf-8"?>
<Properties xmlns="http://schemas.openxmlformats.org/officeDocument/2006/custom-properties" xmlns:vt="http://schemas.openxmlformats.org/officeDocument/2006/docPropsVTypes"/>
</file>