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TicketGate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Teknik Analiz ve Mimari Dökümanı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Versiyon 1.0  ·  Mayıs 2026</w:t>
      </w:r>
    </w:p>
    <w:p>
      <w:pPr>
        <w:pBdr>
          <w:bottom w:val="single" w:color="2E75B6" w:sz="12" w:space="1"/>
        </w:pBdr>
        <w:spacing w:after="4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Gizlilik: Dahili Kullanım</w:t>
      </w:r>
    </w:p>
    <w:p>
      <w:r>
        <w:br w:type="page"/>
      </w:r>
    </w:p>
    <w:p>
      <w:pPr>
        <w:spacing w:after="300" w:before="2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Yönetici Özeti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TicketGate; konser, tiyatro, spor ve diğer etkinlikler için bilet satışı, rezervasyon ve yönetim hizmetleri sunan bir platformdur. Ticketmaster gibi global platformların sunduğu temel özellikleri modern yazılım mimarisi ile yeniden hayata geçirmeyi hedefler.</w:t>
      </w:r>
    </w:p>
    <w:p>
      <w:pPr>
        <w:spacing w:after="80" w:before="8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Bu döküman; projenin iş analizi, teknik mimari kararları, veri modeli, kritik akışlar ve geliştirme rehberini kapsamaktadır. Geliştirme ekibi ve AI araçları (Codex) için birincil referans kaynağı olarak tasarlanmıştır.</w:t>
      </w:r>
    </w:p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Bu döküman yaşayan bir belgedir. Her önemli mimari karar burada güncellenir ve AGENTS.md ile senkronize tutulur.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1.1 Temel Hedefler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Eş zamanlı yüksek talep altında güvenilir bilet rezervasyonu (race condition koruması)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Virtual waiting room ile adil sıra yönetimi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Gerçek zamanlı koltuk durumu bildirimleri (SSE)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Tam audit trail — her veri değişikliği izlenebilir (CDC)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Modüler yapı — bağımsız ölçeklenebilir servisler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.NET 10 LTS ile uzun vadeli destek (2028'e kadar)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1.2 Kapsam Dışı (v1)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Mobil uygulama (API-first; mobil istemci sonraki fazda)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Çoklu dil / lokalizasyon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Oturma düzeni 3D görselleştirme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Sosyal özellikler (arkadaş daveti, paylaşım)</w:t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İş Analizi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2.1 Paydaşlar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Paydaş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Temel İhtiyaç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 Kullanıcı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Alıcı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Kolay arama, hızlı satın alma, güvenli ödeme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Etkinlik Organizatörü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İçerik Üretici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Etkinlik oluşturma, kapasite yönetimi, gelir takibi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Mekan Yöneticisi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Venue Operatörü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Koltuk haritası yönetimi, doluluk raporları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Yöneticisi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Kullanıcı yönetimi, ödeme takibi, sistem sağlığı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Ödeme Sağlayıcısı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Taraf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Güvenli ödeme işleme (Stripe / PayPal)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2.2 Kullanıcı Hikayeleri</w:t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Son Kullanıcı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Etkinlik arayabilmek ve filtreleyebilmek istiyorum (tarih, şehir, kategori).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Etkinlik detayını ve mevcut koltukları görmek istiyorum.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Koltuk seçip rezervasyon yapabilmek istiyorum (10 dakika kilit).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Kredi kartı veya dijital cüzdan ile ödeme yapmak istiyorum.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Biletimdeki QR kodu kullanarak etkinliğe girebilmek istiyorum.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Kalabalık etkinliklerde sanal bekleme odasına alınıp sıramı takip etmek istiyorum.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Rezervasyonum bittiğinde veya sıram geldiğinde anlık bildirim almak istiyorum.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Organizatör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Yeni etkinlik oluşturabilmek, bilet kategorileri ve fiyatlar belirleyebilmek istiyorum.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Satış raporlarını ve doluluk oranlarını görebilmek istiyorum.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Etkinliği yayınlamak veya iptal etmek istiyorum.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2.3 İş Kuralları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Bir bilet aynı anda yalnızca bir kullanıcı tarafından rezerve edilebilir.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Rezervasyon süresi 10 dakikadır; ödeme yapılmazsa bilet otomatik serbest bırakılır.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Yüksek talepli etkinliklerde kullanıcılar sanal bekleme odasına alınır.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Ödeme başarısız olursa bilet kilidi anında kaldırılır.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İptal politikası etkinlik bazlı belirlenir (etkinlikten 24 saat öncesine kadar iade).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Aynı kullanıcı aynı etkinlik için en fazla 4 bilet satın alabilir.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Organizatör etkinliği yayınlamadan biletler satışa açılmaz.</w:t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Sistem Mimarisi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3.1 Mimari Karar: Modüler Monolith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TicketGate, Modüler Monolith mimarisi üzerine inşa edilmiştir. Bu karar bilinçli olarak alınmıştır.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Kriter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Modüler Monolith ✓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Microservice ✗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Geliştirme hızı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Yüksek — tek deployment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Düşük — distributed system karmaşıklığı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Debugging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Kolay — tek process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Zor — distributed tracing gerekir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Tek pipeline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 servis ayrı pipeline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Latency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In-process çağrı (ns)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Network çağrısı (ms)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Ölçekleme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Yatay (tüm uygulama)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Modül bazlı (gelecek faz)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Migration yolu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Sınır çizildi, hazır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Baştan karmaşık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Trafik 10x arttığında kritik modüller (Booking, Payment) bağımsız servise taşınabilir. Domain sınırları şimdiden doğru çizildiği için bu geçiş yalnızca in-process çağrıların HTTP'ye dönüştürülmesini gerektirir.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3.2 Katman Yapısı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Katman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Sorumluluk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TicketGate.API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host, middleware, modül bootstrap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 Kernel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TicketGate.Core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Result&lt;T&gt;, AppError, IModule, DomainEvent, PagedResult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Identity Modülü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TicketGate.Identity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Kullanıcı kaydı, JWT, refresh token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 Modülü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TicketGate.Event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Etkinlik, mekan, sanatçı yönetimi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 Modülü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TicketGate.Booking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Rezervasyon, Redis Lock, Waiting Room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Modülü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TicketGate.Payment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Ödeme, Outbox pattern, Stripe/PayPal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 Modülü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TicketGate.Notification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SSE endpoint, Redis Pub/Sub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3.3 Solution Klasör Yapısı</w:t>
      </w:r>
    </w:p>
    <w:p>
      <w:pPr>
        <w:spacing w:after="80" w:before="80"/>
      </w:pPr>
      <w:r>
        <w:t xml:space="preserve"/>
      </w:r>
    </w:p>
    <w:p>
      <w:pPr>
        <w:shd w:fill="1E1E1E" w:val="clear"/>
        <w:spacing w:after="100" w:before="100"/>
        <w:ind w:left="200"/>
      </w:pPr>
      <w:r>
        <w:rPr>
          <w:rFonts w:ascii="Courier New" w:cs="Courier New" w:eastAsia="Courier New" w:hAnsi="Courier New"/>
          <w:color w:val="DCDCAA"/>
          <w:sz w:val="18"/>
          <w:szCs w:val="18"/>
        </w:rPr>
        <w:t xml:space="preserve">TicketGate.sln</w:t>
      </w:r>
      <w:r>
        <w:rPr>
          <w:rFonts w:ascii="Courier New" w:cs="Courier New" w:eastAsia="Courier New" w:hAnsi="Courier New"/>
          <w:color w:val="9CDCFE"/>
          <w:sz w:val="18"/>
          <w:szCs w:val="18"/>
        </w:rPr>
        <w:br/>
        <w:t xml:space="preserve">
src/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TicketGate.API               ← tek host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TicketGate.Core              ← shared kernel</w:t>
      </w:r>
      <w:r>
        <w:rPr>
          <w:rFonts w:ascii="Courier New" w:cs="Courier New" w:eastAsia="Courier New" w:hAnsi="Courier New"/>
          <w:color w:val="9CDCFE"/>
          <w:sz w:val="18"/>
          <w:szCs w:val="18"/>
        </w:rPr>
        <w:br/>
        <w:t xml:space="preserve">
  Modules/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  TicketGate.Identity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  TicketGate.Event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  TicketGate.Booking         ← kritik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  TicketGate.Payment         ← Outbox zorunlu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  TicketGate.Notification    ← SSE</w:t>
      </w:r>
      <w:r>
        <w:rPr>
          <w:rFonts w:ascii="Courier New" w:cs="Courier New" w:eastAsia="Courier New" w:hAnsi="Courier New"/>
          <w:color w:val="9CDCFE"/>
          <w:sz w:val="18"/>
          <w:szCs w:val="18"/>
        </w:rPr>
        <w:br/>
        <w:t xml:space="preserve">
tests/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TicketGate.*.Tests</w:t>
      </w:r>
      <w:r>
        <w:rPr>
          <w:rFonts w:ascii="Courier New" w:cs="Courier New" w:eastAsia="Courier New" w:hAnsi="Courier New"/>
          <w:color w:val="9CDCFE"/>
          <w:sz w:val="18"/>
          <w:szCs w:val="18"/>
        </w:rPr>
        <w:br/>
        <w:t xml:space="preserve">
infrastructure/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docker/  postgres/  debezium/  elasticsearch/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3.4 Vertical Slice Architecture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Her modül içinde feature'lar dikey dilimler olarak organize edilir. Bir özelliği değiştirmek için yalnızca tek bir klasöre bakılır.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Dosya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Sorumluluk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ReserveTicketCommand.cs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Sadece request/response record tanımları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ReserveTicketHandler.cs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Sadece iş mantığı — DbContext + Redis burada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ReserveTicketValidator.cs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Sadece FluentValidation kuralları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TicketEndpoints.cs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Sadece HTTP dönüşümü — iş mantığı yok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Handler dışında iş mantığı yoktur. Endpoint sadece HTTP dönüşümü yapar. Repository pattern kullanılmaz — DbContext direkt handler içinde tüketilir.</w:t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Modüller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4.1 Identity Modülü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Kullanıcı kimlik doğrulaması ve yetkilendirme işlemlerini yönetir.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Entities</w:t>
      </w:r>
    </w:p>
    <w:p>
      <w:pPr>
        <w:spacing w:after="60" w:before="40"/>
        <w:ind w:left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User: </w:t>
      </w:r>
      <w:r>
        <w:rPr>
          <w:rFonts w:ascii="Arial" w:cs="Arial" w:eastAsia="Arial" w:hAnsi="Arial"/>
          <w:sz w:val="22"/>
          <w:szCs w:val="22"/>
        </w:rPr>
        <w:t xml:space="preserve">Id, Email, PasswordHash, FullName, CreatedAt</w:t>
      </w:r>
    </w:p>
    <w:p>
      <w:pPr>
        <w:spacing w:after="60" w:before="40"/>
        <w:ind w:left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RefreshToken: </w:t>
      </w:r>
      <w:r>
        <w:rPr>
          <w:rFonts w:ascii="Arial" w:cs="Arial" w:eastAsia="Arial" w:hAnsi="Arial"/>
          <w:sz w:val="22"/>
          <w:szCs w:val="22"/>
        </w:rPr>
        <w:t xml:space="preserve">Id, Token, UserId, ExpiresAt, RevokedAt — IsActive computed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Feature Slicelar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8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RegisterUser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/api/v1/auth/register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 hash, unique email kontrolü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LoginUser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/api/v1/auth/login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(15dk) + refresh token (7gün)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RefreshToken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/api/v1/auth/refresh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rotation — eski revoke edilir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4.2 Event Modülü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Etkinlik, mekan ve sanatçı yönetimi.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Entities</w:t>
      </w:r>
    </w:p>
    <w:p>
      <w:pPr>
        <w:spacing w:after="60" w:before="40"/>
        <w:ind w:left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Event: </w:t>
      </w:r>
      <w:r>
        <w:rPr>
          <w:rFonts w:ascii="Arial" w:cs="Arial" w:eastAsia="Arial" w:hAnsi="Arial"/>
          <w:sz w:val="22"/>
          <w:szCs w:val="22"/>
        </w:rPr>
        <w:t xml:space="preserve">Id, Name, Description, VenueId, PerformerId, StartsAt, EndsAt, IsPublished</w:t>
      </w:r>
    </w:p>
    <w:p>
      <w:pPr>
        <w:spacing w:after="60" w:before="40"/>
        <w:ind w:left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Venue: </w:t>
      </w:r>
      <w:r>
        <w:rPr>
          <w:rFonts w:ascii="Arial" w:cs="Arial" w:eastAsia="Arial" w:hAnsi="Arial"/>
          <w:sz w:val="22"/>
          <w:szCs w:val="22"/>
        </w:rPr>
        <w:t xml:space="preserve">Id, Name, Location, SeatMap (JSON)</w:t>
      </w:r>
    </w:p>
    <w:p>
      <w:pPr>
        <w:spacing w:after="60" w:before="40"/>
        <w:ind w:left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Performer: </w:t>
      </w:r>
      <w:r>
        <w:rPr>
          <w:rFonts w:ascii="Arial" w:cs="Arial" w:eastAsia="Arial" w:hAnsi="Arial"/>
          <w:sz w:val="22"/>
          <w:szCs w:val="22"/>
        </w:rPr>
        <w:t xml:space="preserve">Id, Name, Bio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Feature Slicelar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CreateEvent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/api/v1/events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UpdateEvent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/api/v1/events/{id}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PublishEvent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/api/v1/events/{id}/publish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GetEventById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/api/v1/events/{id}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GetEventList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/api/v1/events?page&amp;search&amp;city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CreateVenue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/api/v1/venues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GetVenueById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/api/v1/venues/{id}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4.3 Booking Modülü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Projenin kalbi. Rezervasyon, Redis Lock, Virtual Waiting Room ve bilet yaşam döngüsü bu modülde yönetilir.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Entities</w:t>
      </w:r>
    </w:p>
    <w:p>
      <w:pPr>
        <w:spacing w:after="60" w:before="40"/>
        <w:ind w:left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Ticket: </w:t>
      </w:r>
      <w:r>
        <w:rPr>
          <w:rFonts w:ascii="Arial" w:cs="Arial" w:eastAsia="Arial" w:hAnsi="Arial"/>
          <w:sz w:val="22"/>
          <w:szCs w:val="22"/>
        </w:rPr>
        <w:t xml:space="preserve">Id, EventId, Seat, Price, Status, LockedByUserId, LockedAt, BookedByUserId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Ticket State Machine</w:t>
      </w:r>
    </w:p>
    <w:p>
      <w:pPr>
        <w:spacing w:after="80" w:before="80"/>
      </w:pPr>
      <w:r>
        <w:t xml:space="preserve"/>
      </w:r>
    </w:p>
    <w:p>
      <w:pPr>
        <w:shd w:fill="DEEAF1" w:val="clear"/>
        <w:spacing w:after="100" w:before="100"/>
        <w:ind w:left="300"/>
      </w:pPr>
      <w:r>
        <w:rPr>
          <w:rFonts w:ascii="Courier New" w:cs="Courier New" w:eastAsia="Courier New" w:hAnsi="Courier New"/>
          <w:b/>
          <w:bCs/>
          <w:color w:val="375623"/>
          <w:sz w:val="20"/>
          <w:szCs w:val="20"/>
        </w:rPr>
        <w:t xml:space="preserve">available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  →  </w:t>
      </w: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reserved</w:t>
      </w:r>
      <w:r>
        <w:rPr>
          <w:rFonts w:ascii="Courier New" w:cs="Courier New" w:eastAsia="Courier New" w:hAnsi="Courier New"/>
          <w:color w:val="666666"/>
          <w:sz w:val="18"/>
          <w:szCs w:val="18"/>
        </w:rPr>
        <w:t xml:space="preserve">  (Redis Lock alındı, TTL=600s)</w:t>
      </w: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br/>
        <w:t xml:space="preserve">
reserved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  →  </w:t>
      </w:r>
      <w:r>
        <w:rPr>
          <w:rFonts w:ascii="Courier New" w:cs="Courier New" w:eastAsia="Courier New" w:hAnsi="Courier New"/>
          <w:b/>
          <w:bCs/>
          <w:color w:val="1F4E79"/>
          <w:sz w:val="20"/>
          <w:szCs w:val="20"/>
        </w:rPr>
        <w:t xml:space="preserve">confirmed</w:t>
      </w:r>
      <w:r>
        <w:rPr>
          <w:rFonts w:ascii="Courier New" w:cs="Courier New" w:eastAsia="Courier New" w:hAnsi="Courier New"/>
          <w:color w:val="666666"/>
          <w:sz w:val="18"/>
          <w:szCs w:val="18"/>
        </w:rPr>
        <w:t xml:space="preserve">  (ödeme başarılı)</w:t>
      </w: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br/>
        <w:t xml:space="preserve">
reserved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  →  </w:t>
      </w:r>
      <w:r>
        <w:rPr>
          <w:rFonts w:ascii="Courier New" w:cs="Courier New" w:eastAsia="Courier New" w:hAnsi="Courier New"/>
          <w:b/>
          <w:bCs/>
          <w:color w:val="375623"/>
          <w:sz w:val="20"/>
          <w:szCs w:val="20"/>
        </w:rPr>
        <w:t xml:space="preserve">available</w:t>
      </w:r>
      <w:r>
        <w:rPr>
          <w:rFonts w:ascii="Courier New" w:cs="Courier New" w:eastAsia="Courier New" w:hAnsi="Courier New"/>
          <w:color w:val="666666"/>
          <w:sz w:val="18"/>
          <w:szCs w:val="18"/>
        </w:rPr>
        <w:t xml:space="preserve">  (TTL expire veya vazgeçme)</w:t>
      </w:r>
      <w:r>
        <w:rPr>
          <w:rFonts w:ascii="Courier New" w:cs="Courier New" w:eastAsia="Courier New" w:hAnsi="Courier New"/>
          <w:b/>
          <w:bCs/>
          <w:color w:val="1F4E79"/>
          <w:sz w:val="20"/>
          <w:szCs w:val="20"/>
        </w:rPr>
        <w:br/>
        <w:t xml:space="preserve">
confirmed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  →  </w:t>
      </w:r>
      <w:r>
        <w:rPr>
          <w:rFonts w:ascii="Courier New" w:cs="Courier New" w:eastAsia="Courier New" w:hAnsi="Courier New"/>
          <w:b/>
          <w:bCs/>
          <w:color w:val="C00000"/>
          <w:sz w:val="20"/>
          <w:szCs w:val="20"/>
        </w:rPr>
        <w:t xml:space="preserve">cancelled</w:t>
      </w:r>
      <w:r>
        <w:rPr>
          <w:rFonts w:ascii="Courier New" w:cs="Courier New" w:eastAsia="Courier New" w:hAnsi="Courier New"/>
          <w:color w:val="666666"/>
          <w:sz w:val="18"/>
          <w:szCs w:val="18"/>
        </w:rPr>
        <w:t xml:space="preserve">  (iade talebi)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Feature Slicelar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ReserveTicket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/api/v1/tickets/{id}/reserve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ConfirmTicket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/api/v1/tickets/{id}/confirm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CancelTicket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/api/v1/tickets/{id}/cancel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GetTicketById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/api/v1/tickets/{id}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GetAvailableSeats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/api/v1/events/{id}/seats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JoinQueue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/api/v1/queue/{eventId}/join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GetQueuePosition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/api/v1/queue/{eventId}/position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4.4 Payment Modülü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Ödeme işlemleri Outbox Pattern ile güvence altına alınır. Harici gateway çağrısı asla doğrudan handler içinde yapılmaz.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Outbox Pattern Akışı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InitiatePayment handler: tek transaction → Payment kaydı + OutboxMessage yazılır.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OutboxWorker (IHostedService): 5sn polling → OutboxMessage okur.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Worker Stripe/PayPal'ı çağırır, sonucu yazar.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Başarılı → ProcessedAt doldurulur, BookingConfirmed eventi publish edilir.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Başarısız → RetryCount artar (max 3), sonra Dead Letter.</w:t>
      </w:r>
    </w:p>
    <w:p>
      <w:pPr>
        <w:spacing w:after="80" w:before="80"/>
      </w:pPr>
      <w:r>
        <w:t xml:space="preserve"/>
      </w:r>
    </w:p>
    <w:p>
      <w:pPr>
        <w:pBdr>
          <w:left w:val="single" w:color="C55A11" w:sz="12" w:space="4"/>
        </w:pBdr>
        <w:shd w:fill="FCE4D6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Neden Outbox gerekli? Stripe çağrısı ve DB yazısı aynı transaction'da olamaz. Outbox olmadan ödeme başarılı ama DB yazısı başarısız senaryosu ortaya çıkabilir.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Feature Slicelar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InitiatePayment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Outbox'a yazar, Stripe/PayPal'ı direkt çağırmaz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ConfirmPayment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 ile çağrılır, Booking modülüne event gönderir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RefundPayment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İade talebi, Outbox üzerinden işlenir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4.5 Notification Modülü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Server-Sent Events (SSE) ile gerçek zamanlı istemci bildirimleri. WebSocket yerine SSE seçildi çünkü tek yönlü iletişim yeterli, HTTP/2 üzerinde daha az sorun çıkarır.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SSE Endpoint'leri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3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Kanal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 Tipleri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/api/v1/sse/queue/{eventId}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queue:{userId}:turn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queue_position, your_turn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/api/v1/sse/ticket/{ticketId}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seat:{ticketId}:status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seat_status_changed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Last-Event-ID header desteklenir. Bağlantı koptuğunda browser otomatik reconnect eder ve kaçırılan eventler iletilir.</w:t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Kritik Mekanizmalar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5.1 Redis Lock (Bilet Rezervasyonu)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Aynı koltuğa eş zamanlı N istek geldiğinde yalnızca biri başarılı olmalı. Bu garantiyi Redis SETNX (NX EX) sağlar.</w:t>
      </w:r>
    </w:p>
    <w:p>
      <w:pPr>
        <w:spacing w:after="80" w:before="80"/>
      </w:pPr>
      <w:r>
        <w:t xml:space="preserve"/>
      </w:r>
    </w:p>
    <w:p>
      <w:pPr>
        <w:shd w:fill="1E1E1E" w:val="clear"/>
        <w:spacing w:after="100" w:before="100"/>
        <w:ind w:left="200"/>
      </w:pPr>
      <w:r>
        <w:rPr>
          <w:rFonts w:ascii="Courier New" w:cs="Courier New" w:eastAsia="Courier New" w:hAnsi="Courier New"/>
          <w:color w:val="6A9955"/>
          <w:sz w:val="18"/>
          <w:szCs w:val="18"/>
        </w:rPr>
        <w:t xml:space="preserve">// Redis key formatı</w:t>
      </w:r>
      <w:r>
        <w:rPr>
          <w:rFonts w:ascii="Courier New" w:cs="Courier New" w:eastAsia="Courier New" w:hAnsi="Courier New"/>
          <w:color w:val="9CDCFE"/>
          <w:sz w:val="18"/>
          <w:szCs w:val="18"/>
        </w:rPr>
        <w:br/>
        <w:t xml:space="preserve">
KEY   : ticket:{ticketId}:lock</w:t>
      </w:r>
      <w:r>
        <w:rPr>
          <w:rFonts w:ascii="Courier New" w:cs="Courier New" w:eastAsia="Courier New" w:hAnsi="Courier New"/>
          <w:color w:val="9CDCFE"/>
          <w:sz w:val="18"/>
          <w:szCs w:val="18"/>
        </w:rPr>
        <w:br/>
        <w:t xml:space="preserve">
VALUE : {userId}</w:t>
      </w:r>
      <w:r>
        <w:rPr>
          <w:rFonts w:ascii="Courier New" w:cs="Courier New" w:eastAsia="Courier New" w:hAnsi="Courier New"/>
          <w:color w:val="9CDCFE"/>
          <w:sz w:val="18"/>
          <w:szCs w:val="18"/>
        </w:rPr>
        <w:br/>
        <w:t xml:space="preserve">
NX EX : 600  (10 dakika)</w:t>
      </w:r>
      <w:r>
        <w:rPr>
          <w:rFonts w:ascii="Courier New" w:cs="Courier New" w:eastAsia="Courier New" w:hAnsi="Courier New"/>
          <w:color w:val="6A9955"/>
          <w:sz w:val="18"/>
          <w:szCs w:val="18"/>
        </w:rPr>
        <w:br/>
        <w:t xml:space="preserve">
// SETNX false dönerse → 409 Conflict</w:t>
      </w:r>
      <w:r>
        <w:rPr>
          <w:rFonts w:ascii="Courier New" w:cs="Courier New" w:eastAsia="Courier New" w:hAnsi="Courier New"/>
          <w:color w:val="6A9955"/>
          <w:sz w:val="18"/>
          <w:szCs w:val="18"/>
        </w:rPr>
        <w:br/>
        <w:t xml:space="preserve">
// TTL expire → keyspace notification → ticket serbest</w:t>
      </w:r>
    </w:p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Redis config: notify-keyspace-events = KEx. TicketLockExpiredWorker bu event'i dinler ve Postgres'teki status'ü available'a çeker.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5.2 Virtual Waiting Room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Yüksek talepli etkinliklerde tüm kullanıcıları aynı anda sisteme almak yerine Redis Sorted Set ile adil sıra yönetimi yapılır.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Operasyon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Redis Komutu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Kuyruğa katıl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ZADD waitingroom:{eventId} {ts} {userId} NX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NX: ilk giriş zamanı korunur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Pozisyon öğren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ZRANK waitingroom:{eventId} {userId}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0-indexed, +1 ile kullanıcıya gösterilir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Sıra ver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ZPOPMIN waitingroom:{eventId} {batch}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Dispatcher batch alır, SSE ile bildirir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Aktif sayı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INCR active_checkout:{eventId}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Eşik aşılınca yeni kullanıcı kuyruğa gönderilir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5.3 CDC Log Pipeline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Uygulama kodu log yazmaz. PostgreSQL WAL (Write-Ahead Log) her INSERT/UPDATE/DELETE'i otomatik üretir. Debezium bu log'u okuyarak Kafka'ya iletir.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Bileşen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Görev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Konfigürasyon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WAL üretir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wal_level=logical, publication: ticketgate_pub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Debezium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WAL okur, event üretir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schema: booking, payment — outbox izlenmez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Kafka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 taşır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Topics: db.booking.tickets, db.payment.payments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Elasticsearch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Index'e yazar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Kafka Connect Sink Connector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Kibana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index: ticketgate-{topic}-{yyyy.MM}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outbox schema kasıtlı olarak CDC scope dışında tutulur. Outbox tablosu uygulama içi mekanizma olup log pipeline'a dahil edilmez.</w:t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Veri Modeli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6.1 Schema İzolasyonu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Her modül kendi PostgreSQL schema'sında yaşar. Schema'lar arası direkt JOIN yapılmaz; başka modülün datasına ihtiyaç duyulursa domain event ile projection tutulur.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Schema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Modül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Tablolar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TicketGate.Identity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users, refresh_tokens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TicketGate.Event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events, venues, performers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TicketGate.Booking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tickets, bookings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TicketGate.Payment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outbox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TicketGate.Payment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outbox_messages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TicketGate.Notification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 (Redis üzerinden)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6.2 Temel Tablolar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booking.tickets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Kolon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PK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events.events.id — schema arası, uygulama seviyesi referans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Koltuk numarası/kodu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numeric(10,2)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| reserved | confirmed | cancelled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locked_by_user_id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nullable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Aktif kilit sahibi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locked_at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Kilidin alındığı zaman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booked_by_user_id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nullable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Onaylı satın alım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xmin concurrency token için güncellenir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xmin (PostgreSQL sistem kolonu) optimistic concurrency için EF Core UseXminAsConcurrencyToken() ile kullanılır.</w:t>
      </w:r>
    </w:p>
    <w:p>
      <w:pPr>
        <w:spacing w:after="80" w:before="80"/>
      </w:pPr>
      <w:r>
        <w:t xml:space="preserve"/>
      </w:r>
    </w:p>
    <w:p>
      <w:pPr>
        <w:pStyle w:val="Heading3"/>
        <w:pBdr>
          <w:bottom w:val="single" w:color="2E75B6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payment.outbox_messages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Kolon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PK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 tipi: BookingConfirmed, RefundRequested vb.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payload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Serialize edilmiş event içeriği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timestamptz nullable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Başarılı işlem zamanı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 nullable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 hata mesajı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retry_count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3, sonra Dead Letter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Teknoloji Stack'i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Katman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Teknoloji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Versiyon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Gerekçe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.NET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(LTS)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2028'e kadar destek, performans iyileştirmeleri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C#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.NET 10 ile birlikte gelir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Minimal 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Düşük overhead, handler-first yaklaşım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EF Core + Npgsql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10.x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Type-safe, migration yönetimi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CQRS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MediatR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12.x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behavior, notification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Validasyon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FluentValidation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11.x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Kurallar handler'dan ayrı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WAL/logical replication, JSONB, xmin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Cache/Lock/Queue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SETNX lock, Sorted Set, Pub/Sub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Message Bus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Kafka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CDC pipeline, ileride domain event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Debezium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Zero-code audit log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Arama/Log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Elasticsearch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8.13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Full-text search, log analizi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Kibana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8.13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görselleştirme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Bearer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Stateless, 15dk access token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Şifre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BCrypt.Net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Endüstri standardı hash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dev ortamı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Güvenlik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8.1 Kimlik Doğrulama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JWT access token — 15 dakika ömür, RS256 veya HS256 imzalı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Refresh token — opaque, 7 gün, DB'de saklanır, tek kullanım (rotation)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Refresh token rotation — eski token revoke edilir, yeni çift üretilir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Şifreler BCrypt ile hash'lenir (work factor: 12)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8.2 Yetkilendirme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Tüm booking ve payment endpointleri [Authorize] gerektirir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Organizatör işlemleri için role-based claim kontrolü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Bir kullanıcı başkasının ticket'ına erişemez (UserId claim kontrolü)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8.3 API Güvenliği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Rate limiting: API Gateway seviyesinde (IP + UserId bazlı)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HTTPS zorunlu (production)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CORS politikası: yalnızca izin verilen origin'ler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Input validation: FluentValidation, tüm command'lerde zorunlu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SQL injection: EF Core parametreli sorgular — ham SQL yasak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Geliştirme Rehberi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9.1 Ortam Kurulumu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Docker Desktop kurulu olmalı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dotnet ef tool: dotnet tool install --global dotnet-ef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Altyapıyı başlat: docker compose -f infrastructure/docker/docker-compose.yml up -d postgres redis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Migration çalıştır (her modül için ayrı)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API'yi başlat: dotnet run --project src/TicketGate.API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9.2 Yeni Feature Ekleme Checklist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Features/{Entity}/Commands/{Action}/ veya Queries/Get{Entity}/ klasörü aç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Command veya Query record yaz — IRequest&lt;Result&lt;T&gt;&gt;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Handler yaz — internal sealed, CancellationToken ct zorunlu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Validator ekle (yalnızca Command için, Query'e validator ekleme)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{Entity}Endpoints.cs'e endpoint ekle — ToHttpResult() kullan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IModule.MapEndpoints() içinde register et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Migration: --project src/Modules/TicketGate.{Module} --startup-project src/TicketGate.API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Handler unit test yaz (InMemory DB)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Projection-first kontrol: gereksiz Include var mı?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CancellationToken tüm async çağrılara iletildi mi?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9.3 Naming Kuralları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Tür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{Action}{Entity}Command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ReserveTicketCommand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{Action}{Entity}Handler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ReserveTicketHandler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{Action}{Entity}Validator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ReserveTicketValidator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Get{Entity}{Qualifier}Query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GetTicketByIdQuery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{Entity}{Qualifier}Dto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TicketDetailDto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Event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{Entity}{Action}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TicketReserved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 dosyası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{Entity}Endpoints.cs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TicketEndpoints.cs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key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{entity}:{id}:{detail}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ticket:uuid:lock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Kafka topic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db.{module}.{table}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db.booking.tickets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9.4 Kesinlikle Yasaklar</w:t>
      </w:r>
    </w:p>
    <w:p>
      <w:pPr>
        <w:spacing w:after="80" w:before="80"/>
      </w:pPr>
      <w:r>
        <w:t xml:space="preserve"/>
      </w:r>
    </w:p>
    <w:p>
      <w:pPr>
        <w:pBdr>
          <w:left w:val="single" w:color="C00000" w:sz="12" w:space="4"/>
        </w:pBdr>
        <w:shd w:fill="FCE4D6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Aşağıdaki pratikler bu projede hiçbir koşulda kullanılmaz. AI araçları (Codex dahil) bu kurallara uymayan kod üretirse reddedilir.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Yasak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Yerine Kullan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 pattern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DbContext direkt handler içinde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AutoMapper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.Select() projection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Exception fırlatma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Result&lt;T&gt; döndür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Lazy loading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Explicit .Include() veya projection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Handler içinde başka handler çağırma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event (INotification) kullan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Modüller arası direkt proje referansı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MediatR INotification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içinde DbContext kullanmak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DbContext yalnızca handler'da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 içinde iş mantığı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İş mantığı handler'da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Query handler'a validator eklemek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Validator sadece Command'lerde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 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 veya enum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CancellationToken atlamak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 async metoda ct parametresi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Lock olmadan ticket reserve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SETNX NX EX zorunlu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Outbox olmadan dış gateway çağrısı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Outbox Worker üzerinden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HTTP API Rehberi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10.1 URL Yapısı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/api/v{version}/{module}/{resource}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Versiyon URL segment'te: /api/v1/, /api/v2/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Yeni versiyon yalnızca breaking change'de açılır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Minor değişiklikler mevcut versiyona eklenir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10.2 HTTP Durum Kodları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İşlem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Başarı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Hata Durumları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(tek kayıt)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OK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 Not Found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(liste)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 OK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(oluştur)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201 Created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422 Validation / 409 Conflict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 (güncelle)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 No Content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 / 409 Conflict / 422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204 No Content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 lock çakışması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409 Conflict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TTL dolmadan ikinci reserve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409 Conflict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Geçersiz JWT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401 Unauthorized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10.3 Hata Response Formatı (RFC 9457)</w:t>
      </w:r>
    </w:p>
    <w:p>
      <w:pPr>
        <w:spacing w:after="80" w:before="80"/>
      </w:pPr>
      <w:r>
        <w:t xml:space="preserve"/>
      </w:r>
    </w:p>
    <w:p>
      <w:pPr>
        <w:shd w:fill="1E1E1E" w:val="clear"/>
        <w:spacing w:after="100" w:before="100"/>
        <w:ind w:left="20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{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"type": "https://ticketgate.io/errors/ticket-already-locked",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"title": "Ticket.AlreadyLocked",</w:t>
      </w:r>
      <w:r>
        <w:rPr>
          <w:rFonts w:ascii="Courier New" w:cs="Courier New" w:eastAsia="Courier New" w:hAnsi="Courier New"/>
          <w:color w:val="CE9178"/>
          <w:sz w:val="18"/>
          <w:szCs w:val="18"/>
        </w:rPr>
        <w:br/>
        <w:t xml:space="preserve">
  "detail": "Ticket is currently reserved by another user.",</w:t>
      </w:r>
      <w:r>
        <w:rPr>
          <w:rFonts w:ascii="Courier New" w:cs="Courier New" w:eastAsia="Courier New" w:hAnsi="Courier New"/>
          <w:color w:val="B5CEA8"/>
          <w:sz w:val="18"/>
          <w:szCs w:val="18"/>
        </w:rPr>
        <w:br/>
        <w:t xml:space="preserve">
  "status": 409</w:t>
      </w:r>
      <w:r>
        <w:rPr>
          <w:rFonts w:ascii="Courier New" w:cs="Courier New" w:eastAsia="Courier New" w:hAnsi="Courier New"/>
          <w:color w:val="D4D4D4"/>
          <w:sz w:val="18"/>
          <w:szCs w:val="18"/>
        </w:rPr>
        <w:br/>
        <w:t xml:space="preserve">
}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Test Stratejisi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Tipi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Araç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Kapsam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Çalıştırma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Test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xUnit + FluentAssertions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Handler, Validator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Her PR'da CI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Test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Testcontainers.PostgreSql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xmin, migration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Gecelik CI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Test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.http dosyaları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 happy path + hata senaryoları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Manuel / CI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 Test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event şeması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İleride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75B6" w:sz="12" w:space="4"/>
        </w:pBdr>
        <w:shd w:fill="DEEAF1" w:val="clear"/>
        <w:spacing w:after="100" w:before="100"/>
        <w:ind w:left="300" w:right="3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xmin (optimistic concurrency) ve Redis keyspace notification gibi infrastructure'a özgü davranışlar yalnızca Testcontainers ile doğrulanabilir, InMemory DB ile test edilemez.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after="200" w:before="400"/>
        <w:ind w:left="20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12. Deployment</w:t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12.1 Geliştirme Ortamı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docker compose up -d postgres redis → temel altyapı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Kafka, Debezium, Elasticsearch sonraki fazda eklenir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dotnet run --project src/TicketGate.API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Swagger: http://localhost:5000/swagger</w:t>
      </w:r>
    </w:p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12.2 Ortam Değişkenleri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Değişken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ConnectionStrings__Booking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booking connection string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ConnectionStrings__Redis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connection string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Jwt__SecretKey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imzalama anahtarı (min 32 karakter)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Jwt__Issuer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issuer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Jwt__Audience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audience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Kafka__BootstrapServers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Kafka broker adresi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Elasticsearch__Uri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Elasticsearch endpoint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hd w:fill="2E75B6" w:val="clear"/>
        <w:spacing w:after="160" w:before="320"/>
        <w:ind w:left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12.3 Migration Stratejisi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Her modülün migration'ı bağımsız üretilir ve uygulanır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Production'da db.Database.MigrateAsync() YASAK — migration CI/CD'de ayrı adım olarak çalışır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Migration isimlendirme: {Action}_{Entity}_{Detail} (örn: Add_Tickets_LockIndex)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4"/>
        </w:pBdr>
        <w:spacing w:after="200" w:before="20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TicketGate Teknik Dökümanı — v1.0 — Mayıs 2026</w:t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Bu döküman AGENTS.md ile senkronize tutulur. Mimari karar değiştiğinde ikisi birlikte güncellenir.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0070C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2026-05-13T10:27:46.781Z</dcterms:created>
  <dcterms:modified xsi:type="dcterms:W3CDTF">2026-05-13T10:27:46.782Z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