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材料別　使用用途一覧</w:t>
      </w:r>
    </w:p>
    <w:p>
      <w:pPr>
        <w:pBdr>
          <w:bottom w:val="single" w:color="1F4E79" w:sz="12" w:space="4"/>
        </w:pBdr>
        <w:spacing w:after="200"/>
      </w:pPr>
      <w:r>
        <w:rPr>
          <w:color w:val="595959"/>
          <w:sz w:val="19"/>
          <w:szCs w:val="19"/>
        </w:rPr>
        <w:t xml:space="preserve">博多ステラ歯科・矯正歯科クリニック　院内マニュアル　｜　操作手順の詳細は『治療別 接着プロトコル集』を参照</w:t>
      </w:r>
    </w:p>
    <w:p>
      <w:pPr>
        <w:spacing w:after="60"/>
      </w:pPr>
      <w:r>
        <w:rPr>
          <w:b/>
          <w:bCs/>
          <w:color w:val="1F4E79"/>
          <w:sz w:val="21"/>
          <w:szCs w:val="21"/>
        </w:rPr>
        <w:t xml:space="preserve">この資料の使い方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2"/>
        <w:gridCol w:w="400"/>
        <w:gridCol w:w="3022"/>
        <w:gridCol w:w="400"/>
        <w:gridCol w:w="3022"/>
      </w:tblGrid>
      <w:tr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EEF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① 1 章で方針を確認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残す材料 / なくす材料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EEF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② 治療の章で材料を探す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写真で実物と照合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EEF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③ 8 章で NG を確認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使ってはいけない組み合わせ</w:t>
            </w:r>
          </w:p>
        </w:tc>
      </w:tr>
    </w:tbl>
    <w:p>
      <w:pPr>
        <w:spacing w:after="80"/>
      </w:pPr>
    </w:p>
    <w:p>
      <w:pPr>
        <w:keepNext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1 </w:t>
      </w:r>
      <w:r>
        <w:rPr>
          <w:b/>
          <w:bCs/>
          <w:color w:val="FFFFFF"/>
          <w:sz w:val="26"/>
          <w:szCs w:val="26"/>
        </w:rPr>
        <w:t xml:space="preserve">  材料の統一方針</w:t>
      </w:r>
    </w:p>
    <w:p>
      <w:pPr>
        <w:spacing w:after="100"/>
      </w:pPr>
      <w:r>
        <w:rPr>
          <w:color w:val="595959"/>
          <w:sz w:val="18"/>
          <w:szCs w:val="18"/>
        </w:rPr>
        <w:t xml:space="preserve">役割ごとに使う材料を 1 つに絞る。右列の材料は在庫がなくなり次第、発注しない。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200"/>
        <w:gridCol w:w="3066"/>
      </w:tblGrid>
      <w:tr>
        <w:trPr>
          <w:cantSplit/>
          <w:tblHeader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残す（発注する）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なくす（在庫消化後は発注しない）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ボンディング材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ユニバーサルボンド Quick 2（保険）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Scotchbond Universal Plus（自費）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C00000"/>
                <w:sz w:val="18"/>
                <w:szCs w:val="18"/>
              </w:rPr>
              <w:t xml:space="preserve">メガボンド 2（ダイレクト）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支台築造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ボンドマー ライトレス Ⅱ ＋ everX Flow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トクヤマ FR ポスト ＋ エステコア（フェルールなし）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エッチング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FineEtch37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表面硬化（酸素阻害層）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オキシガード Ⅱ（脱離が心配な症例のみ）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ホワイトスポット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G-ボンド ユニバーサル・アイコン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CR・セラミックのリペア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ポーセレンボンド アクティベーター（Quick 2 と混和）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補綴物の洗浄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カタナクリーナー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ジルコニア・メタル内面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セラミック プライマー プラス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e.max 内面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Monobond Etch &amp; Prime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日常のセメント（CAD/CAM・メタル）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SA ルーティング Multi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C00000"/>
                <w:sz w:val="18"/>
                <w:szCs w:val="18"/>
              </w:rPr>
              <w:t xml:space="preserve">ビューティリンク SA</w:t>
            </w:r>
          </w:p>
          <w:p>
            <w:pPr>
              <w:spacing w:after="0"/>
            </w:pPr>
            <w:r>
              <w:rPr>
                <w:color w:val="C00000"/>
                <w:sz w:val="18"/>
                <w:szCs w:val="18"/>
              </w:rPr>
              <w:t xml:space="preserve">RelyX Luting Plus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ジルコニア・e.max の装着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Scotchbond Universal Plus ＋ RelyX Universal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ベニア専用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BeautiCem Veneer ＋ ビューティボンド Xtreme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特殊症例の切り札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スーパーボンド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─</w:t>
            </w:r>
          </w:p>
        </w:tc>
      </w:tr>
    </w:tbl>
    <w:p>
      <w:pPr>
        <w:keepNext/>
        <w:pageBreakBefore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2 </w:t>
      </w:r>
      <w:r>
        <w:rPr>
          <w:b/>
          <w:bCs/>
          <w:color w:val="FFFFFF"/>
          <w:sz w:val="26"/>
          <w:szCs w:val="26"/>
        </w:rPr>
        <w:t xml:space="preserve">  CR 充填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2350"/>
        <w:gridCol w:w="3200"/>
        <w:gridCol w:w="3066"/>
      </w:tblGrid>
      <w:tr>
        <w:trPr>
          <w:tblHeader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写真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材料 ／ 用途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使い方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1" name="quick2" descr="quick2" title="quic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ユニバーサルボンド Quick 2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主力（全症例）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擦り込み → 強圧エア 5 秒 → LED 10 秒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待ち時間なし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エナメル質が多い症例は FineEtch37 を併用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2" name="sbuplus" descr="sbuplus" title="sbupl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Scotchbond Universal Plus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第二選択・IDS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20 秒擦り込み → エア 5 秒 → LED 10 秒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RelyX Universal と純正ペア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補綴の前処理と共用できる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3" name="fineetch37" descr="fineetch37" title="fineetch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FineEtch37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選択エッチング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エナメル質のみ 15 秒 → 水洗 20 秒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象牙質に長く置かない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4" name="megabond2" descr="megabond2" title="megabon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808080"/>
                <w:sz w:val="19"/>
                <w:szCs w:val="19"/>
              </w:rPr>
              <w:t xml:space="preserve">メガボンド 2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ダイレクト（在庫消化後は発注しない）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プライマー 20 秒 → エア → ボンド → 弱エア → LED 10 秒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象牙質接着の長期成績が最も高い。深いう蝕など質を優先する症例に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A6A6A6"/>
                <w:sz w:val="14"/>
                <w:szCs w:val="14"/>
              </w:rPr>
              <w:t xml:space="preserve">写真なし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everX Flow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大窩洞・咬合圧が高い症例の裏層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窩洞底から 2mm 程度 → 照射 → 表層は通常 CR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最表層に出さない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短繊維強化フロアブル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A6A6A6"/>
                <w:sz w:val="14"/>
                <w:szCs w:val="14"/>
              </w:rPr>
              <w:t xml:space="preserve">写真なし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TheraCal LC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露髄・髄床底が近い症例の覆髄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1mm 以下で塗布 → LED 20 秒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厚く塗ると硬化不良。範囲は最小限に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5" name="gbond" descr="gbond" title="gbo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G-ボンド ユニバーサル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ホワイトスポットの白濁改善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平皿に採取 → 白濁部に浸潤 → LED 5 秒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エアブロー不要。深皿は使わない（操作時間 7 分）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止血剤を使うと接着力が戻らない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6" name="beautibondx" descr="beautibondx" title="beautibond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ビューティボンド Xtreme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ベニア装着時（必須）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塗布 → 弱エア 3 秒 → 強エア → LED 5 秒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BeautiCem Veneer の添付文書で指定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CR 充填にも使える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7" name="activator" descr="activator" title="activ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ポーセレンボンド アクティベーター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既存 CR・セラミックのリペア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Quick 2 と 1 滴ずつ混和 → 塗布 → エア 5 秒以上 → LED 10 秒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塗布時間：CR のみ 5 秒 ／ 歯質を含む 20 秒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作り置きしない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混ぜるとすぐ使える（待ち時間なし）</w:t>
            </w:r>
          </w:p>
        </w:tc>
      </w:tr>
    </w:tbl>
    <w:p>
      <w:pPr>
        <w:spacing w:after="80"/>
      </w:pPr>
    </w:p>
    <w:p>
      <w:pPr>
        <w:keepNext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3 </w:t>
      </w:r>
      <w:r>
        <w:rPr>
          <w:b/>
          <w:bCs/>
          <w:color w:val="FFFFFF"/>
          <w:sz w:val="26"/>
          <w:szCs w:val="26"/>
        </w:rPr>
        <w:t xml:space="preserve">  支台築造（コア）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2350"/>
        <w:gridCol w:w="3200"/>
        <w:gridCol w:w="3066"/>
      </w:tblGrid>
      <w:tr>
        <w:trPr>
          <w:tblHeader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写真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材料 ／ 用途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使い方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8" name="lightless2" descr="lightless2" title="lightless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ボンドマー ライトレス Ⅱ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主力（全症例の前処理）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A 液（黄）・B 液（青）各 1 滴 → 緑色を確認 → 塗布 → 30 秒以内にエア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光照射は不要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塗布後にポストを試適しない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処理済みのポストと補綴物を触れさせない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A6A6A6"/>
                <w:sz w:val="14"/>
                <w:szCs w:val="14"/>
              </w:rPr>
              <w:t xml:space="preserve">写真なし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everX Flow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主力（コア築造）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根管口から 2〜3mm → 照射 → 歯冠部は 4mm 以下ずつ積層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光重合のみ。根管の奥に入れない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硬化深度 5.5mm（バルクシェード）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A6A6A6"/>
                <w:sz w:val="14"/>
                <w:szCs w:val="14"/>
              </w:rPr>
              <w:t xml:space="preserve">写真なし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トクヤマ FR ポスト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フェルールが確保できない症例のみ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試適 → ライトレス Ⅱ で前処理 → 乾燥 → 挿入後 10 秒以上照射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当院在庫は 1.4mm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A6A6A6"/>
                <w:sz w:val="14"/>
                <w:szCs w:val="14"/>
              </w:rPr>
              <w:t xml:space="preserve">写真なし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混和皿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ライトレス Ⅱ の混和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操作可能時間　ブルーラバー：3 分 ／ ディスポ：1 分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ブルーラバーはアルコール清掃で再使用。オートクレーブ不可</w:t>
            </w:r>
          </w:p>
        </w:tc>
      </w:tr>
    </w:tbl>
    <w:p>
      <w:pPr>
        <w:spacing w:after="80"/>
      </w:pPr>
    </w:p>
    <w:p>
      <w:pPr>
        <w:keepNext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4 </w:t>
      </w:r>
      <w:r>
        <w:rPr>
          <w:b/>
          <w:bCs/>
          <w:color w:val="FFFFFF"/>
          <w:sz w:val="26"/>
          <w:szCs w:val="26"/>
        </w:rPr>
        <w:t xml:space="preserve">  ジルコニア補綴のセット</w:t>
      </w:r>
    </w:p>
    <w:p>
      <w:pPr>
        <w:spacing w:after="100"/>
      </w:pPr>
      <w:r>
        <w:rPr>
          <w:color w:val="595959"/>
          <w:sz w:val="18"/>
          <w:szCs w:val="18"/>
        </w:rPr>
        <w:t xml:space="preserve">流れ：ブラスト → カタナクリーナー → Scotchbond Universal Plus → RelyX Universal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2350"/>
        <w:gridCol w:w="3200"/>
        <w:gridCol w:w="3066"/>
      </w:tblGrid>
      <w:tr>
        <w:trPr>
          <w:tblHeader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写真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材料 ／ 用途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使い方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A6A6A6"/>
                <w:sz w:val="14"/>
                <w:szCs w:val="14"/>
              </w:rPr>
              <w:t xml:space="preserve">写真なし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サンドブラスト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内面の粗造化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アルミナ 50µm ／ 0.1MPa ／ 10mm ／ 10 秒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高透光性（4Y・5Y）は 0.05〜0.1MPa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内面の光沢が消えるまで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9" name="katanacleaner" descr="katanacleaner" title="katanaclea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カタナクリーナー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試適後の唾液汚染除去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内面に 10 秒 → 水洗 → 乾燥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リン酸は使わない（MDP の結合を阻害する）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10" name="sbuplus" descr="sbuplus" title="sbupl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Scotchbond Universal Plus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内面処理・支台歯前処理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内面：塗布 → エア 5 秒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支台歯：20 秒擦り込み → エア 5 秒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MDP・シラン入りでジルコニアに直接使える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RelyX Universal 併用時は照射不要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11" name="relyxu" descr="relyxu" title="relyx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RelyX Universal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ジルコニアの装着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内面に塗布 → 装着 → タックキュア → 余剰除去 → 本重合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ジルコニアはこの組み合わせに統一</w:t>
            </w:r>
          </w:p>
        </w:tc>
      </w:tr>
    </w:tbl>
    <w:p>
      <w:pPr>
        <w:spacing w:after="80"/>
      </w:pPr>
    </w:p>
    <w:p>
      <w:pPr>
        <w:keepNext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5 </w:t>
      </w:r>
      <w:r>
        <w:rPr>
          <w:b/>
          <w:bCs/>
          <w:color w:val="FFFFFF"/>
          <w:sz w:val="26"/>
          <w:szCs w:val="26"/>
        </w:rPr>
        <w:t xml:space="preserve">  e.max・ガラスセラミック補綴のセット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2350"/>
        <w:gridCol w:w="3200"/>
        <w:gridCol w:w="3066"/>
      </w:tblGrid>
      <w:tr>
        <w:trPr>
          <w:tblHeader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写真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材料 ／ 用途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使い方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12" name="monobond" descr="monobond" title="monobo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Monobond Etch &amp; Prime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内面処理（エッチング＋シラン）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20 秒すり込む → 40 秒置く → 水洗 → 乾燥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フッ化水素酸が不要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ジルコニアには使えない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13" name="beauticem" descr="beauticem" title="beautic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BeautiCem Veneer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ベニア（厚さ 2.0mm 未満）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光重合専用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2〜3 秒照射で半硬化 → 余剰除去 → 本重合 LED 10 秒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光を通す修復物のみ（ジルコニア ✕）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ユージノール系と併用不可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14" name="relyxu" descr="relyxu" title="relyx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RelyX Universal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クラウン・インレー・アンレー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デュアルキュア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支台歯は Scotchbond Universal Plus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光が届きにくい部位でも確実に硬化</w:t>
            </w:r>
          </w:p>
        </w:tc>
      </w:tr>
    </w:tbl>
    <w:p>
      <w:pPr>
        <w:spacing w:after="80"/>
      </w:pPr>
    </w:p>
    <w:p>
      <w:pPr>
        <w:keepNext/>
        <w:pageBreakBefore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6 </w:t>
      </w:r>
      <w:r>
        <w:rPr>
          <w:b/>
          <w:bCs/>
          <w:color w:val="FFFFFF"/>
          <w:sz w:val="26"/>
          <w:szCs w:val="26"/>
        </w:rPr>
        <w:t xml:space="preserve">  CAD/CAM 冠のセット（保険）</w:t>
      </w:r>
    </w:p>
    <w:p>
      <w:pPr>
        <w:spacing w:after="100"/>
      </w:pPr>
      <w:r>
        <w:rPr>
          <w:color w:val="595959"/>
          <w:sz w:val="18"/>
          <w:szCs w:val="18"/>
        </w:rPr>
        <w:t xml:space="preserve">流れ：ブラスト（弱圧）→ セラミック プライマー プラス → SA ルーティング Multi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2350"/>
        <w:gridCol w:w="3200"/>
        <w:gridCol w:w="3066"/>
      </w:tblGrid>
      <w:tr>
        <w:trPr>
          <w:tblHeader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写真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材料 ／ 用途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使い方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A6A6A6"/>
                <w:sz w:val="14"/>
                <w:szCs w:val="14"/>
              </w:rPr>
              <w:t xml:space="preserve">写真なし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サンドブラスト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内面の粗造化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アルミナ 50µm ／ 弱圧 0.1〜0.2MPa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ブラストできない時はリン酸で確実に清掃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15" name="cpp" descr="cpp" title="c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セラミック プライマー プラス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内面のシラン処理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ブラスト・乾燥後に塗布 → エア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必須工程。SA セメント単独では付かない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16" name="samulti" descr="samulti" title="samul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SA ルーティング Multi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CAD/CAM 冠の装着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内面処理後に装着 → タックキュア → 余剰除去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保険で使える。接着性レジンセメントは診療指針で必須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17" name="relyxu" descr="relyxu" title="relyx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RelyX Universal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脱離既往・保持形態が弱い症例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sz w:val="18"/>
                <w:szCs w:val="18"/>
              </w:rPr>
              <w:t xml:space="preserve">デュアルキュア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支台歯は Scotchbond Universal Plus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エンドクラウンはデュアルキュア型が推奨</w:t>
            </w:r>
          </w:p>
        </w:tc>
      </w:tr>
    </w:tbl>
    <w:p>
      <w:pPr>
        <w:spacing w:after="80"/>
      </w:pPr>
    </w:p>
    <w:p>
      <w:pPr>
        <w:pBdr>
          <w:left w:val="single" w:color="C55A11" w:sz="24" w:space="6"/>
        </w:pBdr>
        <w:shd w:fill="FFF4E5" w:color="auto" w:val="clear"/>
        <w:spacing w:after="80" w:before="80"/>
        <w:ind w:left="120"/>
      </w:pPr>
      <w:r>
        <w:rPr>
          <w:b/>
          <w:bCs/>
          <w:color w:val="C55A11"/>
          <w:sz w:val="19"/>
          <w:szCs w:val="19"/>
        </w:rPr>
        <w:t xml:space="preserve">注意　</w:t>
      </w:r>
      <w:r>
        <w:rPr>
          <w:sz w:val="19"/>
          <w:szCs w:val="19"/>
        </w:rPr>
        <w:t xml:space="preserve">CAD/CAM 冠に </w:t>
      </w:r>
      <w:r>
        <w:rPr>
          <w:b/>
          <w:bCs/>
          <w:sz w:val="19"/>
          <w:szCs w:val="19"/>
        </w:rPr>
        <w:t xml:space="preserve">RelyX Luting Plus は使えない</w:t>
      </w:r>
      <w:r>
        <w:rPr>
          <w:sz w:val="19"/>
          <w:szCs w:val="19"/>
        </w:rPr>
        <w:t xml:space="preserve">。</w:t>
      </w:r>
    </w:p>
    <w:p>
      <w:pPr>
        <w:keepNext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7 </w:t>
      </w:r>
      <w:r>
        <w:rPr>
          <w:b/>
          <w:bCs/>
          <w:color w:val="FFFFFF"/>
          <w:sz w:val="26"/>
          <w:szCs w:val="26"/>
        </w:rPr>
        <w:t xml:space="preserve">  メタル補綴のセット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2350"/>
        <w:gridCol w:w="3200"/>
        <w:gridCol w:w="3066"/>
      </w:tblGrid>
      <w:tr>
        <w:trPr>
          <w:tblHeader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写真</w:t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材料 ／ 用途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使い方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23850" cy="428625"/>
                  <wp:effectExtent t="0" r="0" b="0" l="0"/>
                  <wp:docPr id="18" name="cpp" descr="cpp" title="c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323850" cy="428625"/>
                  <wp:effectExtent t="0" r="0" b="0" l="0"/>
                  <wp:docPr id="19" name="samulti" descr="samulti" title="samul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セラミック プライマー プラス ＋ SA ルーティング Multi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保険 FMC・ブリッジ・インレー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ブラスト（0.3〜0.5MPa）→ プライマー → 装着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統一後の標準手順。接着で脱離を減らす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20" name="relyxlp" descr="relyxlp" title="relyxl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808080"/>
                <w:sz w:val="19"/>
                <w:szCs w:val="19"/>
              </w:rPr>
              <w:t xml:space="preserve">RelyX Luting Plus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在庫消化まで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練和 → 装着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接着ではなく合着。なくなり次第、上の手順へ統一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4F6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733425"/>
                  <wp:effectExtent t="0" r="0" b="0" l="0"/>
                  <wp:docPr id="21" name="beautilink" descr="beautilink" title="beautili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  <w:bCs/>
                <w:color w:val="808080"/>
                <w:sz w:val="19"/>
                <w:szCs w:val="19"/>
              </w:rPr>
              <w:t xml:space="preserve">ビューティリンク SA</w:t>
            </w:r>
          </w:p>
          <w:p>
            <w:pPr>
              <w:spacing w:after="0" w:line="264" w:lineRule="auto"/>
            </w:pPr>
            <w:r>
              <w:rPr>
                <w:color w:val="595959"/>
                <w:sz w:val="16"/>
                <w:szCs w:val="16"/>
              </w:rPr>
              <w:t xml:space="preserve">在庫消化まで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ブラスト → プライマー → 装着</w:t>
            </w:r>
          </w:p>
        </w:tc>
        <w:tc>
          <w:tcPr>
            <w:tcW w:type="dxa" w:w="3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なくなり次第、SA ルーティング Multi へ統一</w:t>
            </w:r>
          </w:p>
        </w:tc>
      </w:tr>
    </w:tbl>
    <w:p>
      <w:pPr>
        <w:spacing w:after="80"/>
      </w:pPr>
    </w:p>
    <w:p>
      <w:pPr>
        <w:keepNext/>
        <w:pageBreakBefore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8 </w:t>
      </w:r>
      <w:r>
        <w:rPr>
          <w:b/>
          <w:bCs/>
          <w:color w:val="FFFFFF"/>
          <w:sz w:val="26"/>
          <w:szCs w:val="26"/>
        </w:rPr>
        <w:t xml:space="preserve">  使ってはいけない組み合わせ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300"/>
        <w:gridCol w:w="3600"/>
        <w:gridCol w:w="2466"/>
      </w:tblGrid>
      <w:tr>
        <w:trPr>
          <w:cantSplit/>
          <w:tblHeader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組み合わせ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代わりに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✕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ジルコニア × BeautiCem Veneer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光重合専用。添付文書は「光を通す修復物のみ」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2E7D32"/>
                <w:sz w:val="18"/>
                <w:szCs w:val="18"/>
              </w:rPr>
              <w:t xml:space="preserve">RelyX Universal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✕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BeautiCem Veneer × ユージノール系材料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硬化・接着を阻害（添付文書）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2E7D32"/>
                <w:sz w:val="18"/>
                <w:szCs w:val="18"/>
              </w:rPr>
              <w:t xml:space="preserve">ユージノールを含まない仮着材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✕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ジルコニア × Monobond Etch &amp; Prime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ガラス相がなくエッチングが効かない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2E7D32"/>
                <w:sz w:val="18"/>
                <w:szCs w:val="18"/>
              </w:rPr>
              <w:t xml:space="preserve">Scotchbond Universal Plus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✕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ジルコニア × フッ化水素酸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同上。表面が変わらず無効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2E7D32"/>
                <w:sz w:val="18"/>
                <w:szCs w:val="18"/>
              </w:rPr>
              <w:t xml:space="preserve">ブラスト ＋ Scotchbond Universal Plus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✕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ジルコニアの洗浄 × リン酸（FineEtch37）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リン酸が吸着し MDP の結合を阻害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2E7D32"/>
                <w:sz w:val="18"/>
                <w:szCs w:val="18"/>
              </w:rPr>
              <w:t xml:space="preserve">カタナクリーナー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✕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e.max × SA セメント単独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シラン処理がなく接着が大きく落ちる。薄いものは破折リスク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2E7D32"/>
                <w:sz w:val="18"/>
                <w:szCs w:val="18"/>
              </w:rPr>
              <w:t xml:space="preserve">Monobond E&amp;P ＋ RelyX Universal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✕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e.max × RelyX Luting Plus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合着では e.max の強度を保てない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2E7D32"/>
                <w:sz w:val="18"/>
                <w:szCs w:val="18"/>
              </w:rPr>
              <w:t xml:space="preserve">RelyX Universal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✕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CAD/CAM 冠 × RelyX Luting Plus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接着性レジンセメントが診療指針で必須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2E7D32"/>
                <w:sz w:val="18"/>
                <w:szCs w:val="18"/>
              </w:rPr>
              <w:t xml:space="preserve">SA ルーティング Multi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✕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CAD/CAM 冠 × シラン処理なし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必須工程。省くと脱離の主因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2E7D32"/>
                <w:sz w:val="18"/>
                <w:szCs w:val="18"/>
              </w:rPr>
              <w:t xml:space="preserve">セラミック プライマー プラス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✕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メーカーを跨いだボンド＋セメント</w:t>
            </w:r>
          </w:p>
        </w:tc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添付文書外。脱離・破折時の説明で不利</w:t>
            </w:r>
          </w:p>
        </w:tc>
        <w:tc>
          <w:tcPr>
            <w:tcW w:type="dxa" w:w="2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2E7D32"/>
                <w:sz w:val="18"/>
                <w:szCs w:val="18"/>
              </w:rPr>
              <w:t xml:space="preserve">純正の組み合わせ</w:t>
            </w:r>
          </w:p>
        </w:tc>
      </w:tr>
    </w:tbl>
    <w:p>
      <w:pPr>
        <w:keepNext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9 </w:t>
      </w:r>
      <w:r>
        <w:rPr>
          <w:b/>
          <w:bCs/>
          <w:color w:val="FFFFFF"/>
          <w:sz w:val="26"/>
          <w:szCs w:val="26"/>
        </w:rPr>
        <w:t xml:space="preserve">  保管・取扱いの共通ルール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466"/>
      </w:tblGrid>
      <w:tr>
        <w:trPr>
          <w:cantSplit/>
          <w:tblHeader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3F2F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冷蔵</w:t>
            </w:r>
          </w:p>
        </w:tc>
        <w:tc>
          <w:tcPr>
            <w:tcW w:type="dxa" w:w="7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セラミック プライマー プラス（2〜8℃）／ エステコア（0〜10℃）／ オキシガード Ⅱ ／ スーパーボンド ／ ポーセレンボンド アクティベーター</w:t>
            </w:r>
          </w:p>
          <w:p>
            <w:pPr>
              <w:spacing w:after="0"/>
            </w:pPr>
            <w:r>
              <w:rPr>
                <w:color w:val="595959"/>
                <w:sz w:val="16"/>
                <w:szCs w:val="16"/>
              </w:rPr>
              <w:t xml:space="preserve">使用直前に室温へ戻す（結露すると接着力が落ちる）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8E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室温・暗所</w:t>
            </w:r>
          </w:p>
        </w:tc>
        <w:tc>
          <w:tcPr>
            <w:tcW w:type="dxa" w:w="7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ビューティセム ベニア（1〜30℃、添付文書）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8E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常温</w:t>
            </w:r>
          </w:p>
        </w:tc>
        <w:tc>
          <w:tcPr>
            <w:tcW w:type="dxa" w:w="7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RelyX Universal ／ G-ボンド ユニバーサル ／ TheraCal LC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冷蔵・常温どちらも可</w:t>
            </w:r>
          </w:p>
        </w:tc>
        <w:tc>
          <w:tcPr>
            <w:tcW w:type="dxa" w:w="7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カタナクリーナー ／ Scotchbond Universal Plus ／ SA ルーティング Multi ／ Quick 2 ／ everX Flow ／ Monobond Etch &amp; Prime ／ ボンドマー ライトレス 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ボトルから出したら</w:t>
            </w:r>
          </w:p>
        </w:tc>
        <w:tc>
          <w:tcPr>
            <w:tcW w:type="dxa" w:w="7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溶媒が揮発して濃度が変わるため </w:t>
            </w:r>
            <w:r>
              <w:rPr>
                <w:b/>
                <w:bCs/>
                <w:sz w:val="18"/>
                <w:szCs w:val="18"/>
              </w:rPr>
              <w:t xml:space="preserve">5 分以内</w:t>
            </w:r>
            <w:r>
              <w:rPr>
                <w:sz w:val="18"/>
                <w:szCs w:val="18"/>
              </w:rPr>
              <w:t xml:space="preserve"> に使い切る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チェアサイド</w:t>
            </w:r>
          </w:p>
        </w:tc>
        <w:tc>
          <w:tcPr>
            <w:tcW w:type="dxa" w:w="7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出しっぱなしにしない。エステコアは使用後すぐ冷蔵庫へ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使用期限</w:t>
            </w:r>
          </w:p>
        </w:tc>
        <w:tc>
          <w:tcPr>
            <w:tcW w:type="dxa" w:w="74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月 1 回の在庫チェックで全材料を確認。期限切れはすぐチェアサイドから下げる</w:t>
            </w:r>
          </w:p>
        </w:tc>
      </w:tr>
    </w:tbl>
    <w:p>
      <w:pPr>
        <w:spacing w:after="40"/>
        <w:ind w:left="240" w:hanging="240"/>
      </w:pPr>
      <w:r>
        <w:rPr>
          <w:color w:val="808080"/>
          <w:sz w:val="17"/>
          <w:szCs w:val="17"/>
        </w:rPr>
        <w:t xml:space="preserve">※ </w:t>
      </w:r>
      <w:r>
        <w:rPr>
          <w:color w:val="595959"/>
          <w:sz w:val="17"/>
          <w:szCs w:val="17"/>
        </w:rPr>
        <w:t xml:space="preserve">写真は院内の実物です。材料を入れ替えたときは写真と表を更新してください。</w:t>
      </w:r>
    </w:p>
    <w:sectPr>
      <w:headerReference w:type="default" r:id="rId6"/>
      <w:footerReference w:type="default" r:id="rId7"/>
      <w:pgSz w:w="11906" w:h="16838" w:orient="portrait"/>
      <w:pgMar w:top="1000" w:right="1020" w:bottom="1000" w:left="102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5"/>
        <w:szCs w:val="15"/>
      </w:rPr>
      <w:t xml:space="preserve">材料別 使用用途一覧｜博多ステラ歯科・矯正歯科クリニック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2E75B6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20" w:hanging="280"/>
      </w:pPr>
      <w:rPr>
        <w:color w:val="2E75B6"/>
        <w:sz w:val="14"/>
        <w:szCs w:val="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9"/>
        <w:szCs w:val="19"/>
      </w:rPr>
    </w:rPrDefault>
    <w:pPrDefault>
      <w:pPr>
        <w:spacing w:after="60" w:line="29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f79367a2531b9a00985f5116091ef220fd9bebe.jpg"/><Relationship Id="rId10" Type="http://schemas.openxmlformats.org/officeDocument/2006/relationships/image" Target="media/abe2722f9800597b693d03179c7fc59d2c727466.jpg"/><Relationship Id="rId11" Type="http://schemas.openxmlformats.org/officeDocument/2006/relationships/image" Target="media/082c6d8666b409b85e34c5d61f300fdad0868d5f.jpg"/><Relationship Id="rId12" Type="http://schemas.openxmlformats.org/officeDocument/2006/relationships/image" Target="media/5752a9e1c047a287ac7d658869b86d57315bbeca.jpg"/><Relationship Id="rId13" Type="http://schemas.openxmlformats.org/officeDocument/2006/relationships/image" Target="media/e3d0ca6c8e73a2c4c4019a500ff2bfcb5d71131d.jpg"/><Relationship Id="rId14" Type="http://schemas.openxmlformats.org/officeDocument/2006/relationships/image" Target="media/7f817a36320528465cc61fb7b3c599bb7b140b8e.jpg"/><Relationship Id="rId15" Type="http://schemas.openxmlformats.org/officeDocument/2006/relationships/image" Target="media/3800cd37422e030711bdd63c01167bea223d5f1a.jpg"/><Relationship Id="rId16" Type="http://schemas.openxmlformats.org/officeDocument/2006/relationships/image" Target="media/9ffd9ca40ef3b1ac329cb82274ccb60f56312fd4.jpg"/><Relationship Id="rId17" Type="http://schemas.openxmlformats.org/officeDocument/2006/relationships/image" Target="media/cd76657faa401475f9b524431c47a97b45698a33.jpg"/><Relationship Id="rId18" Type="http://schemas.openxmlformats.org/officeDocument/2006/relationships/image" Target="media/0df7e526385305fc31644739607c8cffa52e9dc4.jpg"/><Relationship Id="rId19" Type="http://schemas.openxmlformats.org/officeDocument/2006/relationships/image" Target="media/30a9cf7a6eebee142340b8c2268b9ef9f0a50fdf.jpg"/><Relationship Id="rId20" Type="http://schemas.openxmlformats.org/officeDocument/2006/relationships/image" Target="media/ee149130f405fd06d4bc2596a71347c9fcdbe477.jpg"/><Relationship Id="rId21" Type="http://schemas.openxmlformats.org/officeDocument/2006/relationships/image" Target="media/4958979ac93585a98dd6bf54be472dc6af96febe.jpg"/><Relationship Id="rId22" Type="http://schemas.openxmlformats.org/officeDocument/2006/relationships/image" Target="media/a8734e0da6f22e8b81992dff19cb7211031f6c71.jpg"/><Relationship Id="rId23" Type="http://schemas.openxmlformats.org/officeDocument/2006/relationships/image" Target="media/753819d6c816c24813e2976a7684f093cae7d1ba.jpg"/><Relationship Id="rId24" Type="http://schemas.openxmlformats.org/officeDocument/2006/relationships/image" Target="media/8ca202b505b17946a433c30f6fd7314f763fb630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材料別 使用用途一覧</dc:title>
  <dc:creator>博多ステラ歯科・矯正歯科クリニック</dc:creator>
  <cp:lastModifiedBy>Un-named</cp:lastModifiedBy>
  <cp:revision>1</cp:revision>
  <dcterms:created xsi:type="dcterms:W3CDTF">2026-09-28T08:35:07.132Z</dcterms:created>
  <dcterms:modified xsi:type="dcterms:W3CDTF">2026-09-28T08:35:07.132Z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