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40"/>
          <w:szCs w:val="40"/>
        </w:rPr>
        <w:t xml:space="preserve">治療別　接着プロトコル集</w:t>
      </w:r>
    </w:p>
    <w:p>
      <w:pPr>
        <w:pBdr>
          <w:bottom w:val="single" w:color="1F4E79" w:sz="12" w:space="4"/>
        </w:pBdr>
        <w:spacing w:after="200"/>
      </w:pPr>
      <w:r>
        <w:rPr>
          <w:color w:val="595959"/>
          <w:sz w:val="19"/>
          <w:szCs w:val="19"/>
        </w:rPr>
        <w:t xml:space="preserve">博多ステラ歯科・矯正歯科クリニック　院内マニュアル　｜　材料ごとの説明は『材料別 使用用途一覧』を参照</w:t>
      </w:r>
    </w:p>
    <w:p>
      <w:pPr>
        <w:spacing w:after="60"/>
      </w:pPr>
      <w:r>
        <w:rPr>
          <w:b/>
          <w:bCs/>
          <w:color w:val="1F4E79"/>
          <w:sz w:val="21"/>
          <w:szCs w:val="21"/>
        </w:rPr>
        <w:t xml:space="preserve">この資料の使い方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2"/>
        <w:gridCol w:w="400"/>
        <w:gridCol w:w="3022"/>
        <w:gridCol w:w="400"/>
        <w:gridCol w:w="3022"/>
      </w:tblGrid>
      <w:tr>
        <w:tc>
          <w:tcPr>
            <w:tcW w:type="dxa" w:w="30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EEF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① 早見表で材料を決める</w:t>
            </w:r>
          </w:p>
          <w:p>
            <w:pPr>
              <w:spacing w:after="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0 章：治療と状況から選ぶ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▶</w:t>
            </w:r>
          </w:p>
        </w:tc>
        <w:tc>
          <w:tcPr>
            <w:tcW w:type="dxa" w:w="30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EEF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② 章の手順どおりに操作</w:t>
            </w:r>
          </w:p>
          <w:p>
            <w:pPr>
              <w:spacing w:after="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右側の写真＝院内の実物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▶</w:t>
            </w:r>
          </w:p>
        </w:tc>
        <w:tc>
          <w:tcPr>
            <w:tcW w:type="dxa" w:w="30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EEF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③ 注意枠を必ず確認</w:t>
            </w:r>
          </w:p>
          <w:p>
            <w:pPr>
              <w:spacing w:after="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失敗・脱離しやすい所</w:t>
            </w:r>
          </w:p>
        </w:tc>
      </w:tr>
    </w:tbl>
    <w:p>
      <w:pPr>
        <w:spacing w:after="80"/>
      </w:pPr>
    </w:p>
    <w:p>
      <w:pPr>
        <w:spacing w:after="40"/>
        <w:ind w:left="240" w:hanging="240"/>
      </w:pPr>
      <w:r>
        <w:rPr>
          <w:color w:val="808080"/>
          <w:sz w:val="17"/>
          <w:szCs w:val="17"/>
        </w:rPr>
        <w:t xml:space="preserve">※ </w:t>
      </w:r>
      <w:r>
        <w:rPr>
          <w:color w:val="595959"/>
          <w:sz w:val="17"/>
          <w:szCs w:val="17"/>
        </w:rPr>
        <w:t xml:space="preserve">照射時間はすべて院内の </w:t>
      </w:r>
      <w:r>
        <w:rPr>
          <w:b/>
          <w:bCs/>
          <w:color w:val="595959"/>
          <w:sz w:val="17"/>
          <w:szCs w:val="17"/>
        </w:rPr>
        <w:t xml:space="preserve">LED 照射器</w:t>
      </w:r>
      <w:r>
        <w:rPr>
          <w:color w:val="595959"/>
          <w:sz w:val="17"/>
          <w:szCs w:val="17"/>
        </w:rPr>
        <w:t xml:space="preserve"> 基準です。使用前に各製品の添付文書も確認してください。</w:t>
      </w:r>
    </w:p>
    <w:p>
      <w:pPr>
        <w:spacing w:after="40"/>
        <w:ind w:left="240" w:hanging="240"/>
      </w:pPr>
      <w:r>
        <w:rPr>
          <w:color w:val="808080"/>
          <w:sz w:val="17"/>
          <w:szCs w:val="17"/>
        </w:rPr>
        <w:t xml:space="preserve">※ </w:t>
      </w:r>
      <w:r>
        <w:rPr>
          <w:color w:val="595959"/>
          <w:sz w:val="17"/>
          <w:szCs w:val="17"/>
        </w:rPr>
        <w:t xml:space="preserve">出典：トクヤマデンタル「接着ガイドブック」／ 松風「ビューティセム ベニア」添付文書（PMDA）／ BISCO「TheraCal LC」使用説明書 ／ 3M 技術資料 ／ クラレノリタケデンタル製品情報 ／ サンメディカル「スーパーボンド」取扱説明書 ／ ジーシー製品情報</w:t>
      </w:r>
    </w:p>
    <w:p>
      <w:pPr>
        <w:keepNext/>
        <w:shd w:fill="1F4E79" w:color="auto" w:val="clear"/>
        <w:spacing w:after="140" w:before="240"/>
      </w:pPr>
      <w:r>
        <w:rPr>
          <w:b/>
          <w:bCs/>
          <w:color w:val="FFFFFF"/>
          <w:sz w:val="28"/>
          <w:szCs w:val="28"/>
        </w:rPr>
        <w:t xml:space="preserve"> 0 </w:t>
      </w:r>
      <w:r>
        <w:rPr>
          <w:b/>
          <w:bCs/>
          <w:color w:val="FFFFFF"/>
          <w:sz w:val="26"/>
          <w:szCs w:val="26"/>
        </w:rPr>
        <w:t xml:space="preserve">  早見表</w:t>
      </w:r>
    </w:p>
    <w:p>
      <w:pPr>
        <w:keepNext/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3"/>
          <w:szCs w:val="23"/>
        </w:rPr>
        <w:t xml:space="preserve">0-1　</w:t>
      </w:r>
      <w:r>
        <w:rPr>
          <w:b/>
          <w:bCs/>
          <w:color w:val="1F4E79"/>
          <w:sz w:val="23"/>
          <w:szCs w:val="23"/>
        </w:rPr>
        <w:t xml:space="preserve">治療・状況別　使う材料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00"/>
        <w:gridCol w:w="5166"/>
      </w:tblGrid>
      <w:tr>
        <w:trPr>
          <w:cantSplit/>
          <w:tblHeader/>
        </w:trPr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治療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状況</w:t>
            </w:r>
          </w:p>
        </w:tc>
        <w:tc>
          <w:tcPr>
            <w:tcW w:type="dxa" w:w="5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使う材料</w:t>
            </w:r>
          </w:p>
        </w:tc>
      </w:tr>
      <w:tr>
        <w:trPr>
          <w:cantSplit/>
        </w:trPr>
        <w:tc>
          <w:tcPr>
            <w:tcW w:type="dxa" w:w="1500"/>
            <w:vMerge w:val="restart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3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CR 充填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標準（小〜中窩洞）</w:t>
            </w:r>
          </w:p>
        </w:tc>
        <w:tc>
          <w:tcPr>
            <w:tcW w:type="dxa" w:w="5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Quick 2 ＋ FineEtch37（エナメル質のみ）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</w:tcPr>
          <w:p/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大窩洞・咬合圧が高い</w:t>
            </w:r>
          </w:p>
        </w:tc>
        <w:tc>
          <w:tcPr>
            <w:tcW w:type="dxa" w:w="5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Quick 2 ＋ everX Flow（裏層）＋ CR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</w:tcPr>
          <w:p/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露髄・髄床底が近い</w:t>
            </w:r>
          </w:p>
        </w:tc>
        <w:tc>
          <w:tcPr>
            <w:tcW w:type="dxa" w:w="5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覆髄材（保険：ダイカル / TheraCal LC、自費：ミエール）→ Quick 2 ＋ CR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</w:tcPr>
          <w:p/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ホワイトスポット（白濁）</w:t>
            </w:r>
          </w:p>
        </w:tc>
        <w:tc>
          <w:tcPr>
            <w:tcW w:type="dxa" w:w="5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G-ボンド ユニバーサル ／ アイコン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</w:tcPr>
          <w:p/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既存 CR への追加・リペア</w:t>
            </w:r>
          </w:p>
        </w:tc>
        <w:tc>
          <w:tcPr>
            <w:tcW w:type="dxa" w:w="5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Quick 2 ＋ ポーセレンボンド アクティベーター</w:t>
            </w:r>
          </w:p>
        </w:tc>
      </w:tr>
      <w:tr>
        <w:trPr>
          <w:cantSplit/>
        </w:trPr>
        <w:tc>
          <w:tcPr>
            <w:tcW w:type="dxa" w:w="1500"/>
            <w:vMerge w:val="restart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3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支台築造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標準（フェルールあり）</w:t>
            </w:r>
          </w:p>
        </w:tc>
        <w:tc>
          <w:tcPr>
            <w:tcW w:type="dxa" w:w="5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ボンドマー ライトレス Ⅱ ＋ everX Flow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</w:tcPr>
          <w:p/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フェルールが確保できない</w:t>
            </w:r>
          </w:p>
        </w:tc>
        <w:tc>
          <w:tcPr>
            <w:tcW w:type="dxa" w:w="5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ボンドマー ライトレス Ⅱ ＋ エステコア ＋ トクヤマ FR ポスト</w:t>
            </w:r>
          </w:p>
        </w:tc>
      </w:tr>
      <w:tr>
        <w:trPr>
          <w:cantSplit/>
        </w:trPr>
        <w:tc>
          <w:tcPr>
            <w:tcW w:type="dxa" w:w="1500"/>
            <w:vMerge w:val="restart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3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補綴装着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ジルコニア</w:t>
            </w:r>
          </w:p>
        </w:tc>
        <w:tc>
          <w:tcPr>
            <w:tcW w:type="dxa" w:w="5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カタナクリーナー → Scotchbond Universal Plus → RelyX Universal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</w:tcPr>
          <w:p/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e.max（クラウン・インレー）</w:t>
            </w:r>
          </w:p>
        </w:tc>
        <w:tc>
          <w:tcPr>
            <w:tcW w:type="dxa" w:w="5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Monobond Etch &amp; Prime → Scotchbond Universal Plus ＋ RelyX Universal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</w:tcPr>
          <w:p/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e.max ベニア（2.0mm 未満）</w:t>
            </w:r>
          </w:p>
        </w:tc>
        <w:tc>
          <w:tcPr>
            <w:tcW w:type="dxa" w:w="5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Monobond Etch &amp; Prime → ビューティボンド Xtreme → BeautiCem Veneer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</w:tcPr>
          <w:p/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CAD/CAM 冠（保険）</w:t>
            </w:r>
          </w:p>
        </w:tc>
        <w:tc>
          <w:tcPr>
            <w:tcW w:type="dxa" w:w="5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ブラスト → セラミック プライマー プラス → SA ルーティング Multi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</w:tcPr>
          <w:p/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メタル（保険）</w:t>
            </w:r>
          </w:p>
        </w:tc>
        <w:tc>
          <w:tcPr>
            <w:tcW w:type="dxa" w:w="5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ブラスト → セラミック プライマー プラス → SA ルーティング Multi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</w:tcPr>
          <w:p/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color w:val="808080"/>
                <w:sz w:val="18"/>
                <w:szCs w:val="18"/>
              </w:rPr>
              <w:t xml:space="preserve">CAD/CAM 冠・メタル（在庫消化中）</w:t>
            </w:r>
          </w:p>
        </w:tc>
        <w:tc>
          <w:tcPr>
            <w:tcW w:type="dxa" w:w="5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color w:val="808080"/>
                <w:sz w:val="18"/>
                <w:szCs w:val="18"/>
              </w:rPr>
              <w:t xml:space="preserve">ビューティリンク SA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</w:tcPr>
          <w:p/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color w:val="808080"/>
                <w:sz w:val="18"/>
                <w:szCs w:val="18"/>
              </w:rPr>
              <w:t xml:space="preserve">保持形態が十分な金属冠・ブリッジ（在庫消化中）</w:t>
            </w:r>
          </w:p>
        </w:tc>
        <w:tc>
          <w:tcPr>
            <w:tcW w:type="dxa" w:w="5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color w:val="808080"/>
                <w:sz w:val="18"/>
                <w:szCs w:val="18"/>
              </w:rPr>
              <w:t xml:space="preserve">RelyX Luting Plus（合着）</w:t>
            </w:r>
          </w:p>
        </w:tc>
      </w:tr>
      <w:tr>
        <w:trPr>
          <w:cantSplit/>
        </w:trPr>
        <w:tc>
          <w:tcPr>
            <w:tcW w:type="dxa" w:w="1500"/>
            <w:vMerge w:val="restart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3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特殊症例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脱離の繰り返し・防湿困難・動揺歯固定</w:t>
            </w:r>
          </w:p>
        </w:tc>
        <w:tc>
          <w:tcPr>
            <w:tcW w:type="dxa" w:w="5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スーパーボンド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</w:tcPr>
          <w:p/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セラミックのチッピング修理</w:t>
            </w:r>
          </w:p>
        </w:tc>
        <w:tc>
          <w:tcPr>
            <w:tcW w:type="dxa" w:w="5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Quick 2 ＋ ポーセレンボンド アクティベーター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EF3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共通</w:t>
            </w:r>
          </w:p>
        </w:tc>
        <w:tc>
          <w:tcPr>
            <w:tcW w:type="dxa" w:w="32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脱離が心配な症例の仕上げ</w:t>
            </w:r>
          </w:p>
        </w:tc>
        <w:tc>
          <w:tcPr>
            <w:tcW w:type="dxa" w:w="5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オキシガード Ⅱ（酸素阻害層対策）</w:t>
            </w:r>
          </w:p>
        </w:tc>
      </w:tr>
    </w:tbl>
    <w:p>
      <w:pPr>
        <w:spacing w:after="40"/>
        <w:ind w:left="240" w:hanging="240"/>
      </w:pPr>
      <w:r>
        <w:rPr>
          <w:color w:val="808080"/>
          <w:sz w:val="17"/>
          <w:szCs w:val="17"/>
        </w:rPr>
        <w:t xml:space="preserve">※ </w:t>
      </w:r>
      <w:r>
        <w:rPr>
          <w:color w:val="595959"/>
          <w:sz w:val="17"/>
          <w:szCs w:val="17"/>
        </w:rPr>
        <w:t xml:space="preserve">グレー文字は在庫がなくなり次第使わない材料です。</w:t>
      </w:r>
    </w:p>
    <w:p>
      <w:pPr>
        <w:keepNext/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3"/>
          <w:szCs w:val="23"/>
        </w:rPr>
        <w:t xml:space="preserve">0-2　</w:t>
      </w:r>
      <w:r>
        <w:rPr>
          <w:b/>
          <w:bCs/>
          <w:color w:val="1F4E79"/>
          <w:sz w:val="23"/>
          <w:szCs w:val="23"/>
        </w:rPr>
        <w:t xml:space="preserve">サンドブラスト早見表（アルミナ 50µm）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000"/>
        <w:gridCol w:w="3000"/>
        <w:gridCol w:w="3166"/>
      </w:tblGrid>
      <w:tr>
        <w:trPr>
          <w:cantSplit/>
          <w:tblHeader/>
        </w:trPr>
        <w:tc>
          <w:tcPr>
            <w:tcW w:type="dxa" w:w="2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被着体</w:t>
            </w:r>
          </w:p>
        </w:tc>
        <w:tc>
          <w:tcPr>
            <w:tcW w:type="dxa" w:w="1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ブラスト</w:t>
            </w:r>
          </w:p>
        </w:tc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3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ポイント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ジルコニア（3Y）</w:t>
            </w:r>
          </w:p>
        </w:tc>
        <w:tc>
          <w:tcPr>
            <w:tcW w:type="dxa" w:w="1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必要</w:t>
            </w:r>
          </w:p>
        </w:tc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0.1MPa ／ 10mm ／ 10 秒</w:t>
            </w:r>
          </w:p>
        </w:tc>
        <w:tc>
          <w:tcPr>
            <w:tcW w:type="dxa" w:w="3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内面の光沢が消えるまで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高透光性ジルコニア（4Y・5Y）</w:t>
            </w:r>
          </w:p>
        </w:tc>
        <w:tc>
          <w:tcPr>
            <w:tcW w:type="dxa" w:w="1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必要</w:t>
            </w:r>
          </w:p>
        </w:tc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0.05〜0.1MPa ／ 10 秒</w:t>
            </w:r>
          </w:p>
        </w:tc>
        <w:tc>
          <w:tcPr>
            <w:tcW w:type="dxa" w:w="3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低圧で（強度低下・チッピング防止）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ジルコニアの薄いベニア</w:t>
            </w:r>
          </w:p>
        </w:tc>
        <w:tc>
          <w:tcPr>
            <w:tcW w:type="dxa" w:w="1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必要</w:t>
            </w:r>
          </w:p>
        </w:tc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0.05MPa 以下 ／ 15mm ／ 5 秒</w:t>
            </w:r>
          </w:p>
        </w:tc>
        <w:tc>
          <w:tcPr>
            <w:tcW w:type="dxa" w:w="3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パテで全面支持してから。破折注意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e.max・ガラスセラミックス</w:t>
            </w:r>
          </w:p>
        </w:tc>
        <w:tc>
          <w:tcPr>
            <w:tcW w:type="dxa" w:w="1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808080"/>
                <w:sz w:val="18"/>
                <w:szCs w:val="18"/>
              </w:rPr>
              <w:t xml:space="preserve">不要</w:t>
            </w:r>
          </w:p>
        </w:tc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─</w:t>
            </w:r>
          </w:p>
        </w:tc>
        <w:tc>
          <w:tcPr>
            <w:tcW w:type="dxa" w:w="3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Monobond Etch &amp; Prime で処理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CAD/CAM 冠</w:t>
            </w:r>
          </w:p>
        </w:tc>
        <w:tc>
          <w:tcPr>
            <w:tcW w:type="dxa" w:w="1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必要</w:t>
            </w:r>
          </w:p>
        </w:tc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0.1〜0.2MPa（弱圧）</w:t>
            </w:r>
          </w:p>
        </w:tc>
        <w:tc>
          <w:tcPr>
            <w:tcW w:type="dxa" w:w="3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必須</w:t>
            </w:r>
            <w:r>
              <w:rPr>
                <w:sz w:val="18"/>
                <w:szCs w:val="18"/>
              </w:rPr>
              <w:t xml:space="preserve">。省略は脱離の主因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メタル（銀合金・金パラ）</w:t>
            </w:r>
          </w:p>
        </w:tc>
        <w:tc>
          <w:tcPr>
            <w:tcW w:type="dxa" w:w="1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必要</w:t>
            </w:r>
          </w:p>
        </w:tc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0.3〜0.5MPa</w:t>
            </w:r>
            <w:r>
              <w:rPr>
                <w:sz w:val="18"/>
                <w:szCs w:val="18"/>
              </w:rPr>
              <w:t xml:space="preserve"> ／ 10mm ／ 10 秒</w:t>
            </w:r>
          </w:p>
        </w:tc>
        <w:tc>
          <w:tcPr>
            <w:tcW w:type="dxa" w:w="3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銀合金は装着直前に（硫化層）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非貴金属（Co-Cr・チタン等）</w:t>
            </w:r>
          </w:p>
        </w:tc>
        <w:tc>
          <w:tcPr>
            <w:tcW w:type="dxa" w:w="1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必要</w:t>
            </w:r>
          </w:p>
        </w:tc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0.3〜0.5MPa</w:t>
            </w:r>
          </w:p>
        </w:tc>
        <w:tc>
          <w:tcPr>
            <w:tcW w:type="dxa" w:w="3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─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ファイバーポスト</w:t>
            </w:r>
          </w:p>
        </w:tc>
        <w:tc>
          <w:tcPr>
            <w:tcW w:type="dxa" w:w="1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808080"/>
                <w:sz w:val="18"/>
                <w:szCs w:val="18"/>
              </w:rPr>
              <w:t xml:space="preserve">不要</w:t>
            </w:r>
          </w:p>
        </w:tc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─</w:t>
            </w:r>
          </w:p>
        </w:tc>
        <w:tc>
          <w:tcPr>
            <w:tcW w:type="dxa" w:w="3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ライトレス Ⅱ で前処理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支台歯（エナメル質）</w:t>
            </w:r>
          </w:p>
        </w:tc>
        <w:tc>
          <w:tcPr>
            <w:tcW w:type="dxa" w:w="1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color w:val="808080"/>
                <w:sz w:val="18"/>
                <w:szCs w:val="18"/>
              </w:rPr>
              <w:t xml:space="preserve">原則不要</w:t>
            </w:r>
          </w:p>
        </w:tc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ノンプレップベニアのみ 27µm・低圧</w:t>
            </w:r>
          </w:p>
        </w:tc>
        <w:tc>
          <w:tcPr>
            <w:tcW w:type="dxa" w:w="3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通常の CR・補綴では行わない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脱離した補綴物の再装着</w:t>
            </w:r>
          </w:p>
        </w:tc>
        <w:tc>
          <w:tcPr>
            <w:tcW w:type="dxa" w:w="1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必要</w:t>
            </w:r>
          </w:p>
        </w:tc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材質ごとの圧力</w:t>
            </w:r>
          </w:p>
        </w:tc>
        <w:tc>
          <w:tcPr>
            <w:tcW w:type="dxa" w:w="31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残ったセメントを完全に除去</w:t>
            </w:r>
          </w:p>
        </w:tc>
      </w:tr>
    </w:tbl>
    <w:p>
      <w:pPr>
        <w:pBdr>
          <w:left w:val="single" w:color="C55A11" w:sz="24" w:space="6"/>
        </w:pBdr>
        <w:shd w:fill="FFF4E5" w:color="auto" w:val="clear"/>
        <w:spacing w:after="80" w:before="80"/>
        <w:ind w:left="120"/>
      </w:pPr>
      <w:r>
        <w:rPr>
          <w:b/>
          <w:bCs/>
          <w:color w:val="C55A11"/>
          <w:sz w:val="19"/>
          <w:szCs w:val="19"/>
        </w:rPr>
        <w:t xml:space="preserve">注意　</w:t>
      </w:r>
      <w:r>
        <w:rPr>
          <w:sz w:val="19"/>
          <w:szCs w:val="19"/>
        </w:rPr>
        <w:t xml:space="preserve">セラミックス系とメタルでは圧力が </w:t>
      </w:r>
      <w:r>
        <w:rPr>
          <w:b/>
          <w:bCs/>
          <w:sz w:val="19"/>
          <w:szCs w:val="19"/>
        </w:rPr>
        <w:t xml:space="preserve">3 倍以上</w:t>
      </w:r>
      <w:r>
        <w:rPr>
          <w:sz w:val="19"/>
          <w:szCs w:val="19"/>
        </w:rPr>
        <w:t xml:space="preserve"> 違う。毎回ブラスターの圧力表示を確認する。</w:t>
      </w:r>
    </w:p>
    <w:p>
      <w:pPr>
        <w:spacing w:after="40"/>
        <w:ind w:left="240" w:hanging="240"/>
      </w:pPr>
      <w:r>
        <w:rPr>
          <w:color w:val="808080"/>
          <w:sz w:val="17"/>
          <w:szCs w:val="17"/>
        </w:rPr>
        <w:t xml:space="preserve">※ </w:t>
      </w:r>
      <w:r>
        <w:rPr>
          <w:color w:val="595959"/>
          <w:sz w:val="17"/>
          <w:szCs w:val="17"/>
        </w:rPr>
        <w:t xml:space="preserve">ブラストできない場合はリン酸で清掃する。ただし </w:t>
      </w:r>
      <w:r>
        <w:rPr>
          <w:b/>
          <w:bCs/>
          <w:color w:val="595959"/>
          <w:sz w:val="17"/>
          <w:szCs w:val="17"/>
        </w:rPr>
        <w:t xml:space="preserve">ジルコニアはカタナクリーナー</w:t>
      </w:r>
      <w:r>
        <w:rPr>
          <w:color w:val="595959"/>
          <w:sz w:val="17"/>
          <w:szCs w:val="17"/>
        </w:rPr>
        <w:t xml:space="preserve">（リン酸は MDP の結合を阻害する）。</w:t>
      </w:r>
    </w:p>
    <w:p>
      <w:pPr>
        <w:keepNext/>
        <w:shd w:fill="1F4E79" w:color="auto" w:val="clear"/>
        <w:spacing w:after="140" w:before="240"/>
      </w:pPr>
      <w:r>
        <w:rPr>
          <w:b/>
          <w:bCs/>
          <w:color w:val="FFFFFF"/>
          <w:sz w:val="28"/>
          <w:szCs w:val="28"/>
        </w:rPr>
        <w:t xml:space="preserve"> 1 </w:t>
      </w:r>
      <w:r>
        <w:rPr>
          <w:b/>
          <w:bCs/>
          <w:color w:val="FFFFFF"/>
          <w:sz w:val="26"/>
          <w:szCs w:val="26"/>
        </w:rPr>
        <w:t xml:space="preserve">  CR 充填</w:t>
      </w:r>
    </w:p>
    <w:p>
      <w:pPr>
        <w:keepNext/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3"/>
          <w:szCs w:val="23"/>
        </w:rPr>
        <w:t xml:space="preserve">1-1　</w:t>
      </w:r>
      <w:r>
        <w:rPr>
          <w:b/>
          <w:bCs/>
          <w:color w:val="1F4E79"/>
          <w:sz w:val="23"/>
          <w:szCs w:val="23"/>
        </w:rPr>
        <w:t xml:space="preserve">標準（小〜中窩洞）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66"/>
        <w:gridCol w:w="1900"/>
      </w:tblGrid>
      <w:tr>
        <w:trPr>
          <w:cantSplit/>
        </w:trPr>
        <w:tc>
          <w:tcPr>
            <w:tcW w:type="dxa" w:w="7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left w:val="single" w:color="2E75B6" w:sz="24" w:space="6"/>
              </w:pBdr>
              <w:shd w:fill="E8EEF5" w:color="auto" w:val="clear"/>
              <w:spacing w:after="80"/>
              <w:ind w:left="12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ポイント　</w:t>
            </w:r>
            <w:r>
              <w:rPr>
                <w:sz w:val="19"/>
                <w:szCs w:val="19"/>
              </w:rPr>
              <w:t xml:space="preserve">エッチングは </w:t>
            </w:r>
            <w:r>
              <w:rPr>
                <w:b/>
                <w:bCs/>
                <w:sz w:val="19"/>
                <w:szCs w:val="19"/>
              </w:rPr>
              <w:t xml:space="preserve">エナメル質だけ</w:t>
            </w:r>
            <w:r>
              <w:rPr>
                <w:sz w:val="19"/>
                <w:szCs w:val="19"/>
              </w:rPr>
              <w:t xml:space="preserve">。Quick 2 は </w:t>
            </w:r>
            <w:r>
              <w:rPr>
                <w:b/>
                <w:bCs/>
                <w:sz w:val="19"/>
                <w:szCs w:val="19"/>
              </w:rPr>
              <w:t xml:space="preserve">待ち時間なし</w:t>
            </w:r>
            <w:r>
              <w:rPr>
                <w:sz w:val="19"/>
                <w:szCs w:val="19"/>
              </w:rPr>
              <w:t xml:space="preserve">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防湿（ラバーダム、またはワッテ・ZOO ＋ 強力吸引）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エナメル質に FineEtch37 を </w:t>
            </w:r>
            <w:r>
              <w:rPr>
                <w:b/>
                <w:bCs/>
              </w:rPr>
              <w:t xml:space="preserve">15 秒</w:t>
            </w:r>
            <w:r>
              <w:t xml:space="preserve"> → 水洗 20 秒 → 乾燥（象牙質には置かない）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Quick 2 を窩洞全体に擦り込み塗布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強圧エアブロー </w:t>
            </w:r>
            <w:r>
              <w:rPr>
                <w:b/>
                <w:bCs/>
              </w:rPr>
              <w:t xml:space="preserve">5 秒</w:t>
            </w:r>
          </w:p>
          <w:p>
            <w:pPr>
              <w:spacing w:after="40"/>
              <w:ind w:left="420"/>
            </w:pPr>
            <w:r>
              <w:rPr>
                <w:color w:val="595959"/>
                <w:sz w:val="17"/>
                <w:szCs w:val="17"/>
              </w:rPr>
              <w:t xml:space="preserve">液が動かなくなり、光沢が均一になるまで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LED </w:t>
            </w:r>
            <w:r>
              <w:rPr>
                <w:b/>
                <w:bCs/>
              </w:rPr>
              <w:t xml:space="preserve">10 秒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CR を 2mm 以下ずつ積層し、各層を照射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形態修正 → 咬合調整 → 研磨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15"/>
                <w:szCs w:val="15"/>
              </w:rPr>
              <w:t xml:space="preserve">使う材料</w:t>
            </w:r>
          </w:p>
          <w:p>
            <w:pPr>
              <w:spacing w:after="0" w:before="60"/>
              <w:jc w:val="center"/>
            </w:pPr>
            <w:r>
              <w:drawing>
                <wp:inline distT="0" distB="0" distL="0" distR="0">
                  <wp:extent cx="685800" cy="914400"/>
                  <wp:effectExtent t="0" r="0" b="0" l="0"/>
                  <wp:docPr id="1" name="quick2" descr="quick2" title="quick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15"/>
                <w:szCs w:val="15"/>
              </w:rPr>
              <w:t xml:space="preserve">ユニバーサルボンド Quick 2</w:t>
            </w:r>
          </w:p>
          <w:p>
            <w:pPr>
              <w:spacing w:after="0" w:before="60"/>
              <w:jc w:val="center"/>
            </w:pPr>
            <w:r>
              <w:drawing>
                <wp:inline distT="0" distB="0" distL="0" distR="0">
                  <wp:extent cx="685800" cy="914400"/>
                  <wp:effectExtent t="0" r="0" b="0" l="0"/>
                  <wp:docPr id="2" name="fineetch37" descr="fineetch37" title="fineetch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15"/>
                <w:szCs w:val="15"/>
              </w:rPr>
              <w:t xml:space="preserve">FineEtch37</w:t>
            </w:r>
          </w:p>
        </w:tc>
      </w:tr>
    </w:tbl>
    <w:p>
      <w:pPr>
        <w:spacing w:after="60"/>
      </w:pPr>
    </w:p>
    <w:p>
      <w:pPr>
        <w:keepNext/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3"/>
          <w:szCs w:val="23"/>
        </w:rPr>
        <w:t xml:space="preserve">1-2　</w:t>
      </w:r>
      <w:r>
        <w:rPr>
          <w:b/>
          <w:bCs/>
          <w:color w:val="1F4E79"/>
          <w:sz w:val="23"/>
          <w:szCs w:val="23"/>
        </w:rPr>
        <w:t xml:space="preserve">大窩洞・咬合圧が高い症例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66"/>
        <w:gridCol w:w="1900"/>
      </w:tblGrid>
      <w:tr>
        <w:trPr>
          <w:cantSplit/>
        </w:trPr>
        <w:tc>
          <w:tcPr>
            <w:tcW w:type="dxa" w:w="7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left w:val="single" w:color="2E75B6" w:sz="24" w:space="6"/>
              </w:pBdr>
              <w:shd w:fill="E8EEF5" w:color="auto" w:val="clear"/>
              <w:spacing w:after="80"/>
              <w:ind w:left="12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ポイント　</w:t>
            </w:r>
            <w:r>
              <w:rPr>
                <w:sz w:val="19"/>
                <w:szCs w:val="19"/>
              </w:rPr>
              <w:t xml:space="preserve">1-1 の手順 5（ボンド照射）まで同じ。そのあと </w:t>
            </w:r>
            <w:r>
              <w:rPr>
                <w:b/>
                <w:bCs/>
                <w:sz w:val="19"/>
                <w:szCs w:val="19"/>
              </w:rPr>
              <w:t xml:space="preserve">everX Flow で裏層</w:t>
            </w:r>
            <w:r>
              <w:rPr>
                <w:sz w:val="19"/>
                <w:szCs w:val="19"/>
              </w:rPr>
              <w:t xml:space="preserve"> する。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everX Flow を窩洞底から 2mm 程度まで填入 → LED </w:t>
            </w:r>
            <w:r>
              <w:rPr>
                <w:b/>
                <w:bCs/>
              </w:rPr>
              <w:t xml:space="preserve">20 秒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表層は通常の CR で覆う（everX Flow を最表層に出さない）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形態修正 → 研磨</w:t>
            </w:r>
          </w:p>
          <w:p>
            <w:pPr>
              <w:spacing w:after="40"/>
              <w:ind w:left="240" w:hanging="240"/>
            </w:pPr>
            <w:r>
              <w:rPr>
                <w:color w:val="808080"/>
                <w:sz w:val="17"/>
                <w:szCs w:val="17"/>
              </w:rPr>
              <w:t xml:space="preserve">※ </w:t>
            </w:r>
            <w:r>
              <w:rPr>
                <w:color w:val="595959"/>
                <w:sz w:val="17"/>
                <w:szCs w:val="17"/>
              </w:rPr>
              <w:t xml:space="preserve">everX Flow は短繊維強化フロアブル。亀裂の進展を抑えるため、大臼歯の大窩洞に向く。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15"/>
                <w:szCs w:val="15"/>
              </w:rPr>
              <w:t xml:space="preserve">使う材料</w:t>
            </w:r>
          </w:p>
          <w:p>
            <w:pPr>
              <w:spacing w:after="0" w:before="60"/>
              <w:jc w:val="center"/>
            </w:pPr>
            <w:r>
              <w:drawing>
                <wp:inline distT="0" distB="0" distL="0" distR="0">
                  <wp:extent cx="685800" cy="914400"/>
                  <wp:effectExtent t="0" r="0" b="0" l="0"/>
                  <wp:docPr id="3" name="quick2" descr="quick2" title="quick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15"/>
                <w:szCs w:val="15"/>
              </w:rPr>
              <w:t xml:space="preserve">ユニバーサルボンド Quick 2</w:t>
            </w:r>
          </w:p>
        </w:tc>
      </w:tr>
    </w:tbl>
    <w:p>
      <w:pPr>
        <w:spacing w:after="60"/>
      </w:pPr>
    </w:p>
    <w:p>
      <w:pPr>
        <w:keepNext/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3"/>
          <w:szCs w:val="23"/>
        </w:rPr>
        <w:t xml:space="preserve">1-3　</w:t>
      </w:r>
      <w:r>
        <w:rPr>
          <w:b/>
          <w:bCs/>
          <w:color w:val="1F4E79"/>
          <w:sz w:val="23"/>
          <w:szCs w:val="23"/>
        </w:rPr>
        <w:t xml:space="preserve">露髄・髄床底が近い症例（覆髄）</w:t>
      </w:r>
    </w:p>
    <w:p>
      <w:pPr>
        <w:spacing w:after="60"/>
      </w:pPr>
      <w:r>
        <w:rPr>
          <w:b/>
          <w:bCs/>
          <w:color w:val="1F4E79"/>
        </w:rPr>
        <w:t xml:space="preserve">覆髄材の選び方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900"/>
        <w:gridCol w:w="4666"/>
      </w:tblGrid>
      <w:tr>
        <w:trPr>
          <w:cantSplit/>
          <w:tblHeader/>
        </w:trPr>
        <w:tc>
          <w:tcPr>
            <w:tcW w:type="dxa" w:w="2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材料</w:t>
            </w:r>
          </w:p>
        </w:tc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適応</w:t>
            </w:r>
          </w:p>
        </w:tc>
        <w:tc>
          <w:tcPr>
            <w:tcW w:type="dxa" w:w="46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使い方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ダイカル</w:t>
            </w:r>
            <w:r>
              <w:rPr>
                <w:sz w:val="18"/>
                <w:szCs w:val="18"/>
              </w:rPr>
              <w:t xml:space="preserve">（保険）</w:t>
            </w:r>
          </w:p>
        </w:tc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間接覆髄・髄床底が近い</w:t>
            </w:r>
          </w:p>
        </w:tc>
        <w:tc>
          <w:tcPr>
            <w:tcW w:type="dxa" w:w="46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等量練和 → 最小範囲に塗布 → 硬化を待つ（照射なし）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TheraCal LC</w:t>
            </w:r>
            <w:r>
              <w:rPr>
                <w:sz w:val="18"/>
                <w:szCs w:val="18"/>
              </w:rPr>
              <w:t xml:space="preserve">（保険）</w:t>
            </w:r>
          </w:p>
        </w:tc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間接覆髄・直接覆髄</w:t>
            </w:r>
          </w:p>
        </w:tc>
        <w:tc>
          <w:tcPr>
            <w:tcW w:type="dxa" w:w="46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1mm 以下ずつ塗布 → 層ごとに LED 20 秒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ミエール</w:t>
            </w:r>
            <w:r>
              <w:rPr>
                <w:sz w:val="18"/>
                <w:szCs w:val="18"/>
              </w:rPr>
              <w:t xml:space="preserve">（自費）</w:t>
            </w:r>
          </w:p>
        </w:tc>
        <w:tc>
          <w:tcPr>
            <w:tcW w:type="dxa" w:w="2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非感染歯髄・2mm 以内の偶発露髄</w:t>
            </w:r>
          </w:p>
        </w:tc>
        <w:tc>
          <w:tcPr>
            <w:tcW w:type="dxa" w:w="46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MTA セメント。練和 → 露髄部に填塞 → 硬化を待つ（照射なし）</w:t>
            </w:r>
          </w:p>
        </w:tc>
      </w:tr>
    </w:tbl>
    <w:p>
      <w:pPr>
        <w:keepNext/>
        <w:spacing w:after="40" w:before="100"/>
      </w:pPr>
      <w:r>
        <w:rPr>
          <w:b/>
          <w:bCs/>
          <w:color w:val="1F4E79"/>
          <w:sz w:val="19"/>
          <w:szCs w:val="19"/>
        </w:rPr>
        <w:t xml:space="preserve">■ 手順（共通）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ラバーダム防湿下で窩洞形成を完了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滅菌綿球を露髄部にそっと当てて止血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滅菌綿球で軽く拭う。象牙質は </w:t>
      </w:r>
      <w:r>
        <w:rPr>
          <w:b/>
          <w:bCs/>
        </w:rPr>
        <w:t xml:space="preserve">湿った状態のまま</w:t>
      </w:r>
      <w:r>
        <w:t xml:space="preserve"> 残す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覆髄材を露出部に置き、周囲の健全象牙質へ </w:t>
      </w:r>
      <w:r>
        <w:rPr>
          <w:b/>
          <w:bCs/>
        </w:rPr>
        <w:t xml:space="preserve">1mm 以上</w:t>
      </w:r>
      <w:r>
        <w:t xml:space="preserve"> 延ばす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TheraCal LC は各層 LED 20 秒。ダイカル・ミエールは硬化を待つ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Quick 2 → CR で修復</w:t>
      </w:r>
    </w:p>
    <w:p>
      <w:pPr>
        <w:pBdr>
          <w:left w:val="single" w:color="C55A11" w:sz="24" w:space="6"/>
        </w:pBdr>
        <w:shd w:fill="FFF4E5" w:color="auto" w:val="clear"/>
        <w:spacing w:after="80" w:before="80"/>
        <w:ind w:left="120"/>
      </w:pPr>
      <w:r>
        <w:rPr>
          <w:b/>
          <w:bCs/>
          <w:color w:val="C55A11"/>
          <w:sz w:val="19"/>
          <w:szCs w:val="19"/>
        </w:rPr>
        <w:t xml:space="preserve">注意　</w:t>
      </w:r>
      <w:r>
        <w:rPr>
          <w:b/>
          <w:bCs/>
          <w:sz w:val="19"/>
          <w:szCs w:val="19"/>
        </w:rPr>
        <w:t xml:space="preserve">乾燥させない</w:t>
      </w:r>
      <w:r>
        <w:rPr>
          <w:sz w:val="19"/>
          <w:szCs w:val="19"/>
        </w:rPr>
        <w:t xml:space="preserve">（覆髄材が動く）。覆髄材はエナメル質・窩洞辺縁に置かず、口腔内に出さない。</w:t>
      </w:r>
    </w:p>
    <w:p>
      <w:pPr>
        <w:spacing w:after="40"/>
        <w:ind w:left="240" w:hanging="240"/>
      </w:pPr>
      <w:r>
        <w:rPr>
          <w:color w:val="808080"/>
          <w:sz w:val="17"/>
          <w:szCs w:val="17"/>
        </w:rPr>
        <w:t xml:space="preserve">※ </w:t>
      </w:r>
      <w:r>
        <w:rPr>
          <w:color w:val="595959"/>
          <w:sz w:val="17"/>
          <w:szCs w:val="17"/>
        </w:rPr>
        <w:t xml:space="preserve">止血できない場合は直接覆髄をせず、歯内療法を検討する。</w:t>
      </w:r>
    </w:p>
    <w:p>
      <w:pPr>
        <w:keepNext/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3"/>
          <w:szCs w:val="23"/>
        </w:rPr>
        <w:t xml:space="preserve">1-4　</w:t>
      </w:r>
      <w:r>
        <w:rPr>
          <w:b/>
          <w:bCs/>
          <w:color w:val="1F4E79"/>
          <w:sz w:val="23"/>
          <w:szCs w:val="23"/>
        </w:rPr>
        <w:t xml:space="preserve">ホワイトスポット（レジンインフィルトレーション）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66"/>
        <w:gridCol w:w="1900"/>
      </w:tblGrid>
      <w:tr>
        <w:trPr>
          <w:cantSplit/>
        </w:trPr>
        <w:tc>
          <w:tcPr>
            <w:tcW w:type="dxa" w:w="7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left w:val="single" w:color="2E75B6" w:sz="24" w:space="6"/>
              </w:pBdr>
              <w:shd w:fill="E8EEF5" w:color="auto" w:val="clear"/>
              <w:spacing w:after="80"/>
              <w:ind w:left="12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ポイント　</w:t>
            </w:r>
            <w:r>
              <w:rPr>
                <w:sz w:val="19"/>
                <w:szCs w:val="19"/>
              </w:rPr>
              <w:t xml:space="preserve">G-ボンド ユニバーサルを白濁部に </w:t>
            </w:r>
            <w:r>
              <w:rPr>
                <w:b/>
                <w:bCs/>
                <w:sz w:val="19"/>
                <w:szCs w:val="19"/>
              </w:rPr>
              <w:t xml:space="preserve">しみ込ませて</w:t>
            </w:r>
            <w:r>
              <w:rPr>
                <w:sz w:val="19"/>
                <w:szCs w:val="19"/>
              </w:rPr>
              <w:t xml:space="preserve"> 光の乱反射を抑える。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t xml:space="preserve">無フッ素ペーストで清掃 → 水洗 → 防湿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t xml:space="preserve">白濁の表層をエッチング → 水洗・乾燥（条件はメーカー資料どおり）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t xml:space="preserve">付属の </w:t>
            </w:r>
            <w:r>
              <w:rPr>
                <w:b/>
                <w:bCs/>
              </w:rPr>
              <w:t xml:space="preserve">平皿</w:t>
            </w:r>
            <w:r>
              <w:t xml:space="preserve"> に G-ボンド ユニバーサルを採取（深皿は使わない）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0"/>
            </w:pPr>
            <w:r>
              <w:t xml:space="preserve">白濁部に塗布してしみ込ませる</w:t>
            </w:r>
          </w:p>
          <w:p>
            <w:pPr>
              <w:spacing w:after="40"/>
              <w:ind w:left="420"/>
            </w:pPr>
            <w:r>
              <w:rPr>
                <w:color w:val="595959"/>
                <w:sz w:val="17"/>
                <w:szCs w:val="17"/>
              </w:rPr>
              <w:t xml:space="preserve">溶媒を飛ばすエアブローは不要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t xml:space="preserve">LED </w:t>
            </w:r>
            <w:r>
              <w:rPr>
                <w:b/>
                <w:bCs/>
              </w:rPr>
              <w:t xml:space="preserve">5 秒</w:t>
            </w:r>
            <w:r>
              <w:t xml:space="preserve">（深い場合は 10 秒）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t xml:space="preserve">足りなければ塗布と照射をくり返す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t xml:space="preserve">表面を研磨して仕上げ</w:t>
            </w:r>
          </w:p>
          <w:p>
            <w:pPr>
              <w:pBdr>
                <w:left w:val="single" w:color="C55A11" w:sz="24" w:space="6"/>
              </w:pBdr>
              <w:shd w:fill="FFF4E5" w:color="auto" w:val="clear"/>
              <w:spacing w:after="80" w:before="80"/>
              <w:ind w:left="12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注意　</w:t>
            </w:r>
            <w:r>
              <w:rPr>
                <w:b/>
                <w:bCs/>
                <w:sz w:val="19"/>
                <w:szCs w:val="19"/>
              </w:rPr>
              <w:t xml:space="preserve">止血剤は使わない</w:t>
            </w:r>
            <w:r>
              <w:rPr>
                <w:sz w:val="19"/>
                <w:szCs w:val="19"/>
              </w:rPr>
              <w:t xml:space="preserve">。接着力が落ち、水洗しても戻らない。</w:t>
            </w:r>
          </w:p>
          <w:p>
            <w:pPr>
              <w:spacing w:after="40"/>
              <w:ind w:left="240" w:hanging="240"/>
            </w:pPr>
            <w:r>
              <w:rPr>
                <w:color w:val="808080"/>
                <w:sz w:val="17"/>
                <w:szCs w:val="17"/>
              </w:rPr>
              <w:t xml:space="preserve">※ </w:t>
            </w:r>
            <w:r>
              <w:rPr>
                <w:color w:val="595959"/>
                <w:sz w:val="17"/>
                <w:szCs w:val="17"/>
              </w:rPr>
              <w:t xml:space="preserve">平皿なら操作余裕時間は約 7 分。</w:t>
            </w:r>
          </w:p>
          <w:p>
            <w:pPr>
              <w:spacing w:after="40"/>
              <w:ind w:left="240" w:hanging="240"/>
            </w:pPr>
            <w:r>
              <w:rPr>
                <w:color w:val="808080"/>
                <w:sz w:val="17"/>
                <w:szCs w:val="17"/>
              </w:rPr>
              <w:t xml:space="preserve">※ </w:t>
            </w:r>
            <w:r>
              <w:rPr>
                <w:color w:val="595959"/>
                <w:sz w:val="17"/>
                <w:szCs w:val="17"/>
              </w:rPr>
              <w:t xml:space="preserve">改善が限られる場合がある。術前に口腔内写真を撮り、患者に説明しておく。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15"/>
                <w:szCs w:val="15"/>
              </w:rPr>
              <w:t xml:space="preserve">使う材料</w:t>
            </w:r>
          </w:p>
          <w:p>
            <w:pPr>
              <w:spacing w:after="0" w:before="60"/>
              <w:jc w:val="center"/>
            </w:pPr>
            <w:r>
              <w:drawing>
                <wp:inline distT="0" distB="0" distL="0" distR="0">
                  <wp:extent cx="685800" cy="914400"/>
                  <wp:effectExtent t="0" r="0" b="0" l="0"/>
                  <wp:docPr id="4" name="gbond" descr="gbond" title="gbo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15"/>
                <w:szCs w:val="15"/>
              </w:rPr>
              <w:t xml:space="preserve">G-ボンド ユニバーサル</w:t>
            </w:r>
          </w:p>
        </w:tc>
      </w:tr>
    </w:tbl>
    <w:p>
      <w:pPr>
        <w:spacing w:after="60"/>
      </w:pPr>
    </w:p>
    <w:p>
      <w:pPr>
        <w:keepNext/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3"/>
          <w:szCs w:val="23"/>
        </w:rPr>
        <w:t xml:space="preserve">1-5　</w:t>
      </w:r>
      <w:r>
        <w:rPr>
          <w:b/>
          <w:bCs/>
          <w:color w:val="1F4E79"/>
          <w:sz w:val="23"/>
          <w:szCs w:val="23"/>
        </w:rPr>
        <w:t xml:space="preserve">既存 CR への追加・口腔内リペア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66"/>
        <w:gridCol w:w="1900"/>
      </w:tblGrid>
      <w:tr>
        <w:trPr>
          <w:cantSplit/>
        </w:trPr>
        <w:tc>
          <w:tcPr>
            <w:tcW w:type="dxa" w:w="7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left w:val="single" w:color="2E75B6" w:sz="24" w:space="6"/>
              </w:pBdr>
              <w:shd w:fill="E8EEF5" w:color="auto" w:val="clear"/>
              <w:spacing w:after="80"/>
              <w:ind w:left="12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ポイント　</w:t>
            </w:r>
            <w:r>
              <w:rPr>
                <w:sz w:val="19"/>
                <w:szCs w:val="19"/>
              </w:rPr>
              <w:t xml:space="preserve">Quick 2 と アクティベーター を </w:t>
            </w:r>
            <w:r>
              <w:rPr>
                <w:b/>
                <w:bCs/>
                <w:sz w:val="19"/>
                <w:szCs w:val="19"/>
              </w:rPr>
              <w:t xml:space="preserve">1 滴ずつ混ぜる</w:t>
            </w:r>
            <w:r>
              <w:rPr>
                <w:sz w:val="19"/>
                <w:szCs w:val="19"/>
              </w:rPr>
              <w:t xml:space="preserve"> と、既存 CR・セラミックに化学的に接着する（シラン処理）。</w:t>
            </w:r>
          </w:p>
          <w:p>
            <w:pPr>
              <w:keepNext/>
              <w:spacing w:after="40" w:before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■ 被着面の準備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t xml:space="preserve">既存修復物の表面をダイヤモンドポイントかブラストで粗くする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t xml:space="preserve">FineEtch37 で 5 秒（清掃目的）→ 水洗 → 乾燥</w:t>
            </w:r>
          </w:p>
          <w:p>
            <w:pPr>
              <w:keepNext/>
              <w:spacing w:after="40" w:before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■ 混和・塗布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t xml:space="preserve">Quick 2 と アクティベーター を 1 滴ずつ等量採取して混和（待ち時間なし）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0"/>
            </w:pPr>
            <w:r>
              <w:t xml:space="preserve">被着面に塗布</w:t>
            </w:r>
          </w:p>
          <w:p>
            <w:pPr>
              <w:spacing w:after="40"/>
              <w:ind w:left="420"/>
            </w:pPr>
            <w:r>
              <w:rPr>
                <w:color w:val="595959"/>
                <w:sz w:val="17"/>
                <w:szCs w:val="17"/>
              </w:rPr>
              <w:t xml:space="preserve">CR・セラミックのみ：5 秒　／　歯質を含む：20 秒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t xml:space="preserve">マイルドなエアで 5 秒以上乾燥（液だまりを残さない）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t xml:space="preserve">LED </w:t>
            </w:r>
            <w:r>
              <w:rPr>
                <w:b/>
                <w:bCs/>
              </w:rPr>
              <w:t xml:space="preserve">10 秒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t xml:space="preserve">CR を積層・照射 → 形態修正 → 研磨</w:t>
            </w:r>
          </w:p>
          <w:p>
            <w:pPr>
              <w:pBdr>
                <w:left w:val="single" w:color="C55A11" w:sz="24" w:space="6"/>
              </w:pBdr>
              <w:shd w:fill="FFF4E5" w:color="auto" w:val="clear"/>
              <w:spacing w:after="80" w:before="80"/>
              <w:ind w:left="12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注意　</w:t>
            </w:r>
            <w:r>
              <w:rPr>
                <w:b/>
                <w:bCs/>
                <w:sz w:val="19"/>
                <w:szCs w:val="19"/>
              </w:rPr>
              <w:t xml:space="preserve">作り置きしない</w:t>
            </w:r>
            <w:r>
              <w:rPr>
                <w:sz w:val="19"/>
                <w:szCs w:val="19"/>
              </w:rPr>
              <w:t xml:space="preserve">（毎回 1 滴ずつ）。冷蔵品なので使用前に室温へ戻す。</w:t>
            </w:r>
          </w:p>
          <w:p>
            <w:pPr>
              <w:spacing w:after="40"/>
              <w:ind w:left="240" w:hanging="240"/>
            </w:pPr>
            <w:r>
              <w:rPr>
                <w:color w:val="808080"/>
                <w:sz w:val="17"/>
                <w:szCs w:val="17"/>
              </w:rPr>
              <w:t xml:space="preserve">※ </w:t>
            </w:r>
            <w:r>
              <w:rPr>
                <w:color w:val="595959"/>
                <w:sz w:val="17"/>
                <w:szCs w:val="17"/>
              </w:rPr>
              <w:t xml:space="preserve">メガボンド 2 のプライマーとも混和できる。セラミックのチッピング修理も同じ手順。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15"/>
                <w:szCs w:val="15"/>
              </w:rPr>
              <w:t xml:space="preserve">使う材料</w:t>
            </w:r>
          </w:p>
          <w:p>
            <w:pPr>
              <w:spacing w:after="0" w:before="60"/>
              <w:jc w:val="center"/>
            </w:pPr>
            <w:r>
              <w:drawing>
                <wp:inline distT="0" distB="0" distL="0" distR="0">
                  <wp:extent cx="685800" cy="914400"/>
                  <wp:effectExtent t="0" r="0" b="0" l="0"/>
                  <wp:docPr id="5" name="quick2" descr="quick2" title="quick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15"/>
                <w:szCs w:val="15"/>
              </w:rPr>
              <w:t xml:space="preserve">ユニバーサルボンド Quick 2</w:t>
            </w:r>
          </w:p>
          <w:p>
            <w:pPr>
              <w:spacing w:after="0" w:before="60"/>
              <w:jc w:val="center"/>
            </w:pPr>
            <w:r>
              <w:drawing>
                <wp:inline distT="0" distB="0" distL="0" distR="0">
                  <wp:extent cx="685800" cy="914400"/>
                  <wp:effectExtent t="0" r="0" b="0" l="0"/>
                  <wp:docPr id="6" name="activator" descr="activator" title="activ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15"/>
                <w:szCs w:val="15"/>
              </w:rPr>
              <w:t xml:space="preserve">ポーセレンボンド アクティベーター</w:t>
            </w:r>
          </w:p>
          <w:p>
            <w:pPr>
              <w:spacing w:after="0" w:before="60"/>
              <w:jc w:val="center"/>
            </w:pPr>
            <w:r>
              <w:drawing>
                <wp:inline distT="0" distB="0" distL="0" distR="0">
                  <wp:extent cx="685800" cy="914400"/>
                  <wp:effectExtent t="0" r="0" b="0" l="0"/>
                  <wp:docPr id="7" name="fineetch37" descr="fineetch37" title="fineetch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15"/>
                <w:szCs w:val="15"/>
              </w:rPr>
              <w:t xml:space="preserve">FineEtch37</w:t>
            </w:r>
          </w:p>
        </w:tc>
      </w:tr>
    </w:tbl>
    <w:p>
      <w:pPr>
        <w:spacing w:after="60"/>
      </w:pPr>
    </w:p>
    <w:p>
      <w:pPr>
        <w:keepNext/>
        <w:pageBreakBefore/>
        <w:shd w:fill="1F4E79" w:color="auto" w:val="clear"/>
        <w:spacing w:after="140" w:before="240"/>
      </w:pPr>
      <w:r>
        <w:rPr>
          <w:b/>
          <w:bCs/>
          <w:color w:val="FFFFFF"/>
          <w:sz w:val="28"/>
          <w:szCs w:val="28"/>
        </w:rPr>
        <w:t xml:space="preserve"> 2 </w:t>
      </w:r>
      <w:r>
        <w:rPr>
          <w:b/>
          <w:bCs/>
          <w:color w:val="FFFFFF"/>
          <w:sz w:val="26"/>
          <w:szCs w:val="26"/>
        </w:rPr>
        <w:t xml:space="preserve">  支台築造（コア）</w:t>
      </w:r>
    </w:p>
    <w:p>
      <w:pPr>
        <w:keepNext/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3"/>
          <w:szCs w:val="23"/>
        </w:rPr>
        <w:t xml:space="preserve">2-1　</w:t>
      </w:r>
      <w:r>
        <w:rPr>
          <w:b/>
          <w:bCs/>
          <w:color w:val="1F4E79"/>
          <w:sz w:val="23"/>
          <w:szCs w:val="23"/>
        </w:rPr>
        <w:t xml:space="preserve">標準（フェルールあり・ポスト不要）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66"/>
        <w:gridCol w:w="1900"/>
      </w:tblGrid>
      <w:tr>
        <w:trPr>
          <w:cantSplit/>
        </w:trPr>
        <w:tc>
          <w:tcPr>
            <w:tcW w:type="dxa" w:w="7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left w:val="single" w:color="2E75B6" w:sz="24" w:space="6"/>
              </w:pBdr>
              <w:shd w:fill="E8EEF5" w:color="auto" w:val="clear"/>
              <w:spacing w:after="80"/>
              <w:ind w:left="12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ポイント　</w:t>
            </w:r>
            <w:r>
              <w:rPr>
                <w:sz w:val="19"/>
                <w:szCs w:val="19"/>
              </w:rPr>
              <w:t xml:space="preserve">ライトレス Ⅱ は </w:t>
            </w:r>
            <w:r>
              <w:rPr>
                <w:b/>
                <w:bCs/>
                <w:sz w:val="19"/>
                <w:szCs w:val="19"/>
              </w:rPr>
              <w:t xml:space="preserve">光照射不要</w:t>
            </w:r>
            <w:r>
              <w:rPr>
                <w:sz w:val="19"/>
                <w:szCs w:val="19"/>
              </w:rPr>
              <w:t xml:space="preserve">。塗ったら </w:t>
            </w:r>
            <w:r>
              <w:rPr>
                <w:b/>
                <w:bCs/>
                <w:sz w:val="19"/>
                <w:szCs w:val="19"/>
              </w:rPr>
              <w:t xml:space="preserve">30 秒以内</w:t>
            </w:r>
            <w:r>
              <w:rPr>
                <w:sz w:val="19"/>
                <w:szCs w:val="19"/>
              </w:rPr>
              <w:t xml:space="preserve"> にエアブロー。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/>
            </w:pPr>
            <w:r>
              <w:t xml:space="preserve">築造窩洞形成 → 防湿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0"/>
            </w:pPr>
            <w:r>
              <w:t xml:space="preserve">A 液（黄）・B 液（青）を 1 滴ずつ混和 → </w:t>
            </w:r>
            <w:r>
              <w:rPr>
                <w:b/>
                <w:bCs/>
              </w:rPr>
              <w:t xml:space="preserve">緑色</w:t>
            </w:r>
            <w:r>
              <w:t xml:space="preserve"> になれば完了</w:t>
            </w:r>
          </w:p>
          <w:p>
            <w:pPr>
              <w:spacing w:after="40"/>
              <w:ind w:left="420"/>
            </w:pPr>
            <w:r>
              <w:rPr>
                <w:color w:val="595959"/>
                <w:sz w:val="17"/>
                <w:szCs w:val="17"/>
              </w:rPr>
              <w:t xml:space="preserve">操作可能時間　ブルーラバー皿：3 分　／　ディスポ皿：1 分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/>
            </w:pPr>
            <w:r>
              <w:t xml:space="preserve">窩洞に塗布 → </w:t>
            </w:r>
            <w:r>
              <w:rPr>
                <w:b/>
                <w:bCs/>
              </w:rPr>
              <w:t xml:space="preserve">30 秒以内</w:t>
            </w:r>
            <w:r>
              <w:t xml:space="preserve"> にエアブロー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/>
            </w:pPr>
            <w:r>
              <w:t xml:space="preserve">弱圧（ボンド層が動かなくなるまで）→ 中〜強圧で全体を十分乾燥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/>
            </w:pPr>
            <w:r>
              <w:t xml:space="preserve">everX Flow を根管口から 2〜3mm まで填入 → LED </w:t>
            </w:r>
            <w:r>
              <w:rPr>
                <w:b/>
                <w:bCs/>
              </w:rPr>
              <w:t xml:space="preserve">20 秒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/>
            </w:pPr>
            <w:r>
              <w:t xml:space="preserve">歯冠部を 4mm 以下ずつ積層し、各層 LED </w:t>
            </w:r>
            <w:r>
              <w:rPr>
                <w:b/>
                <w:bCs/>
              </w:rPr>
              <w:t xml:space="preserve">20 秒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/>
            </w:pPr>
            <w:r>
              <w:t xml:space="preserve">頬（唇）側・舌側から各 LED 20 秒を追加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/>
            </w:pPr>
            <w:r>
              <w:t xml:space="preserve">支台歯形成</w:t>
            </w:r>
          </w:p>
          <w:p>
            <w:pPr>
              <w:pBdr>
                <w:left w:val="single" w:color="C55A11" w:sz="24" w:space="6"/>
              </w:pBdr>
              <w:shd w:fill="FFF4E5" w:color="auto" w:val="clear"/>
              <w:spacing w:after="80" w:before="80"/>
              <w:ind w:left="12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注意　</w:t>
            </w:r>
            <w:r>
              <w:rPr>
                <w:sz w:val="19"/>
                <w:szCs w:val="19"/>
              </w:rPr>
              <w:t xml:space="preserve">エアブローが 30 秒より遅れると被膜が厚くなる。</w:t>
            </w:r>
          </w:p>
          <w:p>
            <w:pPr>
              <w:pBdr>
                <w:left w:val="single" w:color="C55A11" w:sz="24" w:space="6"/>
              </w:pBdr>
              <w:shd w:fill="FFF4E5" w:color="auto" w:val="clear"/>
              <w:spacing w:after="80" w:before="80"/>
              <w:ind w:left="12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注意　</w:t>
            </w:r>
            <w:r>
              <w:rPr>
                <w:sz w:val="19"/>
                <w:szCs w:val="19"/>
              </w:rPr>
              <w:t xml:space="preserve">everX Flow は光重合のみ。</w:t>
            </w:r>
            <w:r>
              <w:rPr>
                <w:b/>
                <w:bCs/>
                <w:sz w:val="19"/>
                <w:szCs w:val="19"/>
              </w:rPr>
              <w:t xml:space="preserve">根管の奥まで入れない</w:t>
            </w:r>
            <w:r>
              <w:rPr>
                <w:sz w:val="19"/>
                <w:szCs w:val="19"/>
              </w:rPr>
              <w:t xml:space="preserve">（光が届かず未重合が残る）。硬化深度 5.5mm（バルクシェード）。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15"/>
                <w:szCs w:val="15"/>
              </w:rPr>
              <w:t xml:space="preserve">使う材料</w:t>
            </w:r>
          </w:p>
          <w:p>
            <w:pPr>
              <w:spacing w:after="0" w:before="60"/>
              <w:jc w:val="center"/>
            </w:pPr>
            <w:r>
              <w:drawing>
                <wp:inline distT="0" distB="0" distL="0" distR="0">
                  <wp:extent cx="685800" cy="914400"/>
                  <wp:effectExtent t="0" r="0" b="0" l="0"/>
                  <wp:docPr id="8" name="lightless2" descr="lightless2" title="lightless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15"/>
                <w:szCs w:val="15"/>
              </w:rPr>
              <w:t xml:space="preserve">ボンドマー ライトレス Ⅱ</w:t>
            </w:r>
          </w:p>
        </w:tc>
      </w:tr>
    </w:tbl>
    <w:p>
      <w:pPr>
        <w:spacing w:after="60"/>
      </w:pPr>
    </w:p>
    <w:p>
      <w:pPr>
        <w:keepNext/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3"/>
          <w:szCs w:val="23"/>
        </w:rPr>
        <w:t xml:space="preserve">2-2　</w:t>
      </w:r>
      <w:r>
        <w:rPr>
          <w:b/>
          <w:bCs/>
          <w:color w:val="1F4E79"/>
          <w:sz w:val="23"/>
          <w:szCs w:val="23"/>
        </w:rPr>
        <w:t xml:space="preserve">フェルールが確保できない症例（ポスト併用）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66"/>
        <w:gridCol w:w="1900"/>
      </w:tblGrid>
      <w:tr>
        <w:trPr>
          <w:cantSplit/>
        </w:trPr>
        <w:tc>
          <w:tcPr>
            <w:tcW w:type="dxa" w:w="7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left w:val="single" w:color="2E75B6" w:sz="24" w:space="6"/>
              </w:pBdr>
              <w:shd w:fill="E8EEF5" w:color="auto" w:val="clear"/>
              <w:spacing w:after="80"/>
              <w:ind w:left="12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ポイント　</w:t>
            </w:r>
            <w:r>
              <w:rPr>
                <w:b/>
                <w:bCs/>
                <w:sz w:val="19"/>
                <w:szCs w:val="19"/>
              </w:rPr>
              <w:t xml:space="preserve">ポストも歯も同じボンド</w:t>
            </w:r>
            <w:r>
              <w:rPr>
                <w:sz w:val="19"/>
                <w:szCs w:val="19"/>
              </w:rPr>
              <w:t xml:space="preserve">（ライトレス Ⅱ）で処理する。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t xml:space="preserve">根管形成・築造窩洞形成 → トクヤマ FR ポストを試適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t xml:space="preserve">ライトレス Ⅱ を混和 → ポストに塗布 → 30 秒以内に中圧エアで十分乾燥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t xml:space="preserve">窩洞・根管内に塗布 → 30 秒以内にエアブロー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t xml:space="preserve">弱圧 → 中〜強圧で全体を十分乾燥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t xml:space="preserve">エステコアを根管口に填入 → 空気を巻き込まないようポストを挿入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t xml:space="preserve">ポストを固定したまま LED </w:t>
            </w:r>
            <w:r>
              <w:rPr>
                <w:b/>
                <w:bCs/>
              </w:rPr>
              <w:t xml:space="preserve">10 秒以上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t xml:space="preserve">歯冠部を積層し各層 LED 20 秒 → 2 方向から追加照射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t xml:space="preserve">支台歯形成</w:t>
            </w:r>
          </w:p>
          <w:p>
            <w:pPr>
              <w:pBdr>
                <w:left w:val="single" w:color="C55A11" w:sz="24" w:space="6"/>
              </w:pBdr>
              <w:shd w:fill="FFF4E5" w:color="auto" w:val="clear"/>
              <w:spacing w:after="80" w:before="80"/>
              <w:ind w:left="12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注意　</w:t>
            </w:r>
            <w:r>
              <w:rPr>
                <w:b/>
                <w:bCs/>
                <w:sz w:val="19"/>
                <w:szCs w:val="19"/>
              </w:rPr>
              <w:t xml:space="preserve">ボンド塗布後にポストを試適しない</w:t>
            </w:r>
            <w:r>
              <w:rPr>
                <w:sz w:val="19"/>
                <w:szCs w:val="19"/>
              </w:rPr>
              <w:t xml:space="preserve">。処理済みのポストと補綴物を触れさせない（接着して外れなくなる）。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15"/>
                <w:szCs w:val="15"/>
              </w:rPr>
              <w:t xml:space="preserve">使う材料</w:t>
            </w:r>
          </w:p>
          <w:p>
            <w:pPr>
              <w:spacing w:after="0" w:before="60"/>
              <w:jc w:val="center"/>
            </w:pPr>
            <w:r>
              <w:drawing>
                <wp:inline distT="0" distB="0" distL="0" distR="0">
                  <wp:extent cx="685800" cy="914400"/>
                  <wp:effectExtent t="0" r="0" b="0" l="0"/>
                  <wp:docPr id="9" name="lightless2" descr="lightless2" title="lightless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15"/>
                <w:szCs w:val="15"/>
              </w:rPr>
              <w:t xml:space="preserve">ボンドマー ライトレス Ⅱ</w:t>
            </w:r>
          </w:p>
        </w:tc>
      </w:tr>
    </w:tbl>
    <w:p>
      <w:pPr>
        <w:spacing w:after="60"/>
      </w:pPr>
    </w:p>
    <w:p>
      <w:pPr>
        <w:keepNext/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3"/>
          <w:szCs w:val="23"/>
        </w:rPr>
        <w:t xml:space="preserve">2-3　</w:t>
      </w:r>
      <w:r>
        <w:rPr>
          <w:b/>
          <w:bCs/>
          <w:color w:val="1F4E79"/>
          <w:sz w:val="23"/>
          <w:szCs w:val="23"/>
        </w:rPr>
        <w:t xml:space="preserve">使用後の後始末</w:t>
      </w:r>
    </w:p>
    <w:p>
      <w:pPr>
        <w:pStyle w:val="ListParagraph"/>
        <w:numPr>
          <w:ilvl w:val="0"/>
          <w:numId w:val="10"/>
        </w:numPr>
        <w:spacing w:after="30"/>
      </w:pPr>
      <w:r>
        <w:t xml:space="preserve">ライトレス Ⅱ：ノズルとキャップの内側をティッシュで拭いてから閉める</w:t>
      </w:r>
    </w:p>
    <w:p>
      <w:pPr>
        <w:pStyle w:val="ListParagraph"/>
        <w:numPr>
          <w:ilvl w:val="0"/>
          <w:numId w:val="10"/>
        </w:numPr>
        <w:spacing w:after="30"/>
      </w:pPr>
      <w:r>
        <w:t xml:space="preserve">混和皿：ブルーラバーはアルコールで清掃して再使用（</w:t>
      </w:r>
      <w:r>
        <w:rPr>
          <w:b/>
          <w:bCs/>
        </w:rPr>
        <w:t xml:space="preserve">オートクレーブ不可</w:t>
      </w:r>
      <w:r>
        <w:t xml:space="preserve">）。ディスポ皿は使い捨て</w:t>
      </w:r>
    </w:p>
    <w:p>
      <w:pPr>
        <w:keepNext/>
        <w:pageBreakBefore/>
        <w:shd w:fill="1F4E79" w:color="auto" w:val="clear"/>
        <w:spacing w:after="140" w:before="240"/>
      </w:pPr>
      <w:r>
        <w:rPr>
          <w:b/>
          <w:bCs/>
          <w:color w:val="FFFFFF"/>
          <w:sz w:val="28"/>
          <w:szCs w:val="28"/>
        </w:rPr>
        <w:t xml:space="preserve"> 3 </w:t>
      </w:r>
      <w:r>
        <w:rPr>
          <w:b/>
          <w:bCs/>
          <w:color w:val="FFFFFF"/>
          <w:sz w:val="26"/>
          <w:szCs w:val="26"/>
        </w:rPr>
        <w:t xml:space="preserve">  補綴物の装着</w:t>
      </w:r>
    </w:p>
    <w:p>
      <w:pPr>
        <w:spacing w:after="60"/>
      </w:pPr>
      <w:r>
        <w:t xml:space="preserve">どの補綴物も </w:t>
      </w:r>
      <w:r>
        <w:rPr>
          <w:b/>
          <w:bCs/>
        </w:rPr>
        <w:t xml:space="preserve">「補綴物側 → 歯牙側 → 装着」</w:t>
      </w:r>
      <w:r>
        <w:t xml:space="preserve"> の 3 段階で進める。違いは主に 補綴物側の処理 と セメント。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22"/>
        <w:gridCol w:w="400"/>
        <w:gridCol w:w="3022"/>
        <w:gridCol w:w="400"/>
        <w:gridCol w:w="3022"/>
      </w:tblGrid>
      <w:tr>
        <w:tc>
          <w:tcPr>
            <w:tcW w:type="dxa" w:w="30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EEF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補綴物側</w:t>
            </w:r>
          </w:p>
          <w:p>
            <w:pPr>
              <w:spacing w:after="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ブラスト・洗浄・プライマー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▶</w:t>
            </w:r>
          </w:p>
        </w:tc>
        <w:tc>
          <w:tcPr>
            <w:tcW w:type="dxa" w:w="30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EEF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歯牙側</w:t>
            </w:r>
          </w:p>
          <w:p>
            <w:pPr>
              <w:spacing w:after="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清掃・防湿・ボンド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▶</w:t>
            </w:r>
          </w:p>
        </w:tc>
        <w:tc>
          <w:tcPr>
            <w:tcW w:type="dxa" w:w="30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EEF5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装着</w:t>
            </w:r>
          </w:p>
          <w:p>
            <w:pPr>
              <w:spacing w:after="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仮重合 → 余剰除去 → 本重合</w:t>
            </w:r>
          </w:p>
        </w:tc>
      </w:tr>
    </w:tbl>
    <w:p>
      <w:pPr>
        <w:spacing w:after="80"/>
      </w:pPr>
    </w:p>
    <w:p>
      <w:pPr>
        <w:keepNext/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3"/>
          <w:szCs w:val="23"/>
        </w:rPr>
        <w:t xml:space="preserve">3-1　</w:t>
      </w:r>
      <w:r>
        <w:rPr>
          <w:b/>
          <w:bCs/>
          <w:color w:val="1F4E79"/>
          <w:sz w:val="23"/>
          <w:szCs w:val="23"/>
        </w:rPr>
        <w:t xml:space="preserve">ジルコニア（クラウン・ブリッジ）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66"/>
        <w:gridCol w:w="1900"/>
      </w:tblGrid>
      <w:tr>
        <w:trPr>
          <w:cantSplit/>
        </w:trPr>
        <w:tc>
          <w:tcPr>
            <w:tcW w:type="dxa" w:w="7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left w:val="single" w:color="2E75B6" w:sz="24" w:space="6"/>
              </w:pBdr>
              <w:shd w:fill="E8EEF5" w:color="auto" w:val="clear"/>
              <w:spacing w:after="80"/>
              <w:ind w:left="12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ポイント　</w:t>
            </w:r>
            <w:r>
              <w:rPr>
                <w:sz w:val="19"/>
                <w:szCs w:val="19"/>
              </w:rPr>
              <w:t xml:space="preserve">洗浄は </w:t>
            </w:r>
            <w:r>
              <w:rPr>
                <w:b/>
                <w:bCs/>
                <w:sz w:val="19"/>
                <w:szCs w:val="19"/>
              </w:rPr>
              <w:t xml:space="preserve">カタナクリーナー</w:t>
            </w:r>
            <w:r>
              <w:rPr>
                <w:sz w:val="19"/>
                <w:szCs w:val="19"/>
              </w:rPr>
              <w:t xml:space="preserve">（リン酸 ✕）。プライマーは </w:t>
            </w:r>
            <w:r>
              <w:rPr>
                <w:b/>
                <w:bCs/>
                <w:sz w:val="19"/>
                <w:szCs w:val="19"/>
              </w:rPr>
              <w:t xml:space="preserve">Scotchbond Universal Plus だけ</w:t>
            </w:r>
            <w:r>
              <w:rPr>
                <w:sz w:val="19"/>
                <w:szCs w:val="19"/>
              </w:rPr>
              <w:t xml:space="preserve">。</w:t>
            </w:r>
          </w:p>
          <w:p>
            <w:pPr>
              <w:keepNext/>
              <w:spacing w:after="40" w:before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■ 補綴物側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0"/>
            </w:pPr>
            <w:r>
              <w:t xml:space="preserve">試適 → サンドブラスト　50µm ／ 0.1MPa ／ 10mm ／ 10 秒</w:t>
            </w:r>
          </w:p>
          <w:p>
            <w:pPr>
              <w:spacing w:after="40"/>
              <w:ind w:left="420"/>
            </w:pPr>
            <w:r>
              <w:rPr>
                <w:color w:val="595959"/>
                <w:sz w:val="17"/>
                <w:szCs w:val="17"/>
              </w:rPr>
              <w:t xml:space="preserve">高透光性（4Y・5Y）は 0.05〜0.1MPa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 xml:space="preserve">カタナクリーナーを内面に 10 秒 → 水洗 → 乾燥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 xml:space="preserve">Scotchbond Universal Plus を塗布 → エア 5 秒（照射なし）</w:t>
            </w:r>
          </w:p>
          <w:p>
            <w:pPr>
              <w:keepNext/>
              <w:spacing w:after="40" w:before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■ 歯牙側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/>
            </w:pPr>
            <w:r>
              <w:t xml:space="preserve">仮着材を除去 → 清掃 → 防湿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0"/>
            </w:pPr>
            <w:r>
              <w:t xml:space="preserve">Scotchbond Universal Plus を 20 秒擦り込み → エア 5 秒</w:t>
            </w:r>
          </w:p>
          <w:p>
            <w:pPr>
              <w:spacing w:after="40"/>
              <w:ind w:left="420"/>
            </w:pPr>
            <w:r>
              <w:rPr>
                <w:color w:val="595959"/>
                <w:sz w:val="17"/>
                <w:szCs w:val="17"/>
              </w:rPr>
              <w:t xml:space="preserve">照射は不要（RelyX Universal が一緒に硬化させる）</w:t>
            </w:r>
          </w:p>
          <w:p>
            <w:pPr>
              <w:keepNext/>
              <w:spacing w:after="40" w:before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■ 装着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/>
            </w:pPr>
            <w:r>
              <w:t xml:space="preserve">RelyX Universal を内面に塗布 → 装着・圧接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/>
            </w:pPr>
            <w:r>
              <w:t xml:space="preserve">タックキュア LED </w:t>
            </w:r>
            <w:r>
              <w:rPr>
                <w:b/>
                <w:bCs/>
              </w:rPr>
              <w:t xml:space="preserve">2〜3 秒</w:t>
            </w:r>
            <w:r>
              <w:t xml:space="preserve"> → 余剰除去、隣接部はフロス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/>
            </w:pPr>
            <w:r>
              <w:t xml:space="preserve">本重合 LED 各面 </w:t>
            </w:r>
            <w:r>
              <w:rPr>
                <w:b/>
                <w:bCs/>
              </w:rPr>
              <w:t xml:space="preserve">20 秒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/>
            </w:pPr>
            <w:r>
              <w:t xml:space="preserve">辺縁確認 → バリ除去 → 研磨</w:t>
            </w:r>
          </w:p>
          <w:p>
            <w:pPr>
              <w:pBdr>
                <w:left w:val="single" w:color="C55A11" w:sz="24" w:space="6"/>
              </w:pBdr>
              <w:shd w:fill="FFF4E5" w:color="auto" w:val="clear"/>
              <w:spacing w:after="80" w:before="80"/>
              <w:ind w:left="12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注意　</w:t>
            </w:r>
            <w:r>
              <w:rPr>
                <w:sz w:val="19"/>
                <w:szCs w:val="19"/>
              </w:rPr>
              <w:t xml:space="preserve">セラミック プライマー プラスを重ねない。SBU Plus に MDP・シランが入っており、膜が厚くなる。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15"/>
                <w:szCs w:val="15"/>
              </w:rPr>
              <w:t xml:space="preserve">使う材料</w:t>
            </w:r>
          </w:p>
          <w:p>
            <w:pPr>
              <w:spacing w:after="0" w:before="60"/>
              <w:jc w:val="center"/>
            </w:pPr>
            <w:r>
              <w:drawing>
                <wp:inline distT="0" distB="0" distL="0" distR="0">
                  <wp:extent cx="685800" cy="914400"/>
                  <wp:effectExtent t="0" r="0" b="0" l="0"/>
                  <wp:docPr id="10" name="katanacleaner" descr="katanacleaner" title="katanaclea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15"/>
                <w:szCs w:val="15"/>
              </w:rPr>
              <w:t xml:space="preserve">カタナクリーナー</w:t>
            </w:r>
          </w:p>
          <w:p>
            <w:pPr>
              <w:spacing w:after="0" w:before="60"/>
              <w:jc w:val="center"/>
            </w:pPr>
            <w:r>
              <w:drawing>
                <wp:inline distT="0" distB="0" distL="0" distR="0">
                  <wp:extent cx="685800" cy="914400"/>
                  <wp:effectExtent t="0" r="0" b="0" l="0"/>
                  <wp:docPr id="11" name="sbuplus" descr="sbuplus" title="sbuplu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15"/>
                <w:szCs w:val="15"/>
              </w:rPr>
              <w:t xml:space="preserve">Scotchbond Universal Plus</w:t>
            </w:r>
          </w:p>
          <w:p>
            <w:pPr>
              <w:spacing w:after="0" w:before="60"/>
              <w:jc w:val="center"/>
            </w:pPr>
            <w:r>
              <w:drawing>
                <wp:inline distT="0" distB="0" distL="0" distR="0">
                  <wp:extent cx="685800" cy="914400"/>
                  <wp:effectExtent t="0" r="0" b="0" l="0"/>
                  <wp:docPr id="12" name="relyxu" descr="relyxu" title="relyx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15"/>
                <w:szCs w:val="15"/>
              </w:rPr>
              <w:t xml:space="preserve">RelyX Universal</w:t>
            </w:r>
          </w:p>
        </w:tc>
      </w:tr>
    </w:tbl>
    <w:p>
      <w:pPr>
        <w:spacing w:after="60"/>
      </w:pPr>
    </w:p>
    <w:p>
      <w:pPr>
        <w:keepNext/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3"/>
          <w:szCs w:val="23"/>
        </w:rPr>
        <w:t xml:space="preserve">3-2　</w:t>
      </w:r>
      <w:r>
        <w:rPr>
          <w:b/>
          <w:bCs/>
          <w:color w:val="1F4E79"/>
          <w:sz w:val="23"/>
          <w:szCs w:val="23"/>
        </w:rPr>
        <w:t xml:space="preserve">e.max（クラウン・インレー・アンレー）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66"/>
        <w:gridCol w:w="1900"/>
      </w:tblGrid>
      <w:tr>
        <w:trPr>
          <w:cantSplit/>
        </w:trPr>
        <w:tc>
          <w:tcPr>
            <w:tcW w:type="dxa" w:w="7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left w:val="single" w:color="2E75B6" w:sz="24" w:space="6"/>
              </w:pBdr>
              <w:shd w:fill="E8EEF5" w:color="auto" w:val="clear"/>
              <w:spacing w:after="80"/>
              <w:ind w:left="12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ポイント　</w:t>
            </w:r>
            <w:r>
              <w:rPr>
                <w:sz w:val="19"/>
                <w:szCs w:val="19"/>
              </w:rPr>
              <w:t xml:space="preserve">内面は </w:t>
            </w:r>
            <w:r>
              <w:rPr>
                <w:b/>
                <w:bCs/>
                <w:sz w:val="19"/>
                <w:szCs w:val="19"/>
              </w:rPr>
              <w:t xml:space="preserve">Monobond Etch &amp; Prime</w:t>
            </w:r>
            <w:r>
              <w:rPr>
                <w:sz w:val="19"/>
                <w:szCs w:val="19"/>
              </w:rPr>
              <w:t xml:space="preserve"> だけでエッチング＋シラン。ブラスト不要。</w:t>
            </w:r>
          </w:p>
          <w:p>
            <w:pPr>
              <w:keepNext/>
              <w:spacing w:after="40" w:before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■ 補綴物側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/>
            </w:pPr>
            <w:r>
              <w:t xml:space="preserve">試適 → Monobond Etch &amp; Prime を 20 秒すり込む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/>
            </w:pPr>
            <w:r>
              <w:t xml:space="preserve">40 秒置く → 水洗 → 乾燥</w:t>
            </w:r>
          </w:p>
          <w:p>
            <w:pPr>
              <w:keepNext/>
              <w:spacing w:after="40" w:before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■ 歯牙側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40"/>
            </w:pPr>
            <w:r>
              <w:t xml:space="preserve">仮着材を除去 → 清掃 → 防湿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40"/>
            </w:pPr>
            <w:r>
              <w:t xml:space="preserve">エナメル質に FineEtch37 を 15〜30 秒 → 水洗 20 秒 → 乾燥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40"/>
            </w:pPr>
            <w:r>
              <w:t xml:space="preserve">Scotchbond Universal Plus を 20 秒擦り込み → エア 5 秒（照射なし）</w:t>
            </w:r>
          </w:p>
          <w:p>
            <w:pPr>
              <w:keepNext/>
              <w:spacing w:after="40" w:before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■ 装着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/>
            </w:pPr>
            <w:r>
              <w:t xml:space="preserve">RelyX Universal を内面に塗布 → 装着・圧接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/>
            </w:pPr>
            <w:r>
              <w:t xml:space="preserve">タックキュア LED </w:t>
            </w:r>
            <w:r>
              <w:rPr>
                <w:b/>
                <w:bCs/>
              </w:rPr>
              <w:t xml:space="preserve">2〜3 秒</w:t>
            </w:r>
            <w:r>
              <w:t xml:space="preserve"> → 余剰除去、隣接部はフロス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/>
            </w:pPr>
            <w:r>
              <w:t xml:space="preserve">本重合 LED 各面 </w:t>
            </w:r>
            <w:r>
              <w:rPr>
                <w:b/>
                <w:bCs/>
              </w:rPr>
              <w:t xml:space="preserve">20 秒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/>
            </w:pPr>
            <w:r>
              <w:t xml:space="preserve">辺縁確認 → バリ除去 → 研磨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15"/>
                <w:szCs w:val="15"/>
              </w:rPr>
              <w:t xml:space="preserve">使う材料</w:t>
            </w:r>
          </w:p>
          <w:p>
            <w:pPr>
              <w:spacing w:after="0" w:before="60"/>
              <w:jc w:val="center"/>
            </w:pPr>
            <w:r>
              <w:drawing>
                <wp:inline distT="0" distB="0" distL="0" distR="0">
                  <wp:extent cx="685800" cy="914400"/>
                  <wp:effectExtent t="0" r="0" b="0" l="0"/>
                  <wp:docPr id="13" name="monobond" descr="monobond" title="monobo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15"/>
                <w:szCs w:val="15"/>
              </w:rPr>
              <w:t xml:space="preserve">Monobond Etch &amp; Prime</w:t>
            </w:r>
          </w:p>
          <w:p>
            <w:pPr>
              <w:spacing w:after="0" w:before="60"/>
              <w:jc w:val="center"/>
            </w:pPr>
            <w:r>
              <w:drawing>
                <wp:inline distT="0" distB="0" distL="0" distR="0">
                  <wp:extent cx="685800" cy="914400"/>
                  <wp:effectExtent t="0" r="0" b="0" l="0"/>
                  <wp:docPr id="14" name="sbuplus" descr="sbuplus" title="sbuplu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15"/>
                <w:szCs w:val="15"/>
              </w:rPr>
              <w:t xml:space="preserve">Scotchbond Universal Plus</w:t>
            </w:r>
          </w:p>
          <w:p>
            <w:pPr>
              <w:spacing w:after="0" w:before="60"/>
              <w:jc w:val="center"/>
            </w:pPr>
            <w:r>
              <w:drawing>
                <wp:inline distT="0" distB="0" distL="0" distR="0">
                  <wp:extent cx="685800" cy="914400"/>
                  <wp:effectExtent t="0" r="0" b="0" l="0"/>
                  <wp:docPr id="15" name="relyxu" descr="relyxu" title="relyx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15"/>
                <w:szCs w:val="15"/>
              </w:rPr>
              <w:t xml:space="preserve">RelyX Universal</w:t>
            </w:r>
          </w:p>
        </w:tc>
      </w:tr>
    </w:tbl>
    <w:p>
      <w:pPr>
        <w:spacing w:after="60"/>
      </w:pPr>
    </w:p>
    <w:p>
      <w:pPr>
        <w:keepNext/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3"/>
          <w:szCs w:val="23"/>
        </w:rPr>
        <w:t xml:space="preserve">3-3　</w:t>
      </w:r>
      <w:r>
        <w:rPr>
          <w:b/>
          <w:bCs/>
          <w:color w:val="1F4E79"/>
          <w:sz w:val="23"/>
          <w:szCs w:val="23"/>
        </w:rPr>
        <w:t xml:space="preserve">e.max ベニア（BeautiCem Veneer）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66"/>
        <w:gridCol w:w="1900"/>
      </w:tblGrid>
      <w:tr>
        <w:trPr>
          <w:cantSplit/>
        </w:trPr>
        <w:tc>
          <w:tcPr>
            <w:tcW w:type="dxa" w:w="7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left w:val="single" w:color="2E75B6" w:sz="24" w:space="6"/>
              </w:pBdr>
              <w:shd w:fill="E8EEF5" w:color="auto" w:val="clear"/>
              <w:spacing w:after="80"/>
              <w:ind w:left="12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ポイント　</w:t>
            </w:r>
            <w:r>
              <w:rPr>
                <w:sz w:val="19"/>
                <w:szCs w:val="19"/>
              </w:rPr>
              <w:t xml:space="preserve">使えるのは </w:t>
            </w:r>
            <w:r>
              <w:rPr>
                <w:b/>
                <w:bCs/>
                <w:sz w:val="19"/>
                <w:szCs w:val="19"/>
              </w:rPr>
              <w:t xml:space="preserve">厚さ 2.0mm 未満・光を通す修復物だけ</w:t>
            </w:r>
            <w:r>
              <w:rPr>
                <w:sz w:val="19"/>
                <w:szCs w:val="19"/>
              </w:rPr>
              <w:t xml:space="preserve">。ボンドは </w:t>
            </w:r>
            <w:r>
              <w:rPr>
                <w:b/>
                <w:bCs/>
                <w:sz w:val="19"/>
                <w:szCs w:val="19"/>
              </w:rPr>
              <w:t xml:space="preserve">ビューティボンド Xtreme</w:t>
            </w:r>
            <w:r>
              <w:rPr>
                <w:sz w:val="19"/>
                <w:szCs w:val="19"/>
              </w:rPr>
              <w:t xml:space="preserve">（添付文書で指定）。</w:t>
            </w:r>
          </w:p>
          <w:p>
            <w:pPr>
              <w:keepNext/>
              <w:spacing w:after="40" w:before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■ 補綴物側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/>
            </w:pPr>
            <w:r>
              <w:t xml:space="preserve">トライインを塗って試適し、色を確認（M / L / H-Value）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/>
            </w:pPr>
            <w:r>
              <w:t xml:space="preserve">強圧の 3WAY でトライインを完全に洗い流す（水溶性）→ 残っていないか確認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/>
            </w:pPr>
            <w:r>
              <w:t xml:space="preserve">Monobond Etch &amp; Prime を 20 秒すり込む → 40 秒置く → 水洗 → 乾燥</w:t>
            </w:r>
          </w:p>
          <w:p>
            <w:pPr>
              <w:keepNext/>
              <w:spacing w:after="40" w:before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■ 歯牙側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/>
            </w:pPr>
            <w:r>
              <w:t xml:space="preserve">仮着材を除去 → 無フッ素ペーストで清掃 → 防湿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0"/>
            </w:pPr>
            <w:r>
              <w:t xml:space="preserve">エナメル質に FineEtch37 → 水洗 → 乾燥</w:t>
            </w:r>
          </w:p>
          <w:p>
            <w:pPr>
              <w:spacing w:after="40"/>
              <w:ind w:left="420"/>
            </w:pPr>
            <w:r>
              <w:rPr>
                <w:color w:val="595959"/>
                <w:sz w:val="17"/>
                <w:szCs w:val="17"/>
              </w:rPr>
              <w:t xml:space="preserve">ノンプレップは無小柱エナメル質のため 60 秒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0"/>
            </w:pPr>
            <w:r>
              <w:t xml:space="preserve">ビューティボンド Xtreme を 20 秒こする → 弱エア 3 秒 → 強エアで乾燥</w:t>
            </w:r>
          </w:p>
          <w:p>
            <w:pPr>
              <w:spacing w:after="40"/>
              <w:ind w:left="420"/>
            </w:pPr>
            <w:r>
              <w:rPr>
                <w:color w:val="595959"/>
                <w:sz w:val="17"/>
                <w:szCs w:val="17"/>
              </w:rPr>
              <w:t xml:space="preserve">光沢のある均一な面にならなければやり直す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/>
            </w:pPr>
            <w:r>
              <w:t xml:space="preserve">LED </w:t>
            </w:r>
            <w:r>
              <w:rPr>
                <w:b/>
                <w:bCs/>
              </w:rPr>
              <w:t xml:space="preserve">5 秒</w:t>
            </w:r>
          </w:p>
          <w:p>
            <w:pPr>
              <w:keepNext/>
              <w:spacing w:after="40" w:before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■ 装着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40"/>
            </w:pPr>
            <w:r>
              <w:t xml:space="preserve">BeautiCem Veneer を塗布 → 装着・圧接して余剰を押し出す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40"/>
            </w:pPr>
            <w:r>
              <w:t xml:space="preserve">1〜2cm 離して LED </w:t>
            </w:r>
            <w:r>
              <w:rPr>
                <w:b/>
                <w:bCs/>
              </w:rPr>
              <w:t xml:space="preserve">2〜3 秒</w:t>
            </w:r>
            <w:r>
              <w:t xml:space="preserve"> → 圧接したまま余剰除去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40"/>
            </w:pPr>
            <w:r>
              <w:t xml:space="preserve">各方向から本重合 LED </w:t>
            </w:r>
            <w:r>
              <w:rPr>
                <w:b/>
                <w:bCs/>
              </w:rPr>
              <w:t xml:space="preserve">10 秒</w:t>
            </w:r>
            <w:r>
              <w:t xml:space="preserve">（広い場合は数回に分ける）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40"/>
            </w:pPr>
            <w:r>
              <w:t xml:space="preserve">辺縁全周にオキシガード Ⅱ → LED 各面 10 秒 → 水洗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40"/>
            </w:pPr>
            <w:r>
              <w:t xml:space="preserve">マージン研磨 → 必要なら咬合調整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15"/>
                <w:szCs w:val="15"/>
              </w:rPr>
              <w:t xml:space="preserve">使う材料</w:t>
            </w:r>
          </w:p>
          <w:p>
            <w:pPr>
              <w:spacing w:after="0" w:before="60"/>
              <w:jc w:val="center"/>
            </w:pPr>
            <w:r>
              <w:drawing>
                <wp:inline distT="0" distB="0" distL="0" distR="0">
                  <wp:extent cx="685800" cy="914400"/>
                  <wp:effectExtent t="0" r="0" b="0" l="0"/>
                  <wp:docPr id="16" name="monobond" descr="monobond" title="monobo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15"/>
                <w:szCs w:val="15"/>
              </w:rPr>
              <w:t xml:space="preserve">Monobond Etch &amp; Prime</w:t>
            </w:r>
          </w:p>
          <w:p>
            <w:pPr>
              <w:spacing w:after="0" w:before="60"/>
              <w:jc w:val="center"/>
            </w:pPr>
            <w:r>
              <w:drawing>
                <wp:inline distT="0" distB="0" distL="0" distR="0">
                  <wp:extent cx="685800" cy="914400"/>
                  <wp:effectExtent t="0" r="0" b="0" l="0"/>
                  <wp:docPr id="17" name="beautibondx" descr="beautibondx" title="beautibond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15"/>
                <w:szCs w:val="15"/>
              </w:rPr>
              <w:t xml:space="preserve">ビューティボンド Xtreme</w:t>
            </w:r>
          </w:p>
          <w:p>
            <w:pPr>
              <w:spacing w:after="0" w:before="60"/>
              <w:jc w:val="center"/>
            </w:pPr>
            <w:r>
              <w:drawing>
                <wp:inline distT="0" distB="0" distL="0" distR="0">
                  <wp:extent cx="685800" cy="914400"/>
                  <wp:effectExtent t="0" r="0" b="0" l="0"/>
                  <wp:docPr id="18" name="beauticem" descr="beauticem" title="beautic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15"/>
                <w:szCs w:val="15"/>
              </w:rPr>
              <w:t xml:space="preserve">BeautiCem Veneer</w:t>
            </w:r>
          </w:p>
        </w:tc>
      </w:tr>
    </w:tbl>
    <w:p>
      <w:pPr>
        <w:spacing w:after="60"/>
      </w:pPr>
    </w:p>
    <w:p>
      <w:pPr>
        <w:keepNext/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3"/>
          <w:szCs w:val="23"/>
        </w:rPr>
        <w:t xml:space="preserve">3-4　</w:t>
      </w:r>
      <w:r>
        <w:rPr>
          <w:b/>
          <w:bCs/>
          <w:color w:val="1F4E79"/>
          <w:sz w:val="23"/>
          <w:szCs w:val="23"/>
        </w:rPr>
        <w:t xml:space="preserve">CAD/CAM 冠（保険）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66"/>
        <w:gridCol w:w="1900"/>
      </w:tblGrid>
      <w:tr>
        <w:trPr>
          <w:cantSplit/>
        </w:trPr>
        <w:tc>
          <w:tcPr>
            <w:tcW w:type="dxa" w:w="7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left w:val="single" w:color="2E75B6" w:sz="24" w:space="6"/>
              </w:pBdr>
              <w:shd w:fill="E8EEF5" w:color="auto" w:val="clear"/>
              <w:spacing w:after="80"/>
              <w:ind w:left="12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ポイント　</w:t>
            </w:r>
            <w:r>
              <w:rPr>
                <w:b/>
                <w:bCs/>
                <w:sz w:val="19"/>
                <w:szCs w:val="19"/>
              </w:rPr>
              <w:t xml:space="preserve">ブラスト</w:t>
            </w:r>
            <w:r>
              <w:rPr>
                <w:sz w:val="19"/>
                <w:szCs w:val="19"/>
              </w:rPr>
              <w:t xml:space="preserve"> と </w:t>
            </w:r>
            <w:r>
              <w:rPr>
                <w:b/>
                <w:bCs/>
                <w:sz w:val="19"/>
                <w:szCs w:val="19"/>
              </w:rPr>
              <w:t xml:space="preserve">シラン処理</w:t>
            </w:r>
            <w:r>
              <w:rPr>
                <w:sz w:val="19"/>
                <w:szCs w:val="19"/>
              </w:rPr>
              <w:t xml:space="preserve">（セラミック プライマー プラス）は必須。省くと脱離する。</w:t>
            </w:r>
          </w:p>
          <w:p>
            <w:pPr>
              <w:keepNext/>
              <w:spacing w:after="40" w:before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■ 補綴物側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40"/>
            </w:pPr>
            <w:r>
              <w:t xml:space="preserve">試適 → サンドブラスト　50µm ／ </w:t>
            </w:r>
            <w:r>
              <w:rPr>
                <w:b/>
                <w:bCs/>
              </w:rPr>
              <w:t xml:space="preserve">弱圧 0.1〜0.2MPa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40"/>
            </w:pPr>
            <w:r>
              <w:t xml:space="preserve">水洗 → 乾燥 → セラミック プライマー プラスを塗布 → 十分にエア</w:t>
            </w:r>
          </w:p>
          <w:p>
            <w:pPr>
              <w:keepNext/>
              <w:spacing w:after="40" w:before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■ 歯牙側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/>
            </w:pPr>
            <w:r>
              <w:t xml:space="preserve">仮着材を除去 → 清掃 → 防湿（SA セメントなので前処理は不要）</w:t>
            </w:r>
          </w:p>
          <w:p>
            <w:pPr>
              <w:keepNext/>
              <w:spacing w:after="40" w:before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■ 装着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/>
            </w:pPr>
            <w:r>
              <w:t xml:space="preserve">SA ルーティング Multi を内面に塗布 → 装着・圧接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/>
            </w:pPr>
            <w:r>
              <w:t xml:space="preserve">タックキュア LED </w:t>
            </w:r>
            <w:r>
              <w:rPr>
                <w:b/>
                <w:bCs/>
              </w:rPr>
              <w:t xml:space="preserve">2〜3 秒</w:t>
            </w:r>
            <w:r>
              <w:t xml:space="preserve"> → 余剰除去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/>
            </w:pPr>
            <w:r>
              <w:t xml:space="preserve">本重合 LED 各面 </w:t>
            </w:r>
            <w:r>
              <w:rPr>
                <w:b/>
                <w:bCs/>
              </w:rPr>
              <w:t xml:space="preserve">20 秒以上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/>
            </w:pPr>
            <w:r>
              <w:t xml:space="preserve">辺縁確認 → バリ除去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15"/>
                <w:szCs w:val="15"/>
              </w:rPr>
              <w:t xml:space="preserve">使う材料</w:t>
            </w:r>
          </w:p>
          <w:p>
            <w:pPr>
              <w:spacing w:after="0" w:before="60"/>
              <w:jc w:val="center"/>
            </w:pPr>
            <w:r>
              <w:drawing>
                <wp:inline distT="0" distB="0" distL="0" distR="0">
                  <wp:extent cx="685800" cy="914400"/>
                  <wp:effectExtent t="0" r="0" b="0" l="0"/>
                  <wp:docPr id="19" name="cpp" descr="cpp" title="cp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15"/>
                <w:szCs w:val="15"/>
              </w:rPr>
              <w:t xml:space="preserve">セラミック プライマー プラス</w:t>
            </w:r>
          </w:p>
          <w:p>
            <w:pPr>
              <w:spacing w:after="0" w:before="60"/>
              <w:jc w:val="center"/>
            </w:pPr>
            <w:r>
              <w:drawing>
                <wp:inline distT="0" distB="0" distL="0" distR="0">
                  <wp:extent cx="685800" cy="914400"/>
                  <wp:effectExtent t="0" r="0" b="0" l="0"/>
                  <wp:docPr id="20" name="samulti" descr="samulti" title="samult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15"/>
                <w:szCs w:val="15"/>
              </w:rPr>
              <w:t xml:space="preserve">SA ルーティング Multi</w:t>
            </w:r>
          </w:p>
        </w:tc>
      </w:tr>
    </w:tbl>
    <w:p>
      <w:pPr>
        <w:spacing w:after="60"/>
      </w:pPr>
    </w:p>
    <w:p>
      <w:pPr>
        <w:keepNext/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3"/>
          <w:szCs w:val="23"/>
        </w:rPr>
        <w:t xml:space="preserve">3-5　</w:t>
      </w:r>
      <w:r>
        <w:rPr>
          <w:b/>
          <w:bCs/>
          <w:color w:val="1F4E79"/>
          <w:sz w:val="23"/>
          <w:szCs w:val="23"/>
        </w:rPr>
        <w:t xml:space="preserve">メタル（銀合金・金銀パラジウム合金）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66"/>
        <w:gridCol w:w="1900"/>
      </w:tblGrid>
      <w:tr>
        <w:trPr>
          <w:cantSplit/>
        </w:trPr>
        <w:tc>
          <w:tcPr>
            <w:tcW w:type="dxa" w:w="7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left w:val="single" w:color="2E75B6" w:sz="24" w:space="6"/>
              </w:pBdr>
              <w:shd w:fill="E8EEF5" w:color="auto" w:val="clear"/>
              <w:spacing w:after="80"/>
              <w:ind w:left="12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ポイント　</w:t>
            </w:r>
            <w:r>
              <w:rPr>
                <w:sz w:val="19"/>
                <w:szCs w:val="19"/>
              </w:rPr>
              <w:t xml:space="preserve">ブラスト圧は </w:t>
            </w:r>
            <w:r>
              <w:rPr>
                <w:b/>
                <w:bCs/>
                <w:sz w:val="19"/>
                <w:szCs w:val="19"/>
              </w:rPr>
              <w:t xml:space="preserve">セラミックの 3 倍以上（0.3〜0.5MPa）</w:t>
            </w:r>
            <w:r>
              <w:rPr>
                <w:sz w:val="19"/>
                <w:szCs w:val="19"/>
              </w:rPr>
              <w:t xml:space="preserve">。金属は光を通さないので </w:t>
            </w:r>
            <w:r>
              <w:rPr>
                <w:b/>
                <w:bCs/>
                <w:sz w:val="19"/>
                <w:szCs w:val="19"/>
              </w:rPr>
              <w:t xml:space="preserve">辺縁から照射</w:t>
            </w:r>
            <w:r>
              <w:rPr>
                <w:sz w:val="19"/>
                <w:szCs w:val="19"/>
              </w:rPr>
              <w:t xml:space="preserve">。</w:t>
            </w:r>
          </w:p>
          <w:p>
            <w:pPr>
              <w:keepNext/>
              <w:spacing w:after="40" w:before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■ 補綴物側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0"/>
            </w:pPr>
            <w:r>
              <w:t xml:space="preserve">試適 → サンドブラスト　50µm ／ 0.3〜0.5MPa ／ 10mm ／ 10 秒</w:t>
            </w:r>
          </w:p>
          <w:p>
            <w:pPr>
              <w:spacing w:after="40"/>
              <w:ind w:left="420"/>
            </w:pPr>
            <w:r>
              <w:rPr>
                <w:color w:val="595959"/>
                <w:sz w:val="17"/>
                <w:szCs w:val="17"/>
              </w:rPr>
              <w:t xml:space="preserve">光沢が消えるまで。銀合金は硫化層ができるので装着直前に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40"/>
            </w:pPr>
            <w:r>
              <w:t xml:space="preserve">水洗 → 完全乾燥（唾液で汚れたらエタノール綿球で拭く）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40"/>
            </w:pPr>
            <w:r>
              <w:t xml:space="preserve">セラミック プライマー プラスを塗布 → 十分にエア</w:t>
            </w:r>
          </w:p>
          <w:p>
            <w:pPr>
              <w:keepNext/>
              <w:spacing w:after="40" w:before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■ 歯牙側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40"/>
            </w:pPr>
            <w:r>
              <w:t xml:space="preserve">仮着材を除去 → 清掃 → 防湿（前処理は不要）</w:t>
            </w:r>
          </w:p>
          <w:p>
            <w:pPr>
              <w:keepNext/>
              <w:spacing w:after="40" w:before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■ 装着</w:t>
            </w:r>
          </w:p>
          <w:p>
            <w:pPr>
              <w:pStyle w:val="ListParagraph"/>
              <w:numPr>
                <w:ilvl w:val="0"/>
                <w:numId w:val="25"/>
              </w:numPr>
              <w:spacing w:after="40"/>
            </w:pPr>
            <w:r>
              <w:t xml:space="preserve">SA ルーティング Multi を内面に塗布 → 装着・圧接</w:t>
            </w:r>
          </w:p>
          <w:p>
            <w:pPr>
              <w:pStyle w:val="ListParagraph"/>
              <w:numPr>
                <w:ilvl w:val="0"/>
                <w:numId w:val="25"/>
              </w:numPr>
              <w:spacing w:after="0"/>
            </w:pPr>
            <w:r>
              <w:t xml:space="preserve">マージンに LED </w:t>
            </w:r>
            <w:r>
              <w:rPr>
                <w:b/>
                <w:bCs/>
              </w:rPr>
              <w:t xml:space="preserve">20 秒以上</w:t>
            </w:r>
            <w:r>
              <w:t xml:space="preserve"> → 余剰除去</w:t>
            </w:r>
          </w:p>
          <w:p>
            <w:pPr>
              <w:spacing w:after="40"/>
              <w:ind w:left="420"/>
            </w:pPr>
            <w:r>
              <w:rPr>
                <w:color w:val="595959"/>
                <w:sz w:val="17"/>
                <w:szCs w:val="17"/>
              </w:rPr>
              <w:t xml:space="preserve">完全硬化は装着から 8 分以上</w:t>
            </w:r>
          </w:p>
          <w:p>
            <w:pPr>
              <w:pStyle w:val="ListParagraph"/>
              <w:numPr>
                <w:ilvl w:val="0"/>
                <w:numId w:val="25"/>
              </w:numPr>
              <w:spacing w:after="40"/>
            </w:pPr>
            <w:r>
              <w:t xml:space="preserve">辺縁確認 → バリ除去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15"/>
                <w:szCs w:val="15"/>
              </w:rPr>
              <w:t xml:space="preserve">使う材料</w:t>
            </w:r>
          </w:p>
          <w:p>
            <w:pPr>
              <w:spacing w:after="0" w:before="60"/>
              <w:jc w:val="center"/>
            </w:pPr>
            <w:r>
              <w:drawing>
                <wp:inline distT="0" distB="0" distL="0" distR="0">
                  <wp:extent cx="685800" cy="914400"/>
                  <wp:effectExtent t="0" r="0" b="0" l="0"/>
                  <wp:docPr id="21" name="cpp" descr="cpp" title="cp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15"/>
                <w:szCs w:val="15"/>
              </w:rPr>
              <w:t xml:space="preserve">セラミック プライマー プラス</w:t>
            </w:r>
          </w:p>
          <w:p>
            <w:pPr>
              <w:spacing w:after="0" w:before="60"/>
              <w:jc w:val="center"/>
            </w:pPr>
            <w:r>
              <w:drawing>
                <wp:inline distT="0" distB="0" distL="0" distR="0">
                  <wp:extent cx="685800" cy="914400"/>
                  <wp:effectExtent t="0" r="0" b="0" l="0"/>
                  <wp:docPr id="22" name="samulti" descr="samulti" title="samult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15"/>
                <w:szCs w:val="15"/>
              </w:rPr>
              <w:t xml:space="preserve">SA ルーティング Multi</w:t>
            </w:r>
          </w:p>
        </w:tc>
      </w:tr>
    </w:tbl>
    <w:p>
      <w:pPr>
        <w:spacing w:after="60"/>
      </w:pPr>
    </w:p>
    <w:p>
      <w:pPr>
        <w:keepNext/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3"/>
          <w:szCs w:val="23"/>
        </w:rPr>
        <w:t xml:space="preserve">3-6　</w:t>
      </w:r>
      <w:r>
        <w:rPr>
          <w:b/>
          <w:bCs/>
          <w:color w:val="1F4E79"/>
          <w:sz w:val="23"/>
          <w:szCs w:val="23"/>
        </w:rPr>
        <w:t xml:space="preserve">ビューティリンク SA</w:t>
      </w:r>
      <w:r>
        <w:rPr>
          <w:b/>
          <w:bCs/>
          <w:color w:val="C55A11"/>
          <w:sz w:val="18"/>
          <w:szCs w:val="18"/>
        </w:rPr>
        <w:t xml:space="preserve">　在庫消化中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66"/>
        <w:gridCol w:w="1900"/>
      </w:tblGrid>
      <w:tr>
        <w:trPr>
          <w:cantSplit/>
        </w:trPr>
        <w:tc>
          <w:tcPr>
            <w:tcW w:type="dxa" w:w="7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left w:val="single" w:color="2E75B6" w:sz="24" w:space="6"/>
              </w:pBdr>
              <w:shd w:fill="E8EEF5" w:color="auto" w:val="clear"/>
              <w:spacing w:after="80"/>
              <w:ind w:left="12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ポイント　</w:t>
            </w:r>
            <w:r>
              <w:rPr>
                <w:sz w:val="19"/>
                <w:szCs w:val="19"/>
              </w:rPr>
              <w:t xml:space="preserve">セルフアドヒーシブ。CAD/CAM 冠・金属冠・ジルコニアに使える。</w:t>
            </w:r>
          </w:p>
          <w:p>
            <w:pPr>
              <w:keepNext/>
              <w:spacing w:after="40" w:before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■ 補綴物側</w:t>
            </w:r>
          </w:p>
          <w:p>
            <w:pPr>
              <w:pStyle w:val="ListParagraph"/>
              <w:numPr>
                <w:ilvl w:val="0"/>
                <w:numId w:val="26"/>
              </w:numPr>
              <w:spacing w:after="0"/>
            </w:pPr>
            <w:r>
              <w:t xml:space="preserve">試適 → サンドブラスト 50〜100µm</w:t>
            </w:r>
          </w:p>
          <w:p>
            <w:pPr>
              <w:spacing w:after="40"/>
              <w:ind w:left="420"/>
            </w:pPr>
            <w:r>
              <w:rPr>
                <w:color w:val="595959"/>
                <w:sz w:val="17"/>
                <w:szCs w:val="17"/>
              </w:rPr>
              <w:t xml:space="preserve">セラミックス・CR 系 0.1〜0.2MPa　／　金属 0.3〜0.5MPa</w:t>
            </w:r>
          </w:p>
          <w:p>
            <w:pPr>
              <w:pStyle w:val="ListParagraph"/>
              <w:numPr>
                <w:ilvl w:val="0"/>
                <w:numId w:val="26"/>
              </w:numPr>
              <w:spacing w:after="40"/>
            </w:pPr>
            <w:r>
              <w:t xml:space="preserve">水洗 → 乾燥</w:t>
            </w:r>
          </w:p>
          <w:p>
            <w:pPr>
              <w:pStyle w:val="ListParagraph"/>
              <w:numPr>
                <w:ilvl w:val="0"/>
                <w:numId w:val="26"/>
              </w:numPr>
              <w:spacing w:after="0"/>
            </w:pPr>
            <w:r>
              <w:t xml:space="preserve">プライマー処理</w:t>
            </w:r>
          </w:p>
          <w:p>
            <w:pPr>
              <w:spacing w:after="40"/>
              <w:ind w:left="420"/>
            </w:pPr>
            <w:r>
              <w:rPr>
                <w:color w:val="595959"/>
                <w:sz w:val="17"/>
                <w:szCs w:val="17"/>
              </w:rPr>
              <w:t xml:space="preserve">ジルコニア・メタル・CAD/CAM レジン → セラミック プライマー プラス ／ ガラスセラミックス → ポーセレンプライマー等</w:t>
            </w:r>
          </w:p>
          <w:p>
            <w:pPr>
              <w:keepNext/>
              <w:spacing w:after="40" w:before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■ 歯牙側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0"/>
            </w:pPr>
            <w:r>
              <w:t xml:space="preserve">仮着材を除去 → 清掃 → 防湿（前処理不要）</w:t>
            </w:r>
          </w:p>
          <w:p>
            <w:pPr>
              <w:spacing w:after="40"/>
              <w:ind w:left="420"/>
            </w:pPr>
            <w:r>
              <w:rPr>
                <w:color w:val="595959"/>
                <w:sz w:val="17"/>
                <w:szCs w:val="17"/>
              </w:rPr>
              <w:t xml:space="preserve">CAD/CAM 冠でより強く付けたい時は ビューティボンド Xtreme で前処理（添付文書推奨）</w:t>
            </w:r>
          </w:p>
          <w:p>
            <w:pPr>
              <w:keepNext/>
              <w:spacing w:after="40" w:before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■ 装着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40"/>
            </w:pPr>
            <w:r>
              <w:t xml:space="preserve">オートミックスチップを付け、最初の少量は捨てる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40"/>
            </w:pPr>
            <w:r>
              <w:t xml:space="preserve">内面に塗布 → 装着・圧接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40"/>
            </w:pPr>
            <w:r>
              <w:t xml:space="preserve">短時間タックキュア → 余剰除去、隣接部はフロス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40"/>
            </w:pPr>
            <w:r>
              <w:t xml:space="preserve">本重合 LED </w:t>
            </w:r>
            <w:r>
              <w:rPr>
                <w:b/>
                <w:bCs/>
              </w:rPr>
              <w:t xml:space="preserve">10 秒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40"/>
            </w:pPr>
            <w:r>
              <w:t xml:space="preserve">辺縁確認 → バリ除去</w:t>
            </w:r>
          </w:p>
          <w:p>
            <w:pPr>
              <w:pBdr>
                <w:left w:val="single" w:color="C55A11" w:sz="24" w:space="6"/>
              </w:pBdr>
              <w:shd w:fill="FFF4E5" w:color="auto" w:val="clear"/>
              <w:spacing w:after="80" w:before="80"/>
              <w:ind w:left="12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注意　</w:t>
            </w:r>
            <w:r>
              <w:rPr>
                <w:sz w:val="19"/>
                <w:szCs w:val="19"/>
              </w:rPr>
              <w:t xml:space="preserve">使用前に </w:t>
            </w:r>
            <w:r>
              <w:rPr>
                <w:b/>
                <w:bCs/>
                <w:sz w:val="19"/>
                <w:szCs w:val="19"/>
              </w:rPr>
              <w:t xml:space="preserve">ロット番号と使用期限</w:t>
            </w:r>
            <w:r>
              <w:rPr>
                <w:sz w:val="19"/>
                <w:szCs w:val="19"/>
              </w:rPr>
              <w:t xml:space="preserve"> を確認。期限切れはチェアサイドから下げる。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15"/>
                <w:szCs w:val="15"/>
              </w:rPr>
              <w:t xml:space="preserve">使う材料</w:t>
            </w:r>
          </w:p>
          <w:p>
            <w:pPr>
              <w:spacing w:after="0" w:before="60"/>
              <w:jc w:val="center"/>
            </w:pPr>
            <w:r>
              <w:drawing>
                <wp:inline distT="0" distB="0" distL="0" distR="0">
                  <wp:extent cx="685800" cy="914400"/>
                  <wp:effectExtent t="0" r="0" b="0" l="0"/>
                  <wp:docPr id="23" name="beautilink" descr="beautilink" title="beautili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15"/>
                <w:szCs w:val="15"/>
              </w:rPr>
              <w:t xml:space="preserve">ビューティリンク SA</w:t>
            </w:r>
          </w:p>
        </w:tc>
      </w:tr>
    </w:tbl>
    <w:p>
      <w:pPr>
        <w:spacing w:after="60"/>
      </w:pPr>
    </w:p>
    <w:p>
      <w:pPr>
        <w:keepNext/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3"/>
          <w:szCs w:val="23"/>
        </w:rPr>
        <w:t xml:space="preserve">3-7　</w:t>
      </w:r>
      <w:r>
        <w:rPr>
          <w:b/>
          <w:bCs/>
          <w:color w:val="1F4E79"/>
          <w:sz w:val="23"/>
          <w:szCs w:val="23"/>
        </w:rPr>
        <w:t xml:space="preserve">RelyX Luting Plus（合着）</w:t>
      </w:r>
      <w:r>
        <w:rPr>
          <w:b/>
          <w:bCs/>
          <w:color w:val="C55A11"/>
          <w:sz w:val="18"/>
          <w:szCs w:val="18"/>
        </w:rPr>
        <w:t xml:space="preserve">　在庫消化中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966"/>
        <w:gridCol w:w="1900"/>
      </w:tblGrid>
      <w:tr>
        <w:trPr>
          <w:cantSplit/>
        </w:trPr>
        <w:tc>
          <w:tcPr>
            <w:tcW w:type="dxa" w:w="7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left w:val="single" w:color="2E75B6" w:sz="24" w:space="6"/>
              </w:pBdr>
              <w:shd w:fill="E8EEF5" w:color="auto" w:val="clear"/>
              <w:spacing w:after="80"/>
              <w:ind w:left="120"/>
            </w:pPr>
            <w:r>
              <w:rPr>
                <w:b/>
                <w:bCs/>
                <w:color w:val="2E75B6"/>
                <w:sz w:val="19"/>
                <w:szCs w:val="19"/>
              </w:rPr>
              <w:t xml:space="preserve">ポイント　</w:t>
            </w:r>
            <w:r>
              <w:rPr>
                <w:sz w:val="19"/>
                <w:szCs w:val="19"/>
              </w:rPr>
              <w:t xml:space="preserve">レジン強化型グラスアイオノマー。保持形態が十分な </w:t>
            </w:r>
            <w:r>
              <w:rPr>
                <w:b/>
                <w:bCs/>
                <w:sz w:val="19"/>
                <w:szCs w:val="19"/>
              </w:rPr>
              <w:t xml:space="preserve">金属冠・ブリッジ・ジルコニア・既製ポスト</w:t>
            </w:r>
            <w:r>
              <w:rPr>
                <w:sz w:val="19"/>
                <w:szCs w:val="19"/>
              </w:rPr>
              <w:t xml:space="preserve"> 用。</w:t>
            </w:r>
          </w:p>
          <w:p>
            <w:pPr>
              <w:keepNext/>
              <w:spacing w:after="40" w:before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■ 補綴物側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40"/>
            </w:pPr>
            <w:r>
              <w:t xml:space="preserve">試適 → 内面を清掃 → 乾燥（プライマー不要）</w:t>
            </w:r>
          </w:p>
          <w:p>
            <w:pPr>
              <w:keepNext/>
              <w:spacing w:after="40" w:before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■ 歯牙側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40"/>
            </w:pPr>
            <w:r>
              <w:t xml:space="preserve">仮着材を完全に除去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40"/>
            </w:pPr>
            <w:r>
              <w:t xml:space="preserve">オイルを含まないペーストで清掃 → 水洗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40"/>
            </w:pPr>
            <w:r>
              <w:t xml:space="preserve">軽く乾燥（</w:t>
            </w:r>
            <w:r>
              <w:rPr>
                <w:b/>
                <w:bCs/>
              </w:rPr>
              <w:t xml:space="preserve">湿った状態を残す</w:t>
            </w:r>
            <w:r>
              <w:t xml:space="preserve">）</w:t>
            </w:r>
          </w:p>
          <w:p>
            <w:pPr>
              <w:keepNext/>
              <w:spacing w:after="40" w:before="10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■ 装着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40"/>
            </w:pPr>
            <w:r>
              <w:t xml:space="preserve">クリッカーを 1〜2 回押して練板紙に出す → 均一に練和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40"/>
            </w:pPr>
            <w:r>
              <w:t xml:space="preserve">内面に塗布 → 装着・圧接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0"/>
            </w:pPr>
            <w:r>
              <w:t xml:space="preserve">LED </w:t>
            </w:r>
            <w:r>
              <w:rPr>
                <w:b/>
                <w:bCs/>
              </w:rPr>
              <w:t xml:space="preserve">5 秒</w:t>
            </w:r>
            <w:r>
              <w:t xml:space="preserve"> → 余剰を探針・フロスで一塊で除去</w:t>
            </w:r>
          </w:p>
          <w:p>
            <w:pPr>
              <w:spacing w:after="40"/>
              <w:ind w:left="420"/>
            </w:pPr>
            <w:r>
              <w:rPr>
                <w:color w:val="595959"/>
                <w:sz w:val="17"/>
                <w:szCs w:val="17"/>
              </w:rPr>
              <w:t xml:space="preserve">照射しない場合は 2 分待ってゲル化してから除去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40"/>
            </w:pPr>
            <w:r>
              <w:t xml:space="preserve">最終硬化は </w:t>
            </w:r>
            <w:r>
              <w:rPr>
                <w:b/>
                <w:bCs/>
              </w:rPr>
              <w:t xml:space="preserve">5 分</w:t>
            </w:r>
            <w:r>
              <w:t xml:space="preserve">。それまで咬ませない</w:t>
            </w:r>
          </w:p>
          <w:p>
            <w:pPr>
              <w:pBdr>
                <w:left w:val="single" w:color="C55A11" w:sz="24" w:space="6"/>
              </w:pBdr>
              <w:shd w:fill="FFF4E5" w:color="auto" w:val="clear"/>
              <w:spacing w:after="80" w:before="80"/>
              <w:ind w:left="12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注意　</w:t>
            </w:r>
            <w:r>
              <w:rPr>
                <w:sz w:val="19"/>
                <w:szCs w:val="19"/>
              </w:rPr>
              <w:t xml:space="preserve">歯面を乾かしすぎない。反応に水分が必要で、過乾燥は接着不良・術後疼痛の原因になる。</w:t>
            </w:r>
          </w:p>
          <w:p>
            <w:pPr>
              <w:pBdr>
                <w:left w:val="single" w:color="C55A11" w:sz="24" w:space="6"/>
              </w:pBdr>
              <w:shd w:fill="FFF4E5" w:color="auto" w:val="clear"/>
              <w:spacing w:after="80" w:before="80"/>
              <w:ind w:left="120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注意　</w:t>
            </w:r>
            <w:r>
              <w:rPr>
                <w:b/>
                <w:bCs/>
                <w:sz w:val="19"/>
                <w:szCs w:val="19"/>
              </w:rPr>
              <w:t xml:space="preserve">CAD/CAM 冠・e.max・ベニアには使えない</w:t>
            </w:r>
            <w:r>
              <w:rPr>
                <w:sz w:val="19"/>
                <w:szCs w:val="19"/>
              </w:rPr>
              <w:t xml:space="preserve">（接着性レジンセメントが必要）。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15"/>
                <w:szCs w:val="15"/>
              </w:rPr>
              <w:t xml:space="preserve">使う材料</w:t>
            </w:r>
          </w:p>
          <w:p>
            <w:pPr>
              <w:spacing w:after="0" w:before="60"/>
              <w:jc w:val="center"/>
            </w:pPr>
            <w:r>
              <w:drawing>
                <wp:inline distT="0" distB="0" distL="0" distR="0">
                  <wp:extent cx="685800" cy="914400"/>
                  <wp:effectExtent t="0" r="0" b="0" l="0"/>
                  <wp:docPr id="24" name="relyxlp" descr="relyxlp" title="relyxl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color w:val="595959"/>
                <w:sz w:val="15"/>
                <w:szCs w:val="15"/>
              </w:rPr>
              <w:t xml:space="preserve">RelyX Luting Plus</w:t>
            </w:r>
          </w:p>
        </w:tc>
      </w:tr>
    </w:tbl>
    <w:p>
      <w:pPr>
        <w:spacing w:after="60"/>
      </w:pPr>
    </w:p>
    <w:p>
      <w:pPr>
        <w:keepNext/>
        <w:pageBreakBefore/>
        <w:shd w:fill="1F4E79" w:color="auto" w:val="clear"/>
        <w:spacing w:after="140" w:before="240"/>
      </w:pPr>
      <w:r>
        <w:rPr>
          <w:b/>
          <w:bCs/>
          <w:color w:val="FFFFFF"/>
          <w:sz w:val="28"/>
          <w:szCs w:val="28"/>
        </w:rPr>
        <w:t xml:space="preserve"> 4 </w:t>
      </w:r>
      <w:r>
        <w:rPr>
          <w:b/>
          <w:bCs/>
          <w:color w:val="FFFFFF"/>
          <w:sz w:val="26"/>
          <w:szCs w:val="26"/>
        </w:rPr>
        <w:t xml:space="preserve">  スーパーボンド（切り札）</w:t>
      </w:r>
    </w:p>
    <w:p>
      <w:pPr>
        <w:keepNext/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3"/>
          <w:szCs w:val="23"/>
        </w:rPr>
        <w:t xml:space="preserve">4-1　</w:t>
      </w:r>
      <w:r>
        <w:rPr>
          <w:b/>
          <w:bCs/>
          <w:color w:val="1F4E79"/>
          <w:sz w:val="23"/>
          <w:szCs w:val="23"/>
        </w:rPr>
        <w:t xml:space="preserve">こんな時に使う</w:t>
      </w:r>
    </w:p>
    <w:p>
      <w:pPr>
        <w:pStyle w:val="ListParagraph"/>
        <w:numPr>
          <w:ilvl w:val="0"/>
          <w:numId w:val="10"/>
        </w:numPr>
        <w:spacing w:after="30"/>
      </w:pPr>
      <w:r>
        <w:t xml:space="preserve">脱離をくり返す症例</w:t>
      </w:r>
    </w:p>
    <w:p>
      <w:pPr>
        <w:pStyle w:val="ListParagraph"/>
        <w:numPr>
          <w:ilvl w:val="0"/>
          <w:numId w:val="10"/>
        </w:numPr>
        <w:spacing w:after="30"/>
      </w:pPr>
      <w:r>
        <w:t xml:space="preserve">防湿が難しい症例（少量の水分・酸素があるほうが重合が進む）</w:t>
      </w:r>
    </w:p>
    <w:p>
      <w:pPr>
        <w:pStyle w:val="ListParagraph"/>
        <w:numPr>
          <w:ilvl w:val="0"/>
          <w:numId w:val="10"/>
        </w:numPr>
        <w:spacing w:after="30"/>
      </w:pPr>
      <w:r>
        <w:t xml:space="preserve">接着ブリッジ ／ 動揺歯の暫間固定 ／ 破折歯の接着 ／ 矯正装置の接着</w:t>
      </w:r>
    </w:p>
    <w:p>
      <w:pPr>
        <w:keepNext/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3"/>
          <w:szCs w:val="23"/>
        </w:rPr>
        <w:t xml:space="preserve">4-2　</w:t>
      </w:r>
      <w:r>
        <w:rPr>
          <w:b/>
          <w:bCs/>
          <w:color w:val="1F4E79"/>
          <w:sz w:val="23"/>
          <w:szCs w:val="23"/>
        </w:rPr>
        <w:t xml:space="preserve">筆積法の手順</w:t>
      </w:r>
    </w:p>
    <w:p>
      <w:pPr>
        <w:pStyle w:val="ListParagraph"/>
        <w:numPr>
          <w:ilvl w:val="0"/>
          <w:numId w:val="32"/>
        </w:numPr>
        <w:spacing w:after="40"/>
      </w:pPr>
      <w:r>
        <w:t xml:space="preserve">被着歯面の清掃（仮着材・仮封材・歯垢を完全に除去）</w:t>
      </w:r>
    </w:p>
    <w:p>
      <w:pPr>
        <w:pStyle w:val="ListParagraph"/>
        <w:numPr>
          <w:ilvl w:val="0"/>
          <w:numId w:val="32"/>
        </w:numPr>
        <w:spacing w:after="40"/>
      </w:pPr>
      <w:r>
        <w:t xml:space="preserve">象牙質に 表面処理材グリーン → 10 秒 → 水洗 → 乾燥</w:t>
      </w:r>
    </w:p>
    <w:p>
      <w:pPr>
        <w:pStyle w:val="ListParagraph"/>
        <w:numPr>
          <w:ilvl w:val="0"/>
          <w:numId w:val="32"/>
        </w:numPr>
        <w:spacing w:after="40"/>
      </w:pPr>
      <w:r>
        <w:t xml:space="preserve">試適した修復物は 表面処理材レッド か超音波洗浄で清掃</w:t>
      </w:r>
    </w:p>
    <w:p>
      <w:pPr>
        <w:pStyle w:val="ListParagraph"/>
        <w:numPr>
          <w:ilvl w:val="0"/>
          <w:numId w:val="32"/>
        </w:numPr>
        <w:spacing w:after="0"/>
      </w:pPr>
      <w:r>
        <w:t xml:space="preserve">プライマーを一層だけ薄く塗る</w:t>
      </w:r>
    </w:p>
    <w:p>
      <w:pPr>
        <w:spacing w:after="40"/>
        <w:ind w:left="420"/>
      </w:pPr>
      <w:r>
        <w:rPr>
          <w:color w:val="595959"/>
          <w:sz w:val="17"/>
          <w:szCs w:val="17"/>
        </w:rPr>
        <w:t xml:space="preserve">ジルコニア・ポーセレン → PZ プライマー　／　貴金属 → V-プライマー</w:t>
      </w:r>
    </w:p>
    <w:p>
      <w:pPr>
        <w:pStyle w:val="ListParagraph"/>
        <w:numPr>
          <w:ilvl w:val="0"/>
          <w:numId w:val="32"/>
        </w:numPr>
        <w:spacing w:after="40"/>
      </w:pPr>
      <w:r>
        <w:t xml:space="preserve">活性化液をつくる：モノマー液（またはクイックモノマー液）</w:t>
      </w:r>
      <w:r>
        <w:rPr>
          <w:b/>
          <w:bCs/>
        </w:rPr>
        <w:t xml:space="preserve">4 滴 ＋ キャタリスト V 1 滴</w:t>
      </w:r>
    </w:p>
    <w:p>
      <w:pPr>
        <w:pStyle w:val="ListParagraph"/>
        <w:numPr>
          <w:ilvl w:val="0"/>
          <w:numId w:val="32"/>
        </w:numPr>
        <w:spacing w:after="40"/>
      </w:pPr>
      <w:r>
        <w:t xml:space="preserve">被着面に活性化液を 1 層塗る</w:t>
      </w:r>
    </w:p>
    <w:p>
      <w:pPr>
        <w:pStyle w:val="ListParagraph"/>
        <w:numPr>
          <w:ilvl w:val="0"/>
          <w:numId w:val="32"/>
        </w:numPr>
        <w:spacing w:after="0"/>
      </w:pPr>
      <w:r>
        <w:t xml:space="preserve">筆積みでセメント玉をつくり、被着面に塗る</w:t>
      </w:r>
    </w:p>
    <w:p>
      <w:pPr>
        <w:spacing w:after="40"/>
        <w:ind w:left="420"/>
      </w:pPr>
      <w:r>
        <w:rPr>
          <w:color w:val="595959"/>
          <w:sz w:val="17"/>
          <w:szCs w:val="17"/>
        </w:rPr>
        <w:t xml:space="preserve">活性化液をしみ込ませた筆先 1mm で、ポリマー粉末をゆっくり円を描いて採る</w:t>
      </w:r>
    </w:p>
    <w:p>
      <w:pPr>
        <w:pStyle w:val="ListParagraph"/>
        <w:numPr>
          <w:ilvl w:val="0"/>
          <w:numId w:val="32"/>
        </w:numPr>
        <w:spacing w:after="40"/>
      </w:pPr>
      <w:r>
        <w:t xml:space="preserve">修復物を圧接し、硬化まで保持</w:t>
      </w:r>
    </w:p>
    <w:p>
      <w:pPr>
        <w:pStyle w:val="ListParagraph"/>
        <w:numPr>
          <w:ilvl w:val="0"/>
          <w:numId w:val="32"/>
        </w:numPr>
        <w:spacing w:after="40"/>
      </w:pPr>
      <w:r>
        <w:t xml:space="preserve">硬化後に余剰セメントを除去</w:t>
      </w:r>
    </w:p>
    <w:p>
      <w:pPr>
        <w:pBdr>
          <w:left w:val="single" w:color="C55A11" w:sz="24" w:space="6"/>
        </w:pBdr>
        <w:shd w:fill="FFF4E5" w:color="auto" w:val="clear"/>
        <w:spacing w:after="80" w:before="80"/>
        <w:ind w:left="120"/>
      </w:pPr>
      <w:r>
        <w:rPr>
          <w:b/>
          <w:bCs/>
          <w:color w:val="C55A11"/>
          <w:sz w:val="19"/>
          <w:szCs w:val="19"/>
        </w:rPr>
        <w:t xml:space="preserve">注意　</w:t>
      </w:r>
      <w:r>
        <w:rPr>
          <w:sz w:val="19"/>
          <w:szCs w:val="19"/>
        </w:rPr>
        <w:t xml:space="preserve">活性化液は </w:t>
      </w:r>
      <w:r>
        <w:rPr>
          <w:b/>
          <w:bCs/>
          <w:sz w:val="19"/>
          <w:szCs w:val="19"/>
        </w:rPr>
        <w:t xml:space="preserve">調製後 5 分以内</w:t>
      </w:r>
      <w:r>
        <w:rPr>
          <w:sz w:val="19"/>
          <w:szCs w:val="19"/>
        </w:rPr>
        <w:t xml:space="preserve"> に使い切る。硬化の目安はクイックモノマー液で 5〜6 分。</w:t>
      </w:r>
    </w:p>
    <w:p>
      <w:pPr>
        <w:keepNext/>
        <w:pBdr>
          <w:bottom w:val="single" w:color="2E75B6" w:sz="6" w:space="2"/>
        </w:pBdr>
        <w:spacing w:after="100" w:before="280"/>
      </w:pPr>
      <w:r>
        <w:rPr>
          <w:b/>
          <w:bCs/>
          <w:color w:val="2E75B6"/>
          <w:sz w:val="23"/>
          <w:szCs w:val="23"/>
        </w:rPr>
        <w:t xml:space="preserve">4-3　</w:t>
      </w:r>
      <w:r>
        <w:rPr>
          <w:b/>
          <w:bCs/>
          <w:color w:val="1F4E79"/>
          <w:sz w:val="23"/>
          <w:szCs w:val="23"/>
        </w:rPr>
        <w:t xml:space="preserve">禁忌・注意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266"/>
      </w:tblGrid>
      <w:tr>
        <w:trPr>
          <w:cantSplit/>
          <w:tblHeader/>
        </w:trPr>
        <w:tc>
          <w:tcPr>
            <w:tcW w:type="dxa" w:w="2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次亜塩素酸ナトリウム</w:t>
            </w:r>
          </w:p>
        </w:tc>
        <w:tc>
          <w:tcPr>
            <w:tcW w:type="dxa" w:w="7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接着強さが大きく落ちる。使うなら 表面処理材グリーンの「前」に、15 秒以内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装着当日</w:t>
            </w:r>
          </w:p>
        </w:tc>
        <w:tc>
          <w:tcPr>
            <w:tcW w:type="dxa" w:w="7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硬化はゆっくり進む。硬いものを噛まないよう患者に伝える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筆の洗浄</w:t>
            </w:r>
          </w:p>
        </w:tc>
        <w:tc>
          <w:tcPr>
            <w:tcW w:type="dxa" w:w="7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専用の 筆洗い液 Ⅱ を使い、筆先を整えて乾燥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 xml:space="preserve">保管</w:t>
            </w:r>
          </w:p>
        </w:tc>
        <w:tc>
          <w:tcPr>
            <w:tcW w:type="dxa" w:w="7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冷蔵。使用前に室温へ戻す</w:t>
            </w:r>
          </w:p>
        </w:tc>
      </w:tr>
    </w:tbl>
    <w:p>
      <w:pPr>
        <w:keepNext/>
        <w:pageBreakBefore/>
        <w:shd w:fill="1F4E79" w:color="auto" w:val="clear"/>
        <w:spacing w:after="140" w:before="240"/>
      </w:pPr>
      <w:r>
        <w:rPr>
          <w:b/>
          <w:bCs/>
          <w:color w:val="FFFFFF"/>
          <w:sz w:val="28"/>
          <w:szCs w:val="28"/>
        </w:rPr>
        <w:t xml:space="preserve"> 5 </w:t>
      </w:r>
      <w:r>
        <w:rPr>
          <w:b/>
          <w:bCs/>
          <w:color w:val="FFFFFF"/>
          <w:sz w:val="26"/>
          <w:szCs w:val="26"/>
        </w:rPr>
        <w:t xml:space="preserve">  保管条件一覧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300"/>
        <w:gridCol w:w="1300"/>
        <w:gridCol w:w="3766"/>
      </w:tblGrid>
      <w:tr>
        <w:trPr>
          <w:cantSplit/>
          <w:tblHeader/>
        </w:trPr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区分</w:t>
            </w:r>
          </w:p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材料</w:t>
            </w:r>
          </w:p>
        </w:tc>
        <w:tc>
          <w:tcPr>
            <w:tcW w:type="dxa" w:w="1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温度</w:t>
            </w:r>
          </w:p>
        </w:tc>
        <w:tc>
          <w:tcPr>
            <w:tcW w:type="dxa" w:w="37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メモ</w:t>
            </w:r>
          </w:p>
        </w:tc>
      </w:tr>
      <w:tr>
        <w:trPr>
          <w:cantSplit/>
        </w:trPr>
        <w:tc>
          <w:tcPr>
            <w:tcW w:type="dxa" w:w="1500"/>
            <w:vMerge w:val="restart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3F2F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冷蔵</w:t>
            </w:r>
          </w:p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エステコア（ペースト）</w:t>
            </w:r>
          </w:p>
        </w:tc>
        <w:tc>
          <w:tcPr>
            <w:tcW w:type="dxa" w:w="1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0〜10℃</w:t>
            </w:r>
          </w:p>
        </w:tc>
        <w:tc>
          <w:tcPr>
            <w:tcW w:type="dxa" w:w="37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使用前に室温で 20 分以上。使ったらすぐ冷蔵庫へ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</w:tcPr>
          <w:p/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セラミック プライマー プラス</w:t>
            </w:r>
          </w:p>
        </w:tc>
        <w:tc>
          <w:tcPr>
            <w:tcW w:type="dxa" w:w="1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2〜8℃</w:t>
            </w:r>
          </w:p>
        </w:tc>
        <w:tc>
          <w:tcPr>
            <w:tcW w:type="dxa" w:w="37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使用直前に室温へ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</w:tcPr>
          <w:p/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スーパーボンド</w:t>
            </w:r>
          </w:p>
        </w:tc>
        <w:tc>
          <w:tcPr>
            <w:tcW w:type="dxa" w:w="1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冷蔵</w:t>
            </w:r>
          </w:p>
        </w:tc>
        <w:tc>
          <w:tcPr>
            <w:tcW w:type="dxa" w:w="37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使用前に室温へ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</w:tcPr>
          <w:p/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オキシガード Ⅱ</w:t>
            </w:r>
          </w:p>
        </w:tc>
        <w:tc>
          <w:tcPr>
            <w:tcW w:type="dxa" w:w="1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冷蔵</w:t>
            </w:r>
          </w:p>
        </w:tc>
        <w:tc>
          <w:tcPr>
            <w:tcW w:type="dxa" w:w="37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使用直前に室温へ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</w:tcPr>
          <w:p/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ポーセレンボンド アクティベーター</w:t>
            </w:r>
          </w:p>
        </w:tc>
        <w:tc>
          <w:tcPr>
            <w:tcW w:type="dxa" w:w="1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冷蔵</w:t>
            </w:r>
          </w:p>
        </w:tc>
        <w:tc>
          <w:tcPr>
            <w:tcW w:type="dxa" w:w="37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使用直前に室温へ</w:t>
            </w:r>
          </w:p>
        </w:tc>
      </w:tr>
      <w:tr>
        <w:trPr>
          <w:cantSplit/>
        </w:trPr>
        <w:tc>
          <w:tcPr>
            <w:tcW w:type="dxa" w:w="1500"/>
            <w:vMerge w:val="restart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8E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常温・室温</w:t>
            </w:r>
          </w:p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ユニバーサルボンド Quick 2</w:t>
            </w:r>
          </w:p>
        </w:tc>
        <w:tc>
          <w:tcPr>
            <w:tcW w:type="dxa" w:w="1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2〜25℃</w:t>
            </w:r>
          </w:p>
        </w:tc>
        <w:tc>
          <w:tcPr>
            <w:tcW w:type="dxa" w:w="37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冷蔵庫保管も可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</w:tcPr>
          <w:p/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ボンドマー ライトレス Ⅱ</w:t>
            </w:r>
          </w:p>
        </w:tc>
        <w:tc>
          <w:tcPr>
            <w:tcW w:type="dxa" w:w="1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0〜25℃</w:t>
            </w:r>
          </w:p>
        </w:tc>
        <w:tc>
          <w:tcPr>
            <w:tcW w:type="dxa" w:w="37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─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</w:tcPr>
          <w:p/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カタナクリーナー</w:t>
            </w:r>
          </w:p>
        </w:tc>
        <w:tc>
          <w:tcPr>
            <w:tcW w:type="dxa" w:w="1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2〜25℃</w:t>
            </w:r>
          </w:p>
        </w:tc>
        <w:tc>
          <w:tcPr>
            <w:tcW w:type="dxa" w:w="37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─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</w:tcPr>
          <w:p/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Monobond Etch &amp; Prime</w:t>
            </w:r>
          </w:p>
        </w:tc>
        <w:tc>
          <w:tcPr>
            <w:tcW w:type="dxa" w:w="1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2〜28℃</w:t>
            </w:r>
          </w:p>
        </w:tc>
        <w:tc>
          <w:tcPr>
            <w:tcW w:type="dxa" w:w="37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─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</w:tcPr>
          <w:p/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Scotchbond Universal Plus</w:t>
            </w:r>
          </w:p>
        </w:tc>
        <w:tc>
          <w:tcPr>
            <w:tcW w:type="dxa" w:w="1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2〜25℃</w:t>
            </w:r>
          </w:p>
        </w:tc>
        <w:tc>
          <w:tcPr>
            <w:tcW w:type="dxa" w:w="37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─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</w:tcPr>
          <w:p/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SA ルーティング Multi</w:t>
            </w:r>
          </w:p>
        </w:tc>
        <w:tc>
          <w:tcPr>
            <w:tcW w:type="dxa" w:w="1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2〜25℃</w:t>
            </w:r>
          </w:p>
        </w:tc>
        <w:tc>
          <w:tcPr>
            <w:tcW w:type="dxa" w:w="37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─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</w:tcPr>
          <w:p/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ビューティセム ベニア</w:t>
            </w:r>
          </w:p>
        </w:tc>
        <w:tc>
          <w:tcPr>
            <w:tcW w:type="dxa" w:w="1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1〜30℃</w:t>
            </w:r>
          </w:p>
        </w:tc>
        <w:tc>
          <w:tcPr>
            <w:tcW w:type="dxa" w:w="37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暗所。高温・多湿・直射日光・火気を避ける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</w:tcPr>
          <w:p/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TheraCal LC</w:t>
            </w:r>
          </w:p>
        </w:tc>
        <w:tc>
          <w:tcPr>
            <w:tcW w:type="dxa" w:w="1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20〜25℃</w:t>
            </w:r>
          </w:p>
        </w:tc>
        <w:tc>
          <w:tcPr>
            <w:tcW w:type="dxa" w:w="37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─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</w:tcPr>
          <w:p/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RelyX Universal</w:t>
            </w:r>
          </w:p>
        </w:tc>
        <w:tc>
          <w:tcPr>
            <w:tcW w:type="dxa" w:w="1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常温</w:t>
            </w:r>
          </w:p>
        </w:tc>
        <w:tc>
          <w:tcPr>
            <w:tcW w:type="dxa" w:w="37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─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</w:tcPr>
          <w:p/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G-ボンド ユニバーサル</w:t>
            </w:r>
          </w:p>
        </w:tc>
        <w:tc>
          <w:tcPr>
            <w:tcW w:type="dxa" w:w="1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常温</w:t>
            </w:r>
          </w:p>
        </w:tc>
        <w:tc>
          <w:tcPr>
            <w:tcW w:type="dxa" w:w="37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─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どちらも可</w:t>
            </w:r>
          </w:p>
        </w:tc>
        <w:tc>
          <w:tcPr>
            <w:tcW w:type="dxa" w:w="3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everX Flow</w:t>
            </w:r>
          </w:p>
        </w:tc>
        <w:tc>
          <w:tcPr>
            <w:tcW w:type="dxa" w:w="1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冷蔵・常温</w:t>
            </w:r>
          </w:p>
        </w:tc>
        <w:tc>
          <w:tcPr>
            <w:tcW w:type="dxa" w:w="37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冷蔵した場合は室温に戻す（冷えたままだと流れが悪い）</w:t>
            </w:r>
          </w:p>
        </w:tc>
      </w:tr>
    </w:tbl>
    <w:p>
      <w:pPr>
        <w:pBdr>
          <w:left w:val="single" w:color="C55A11" w:sz="24" w:space="6"/>
        </w:pBdr>
        <w:shd w:fill="FFF4E5" w:color="auto" w:val="clear"/>
        <w:spacing w:after="80" w:before="80"/>
        <w:ind w:left="120"/>
      </w:pPr>
      <w:r>
        <w:rPr>
          <w:b/>
          <w:bCs/>
          <w:color w:val="C55A11"/>
          <w:sz w:val="19"/>
          <w:szCs w:val="19"/>
        </w:rPr>
        <w:t xml:space="preserve">注意　</w:t>
      </w:r>
      <w:r>
        <w:rPr>
          <w:sz w:val="19"/>
          <w:szCs w:val="19"/>
        </w:rPr>
        <w:t xml:space="preserve">冷えたまま使うと </w:t>
      </w:r>
      <w:r>
        <w:rPr>
          <w:b/>
          <w:bCs/>
          <w:sz w:val="19"/>
          <w:szCs w:val="19"/>
        </w:rPr>
        <w:t xml:space="preserve">結露</w:t>
      </w:r>
      <w:r>
        <w:rPr>
          <w:sz w:val="19"/>
          <w:szCs w:val="19"/>
        </w:rPr>
        <w:t xml:space="preserve"> し、接着力と流動性が落ちる。朝の準備で室温に出す運用をスタッフで共有する。</w:t>
      </w:r>
    </w:p>
    <w:p>
      <w:pPr>
        <w:spacing w:after="40"/>
        <w:ind w:left="240" w:hanging="240"/>
      </w:pPr>
      <w:r>
        <w:rPr>
          <w:color w:val="808080"/>
          <w:sz w:val="17"/>
          <w:szCs w:val="17"/>
        </w:rPr>
        <w:t xml:space="preserve">※ </w:t>
      </w:r>
      <w:r>
        <w:rPr>
          <w:color w:val="595959"/>
          <w:sz w:val="17"/>
          <w:szCs w:val="17"/>
        </w:rPr>
        <w:t xml:space="preserve">温度はボトル・外箱・添付文書の表記、または院内確認によるもの。材料を入れ替えたら本表を更新する。</w:t>
      </w:r>
    </w:p>
    <w:p>
      <w:pPr>
        <w:keepNext/>
        <w:shd w:fill="1F4E79" w:color="auto" w:val="clear"/>
        <w:spacing w:after="140" w:before="240"/>
      </w:pPr>
      <w:r>
        <w:rPr>
          <w:b/>
          <w:bCs/>
          <w:color w:val="FFFFFF"/>
          <w:sz w:val="28"/>
          <w:szCs w:val="28"/>
        </w:rPr>
        <w:t xml:space="preserve"> 6 </w:t>
      </w:r>
      <w:r>
        <w:rPr>
          <w:b/>
          <w:bCs/>
          <w:color w:val="FFFFFF"/>
          <w:sz w:val="26"/>
          <w:szCs w:val="26"/>
        </w:rPr>
        <w:t xml:space="preserve">  メーカー純正の組み合わせ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00"/>
        <w:gridCol w:w="2300"/>
        <w:gridCol w:w="2666"/>
      </w:tblGrid>
      <w:tr>
        <w:trPr>
          <w:cantSplit/>
          <w:tblHeader/>
        </w:trPr>
        <w:tc>
          <w:tcPr>
            <w:tcW w:type="dxa" w:w="4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組み合わせ</w:t>
            </w:r>
          </w:p>
        </w:tc>
        <w:tc>
          <w:tcPr>
            <w:tcW w:type="dxa" w:w="2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メーカー</w:t>
            </w:r>
          </w:p>
        </w:tc>
        <w:tc>
          <w:tcPr>
            <w:tcW w:type="dxa" w:w="26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Quick 2 ＋ オキシガード Ⅱ</w:t>
            </w:r>
          </w:p>
        </w:tc>
        <w:tc>
          <w:tcPr>
            <w:tcW w:type="dxa" w:w="2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クラレノリタケ</w:t>
            </w:r>
          </w:p>
        </w:tc>
        <w:tc>
          <w:tcPr>
            <w:tcW w:type="dxa" w:w="26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純正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セラミック プライマー プラス ＋ SA ルーティング Multi</w:t>
            </w:r>
          </w:p>
        </w:tc>
        <w:tc>
          <w:tcPr>
            <w:tcW w:type="dxa" w:w="2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クラレノリタケ</w:t>
            </w:r>
          </w:p>
        </w:tc>
        <w:tc>
          <w:tcPr>
            <w:tcW w:type="dxa" w:w="26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純正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Scotchbond Universal Plus ＋ RelyX Universal</w:t>
            </w:r>
          </w:p>
        </w:tc>
        <w:tc>
          <w:tcPr>
            <w:tcW w:type="dxa" w:w="2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3M</w:t>
            </w:r>
          </w:p>
        </w:tc>
        <w:tc>
          <w:tcPr>
            <w:tcW w:type="dxa" w:w="26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純正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ビューティボンド Xtreme ＋ ビューティセム ベニア</w:t>
            </w:r>
          </w:p>
        </w:tc>
        <w:tc>
          <w:tcPr>
            <w:tcW w:type="dxa" w:w="2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松風</w:t>
            </w:r>
          </w:p>
        </w:tc>
        <w:tc>
          <w:tcPr>
            <w:tcW w:type="dxa" w:w="26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純正（添付文書指定）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G-ボンド ユニバーサル ＋ everX Flow</w:t>
            </w:r>
          </w:p>
        </w:tc>
        <w:tc>
          <w:tcPr>
            <w:tcW w:type="dxa" w:w="2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ジーシー</w:t>
            </w:r>
          </w:p>
        </w:tc>
        <w:tc>
          <w:tcPr>
            <w:tcW w:type="dxa" w:w="26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5E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純正（切替候補）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ボンドマー ライトレス Ⅱ ＋ everX Flow</w:t>
            </w:r>
          </w:p>
        </w:tc>
        <w:tc>
          <w:tcPr>
            <w:tcW w:type="dxa" w:w="2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トクヤマ ＋ ジーシー</w:t>
            </w:r>
          </w:p>
        </w:tc>
        <w:tc>
          <w:tcPr>
            <w:tcW w:type="dxa" w:w="26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跨ぎ（承知のうえで採用）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Monobond Etch &amp; Prime ＋ RelyX Universal</w:t>
            </w:r>
          </w:p>
        </w:tc>
        <w:tc>
          <w:tcPr>
            <w:tcW w:type="dxa" w:w="2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Ivoclar ＋ 3M</w:t>
            </w:r>
          </w:p>
        </w:tc>
        <w:tc>
          <w:tcPr>
            <w:tcW w:type="dxa" w:w="26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跨ぎ</w:t>
            </w:r>
          </w:p>
        </w:tc>
      </w:tr>
      <w:tr>
        <w:trPr>
          <w:cantSplit/>
        </w:trPr>
        <w:tc>
          <w:tcPr>
            <w:tcW w:type="dxa" w:w="49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ボンドマー ライトレス Ⅱ ＋ 他社セメント</w:t>
            </w:r>
          </w:p>
        </w:tc>
        <w:tc>
          <w:tcPr>
            <w:tcW w:type="dxa" w:w="23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AFB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トクヤマ ＋ 他社</w:t>
            </w:r>
          </w:p>
        </w:tc>
        <w:tc>
          <w:tcPr>
            <w:tcW w:type="dxa" w:w="26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FF4E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跨ぎ</w:t>
            </w:r>
          </w:p>
        </w:tc>
      </w:tr>
    </w:tbl>
    <w:p>
      <w:pPr>
        <w:spacing w:after="40"/>
        <w:ind w:left="240" w:hanging="240"/>
      </w:pPr>
      <w:r>
        <w:rPr>
          <w:color w:val="808080"/>
          <w:sz w:val="17"/>
          <w:szCs w:val="17"/>
        </w:rPr>
        <w:t xml:space="preserve">※ </w:t>
      </w:r>
      <w:r>
        <w:rPr>
          <w:color w:val="595959"/>
          <w:sz w:val="17"/>
          <w:szCs w:val="17"/>
        </w:rPr>
        <w:t xml:space="preserve">ライトレス Ⅱ ＋ everX Flow は添付文書外の組み合わせ。脱離時の説明に備え、採用判断をカルテ運用として記録しておく。</w:t>
      </w:r>
    </w:p>
    <w:sectPr>
      <w:headerReference w:type="default" r:id="rId6"/>
      <w:footerReference w:type="default" r:id="rId7"/>
      <w:pgSz w:w="11906" w:h="16838" w:orient="portrait"/>
      <w:pgMar w:top="1000" w:right="1020" w:bottom="1000" w:left="102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5"/>
        <w:szCs w:val="15"/>
      </w:rPr>
      <w:t xml:space="preserve">治療別 接着プロトコル集｜博多ステラ歯科・矯正歯科クリニック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2E75B6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20" w:hanging="280"/>
      </w:pPr>
      <w:rPr>
        <w:color w:val="2E75B6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2"/>
    <w:lvlOverride w:ilvl="0">
      <w:startOverride w:val="1"/>
    </w:lvlOverride>
  </w:num>
  <w:num w:numId="30">
    <w:abstractNumId w:val="2"/>
    <w:lvlOverride w:ilvl="0">
      <w:startOverride w:val="1"/>
    </w:lvlOverride>
  </w:num>
  <w:num w:numId="31">
    <w:abstractNumId w:val="2"/>
    <w:lvlOverride w:ilvl="0">
      <w:startOverride w:val="1"/>
    </w:lvlOverride>
  </w:num>
  <w:num w:numId="3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9"/>
        <w:szCs w:val="19"/>
      </w:rPr>
    </w:rPrDefault>
    <w:pPrDefault>
      <w:pPr>
        <w:spacing w:after="60" w:line="290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f79367a2531b9a00985f5116091ef220fd9bebe.jpg"/><Relationship Id="rId10" Type="http://schemas.openxmlformats.org/officeDocument/2006/relationships/image" Target="media/082c6d8666b409b85e34c5d61f300fdad0868d5f.jpg"/><Relationship Id="rId11" Type="http://schemas.openxmlformats.org/officeDocument/2006/relationships/image" Target="media/e3d0ca6c8e73a2c4c4019a500ff2bfcb5d71131d.jpg"/><Relationship Id="rId12" Type="http://schemas.openxmlformats.org/officeDocument/2006/relationships/image" Target="media/3800cd37422e030711bdd63c01167bea223d5f1a.jpg"/><Relationship Id="rId13" Type="http://schemas.openxmlformats.org/officeDocument/2006/relationships/image" Target="media/9ffd9ca40ef3b1ac329cb82274ccb60f56312fd4.jpg"/><Relationship Id="rId14" Type="http://schemas.openxmlformats.org/officeDocument/2006/relationships/image" Target="media/cd76657faa401475f9b524431c47a97b45698a33.jpg"/><Relationship Id="rId15" Type="http://schemas.openxmlformats.org/officeDocument/2006/relationships/image" Target="media/abe2722f9800597b693d03179c7fc59d2c727466.jpg"/><Relationship Id="rId16" Type="http://schemas.openxmlformats.org/officeDocument/2006/relationships/image" Target="media/0df7e526385305fc31644739607c8cffa52e9dc4.jpg"/><Relationship Id="rId17" Type="http://schemas.openxmlformats.org/officeDocument/2006/relationships/image" Target="media/30a9cf7a6eebee142340b8c2268b9ef9f0a50fdf.jpg"/><Relationship Id="rId18" Type="http://schemas.openxmlformats.org/officeDocument/2006/relationships/image" Target="media/7f817a36320528465cc61fb7b3c599bb7b140b8e.jpg"/><Relationship Id="rId19" Type="http://schemas.openxmlformats.org/officeDocument/2006/relationships/image" Target="media/ee149130f405fd06d4bc2596a71347c9fcdbe477.jpg"/><Relationship Id="rId20" Type="http://schemas.openxmlformats.org/officeDocument/2006/relationships/image" Target="media/4958979ac93585a98dd6bf54be472dc6af96febe.jpg"/><Relationship Id="rId21" Type="http://schemas.openxmlformats.org/officeDocument/2006/relationships/image" Target="media/a8734e0da6f22e8b81992dff19cb7211031f6c71.jpg"/><Relationship Id="rId22" Type="http://schemas.openxmlformats.org/officeDocument/2006/relationships/image" Target="media/8ca202b505b17946a433c30f6fd7314f763fb630.jpg"/><Relationship Id="rId23" Type="http://schemas.openxmlformats.org/officeDocument/2006/relationships/image" Target="media/753819d6c816c24813e2976a7684f093cae7d1ba.jp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治療別 接着プロトコル集</dc:title>
  <dc:creator>博多ステラ歯科・矯正歯科クリニック</dc:creator>
  <cp:lastModifiedBy>Un-named</cp:lastModifiedBy>
  <cp:revision>1</cp:revision>
  <dcterms:created xsi:type="dcterms:W3CDTF">2026-09-28T08:35:22.113Z</dcterms:created>
  <dcterms:modified xsi:type="dcterms:W3CDTF">2026-09-28T08:35:22.113Z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