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partnership-agreement"/>
    <w:p>
      <w:pPr>
        <w:pStyle w:val="Heading1"/>
      </w:pPr>
      <w:r>
        <w:t xml:space="preserve">Partnership Agreement</w:t>
      </w:r>
    </w:p>
    <w:p>
      <w:pPr>
        <w:pStyle w:val="FirstParagraph"/>
      </w:pPr>
      <w:r>
        <w:rPr>
          <w:i/>
          <w:iCs/>
        </w:rPr>
        <w:t xml:space="preserve">Effective Date: 1 November 2025 (regardless of the date of signing)</w:t>
      </w:r>
    </w:p>
    <w:p>
      <w:pPr>
        <w:pStyle w:val="BodyText"/>
      </w:pPr>
      <w:r>
        <w:rPr>
          <w:b/>
          <w:bCs/>
        </w:rPr>
        <w:t xml:space="preserve">Parties:</w:t>
      </w:r>
      <w:r>
        <w:br/>
      </w:r>
      <w:r>
        <w:t xml:space="preserve">AI Solutions Georgia, organized and existing under the laws of Georgia, registered address: __ (hereinafter the “Platform” or the “Company”).</w:t>
      </w:r>
      <w:r>
        <w:br/>
      </w:r>
      <w:r>
        <w:t xml:space="preserve">[Partner’s Name], an operator of a gaming space (legal entity or individual entrepreneur), registered under Georgian law, address: __ (hereinafter the “Partner”).</w:t>
      </w:r>
      <w:r>
        <w:br/>
      </w:r>
      <w:r>
        <w:rPr>
          <w:i/>
          <w:iCs/>
        </w:rPr>
        <w:t xml:space="preserve">(hereinafter collectively referred to as the “Parties.”)</w:t>
      </w:r>
    </w:p>
    <w:p>
      <w:pPr>
        <w:pStyle w:val="BodyText"/>
      </w:pPr>
      <w:r>
        <w:t xml:space="preserve">The Parties hereby agree as follows:</w:t>
      </w:r>
    </w:p>
    <w:bookmarkStart w:id="21" w:name="subject-of-the-agreement"/>
    <w:p>
      <w:pPr>
        <w:pStyle w:val="Heading2"/>
      </w:pPr>
      <w:r>
        <w:t xml:space="preserve">1. Subject of the Agreement</w:t>
      </w:r>
    </w:p>
    <w:p>
      <w:pPr>
        <w:pStyle w:val="FirstParagraph"/>
      </w:pPr>
      <w:r>
        <w:rPr>
          <w:b/>
          <w:bCs/>
        </w:rPr>
        <w:t xml:space="preserve">1.1. Platform Services:</w:t>
      </w:r>
      <w:r>
        <w:t xml:space="preserve"> </w:t>
      </w:r>
      <w:r>
        <w:t xml:space="preserve">The Company operates an online marketplace platform called Dajavshne (available via the website dajavshne.io and a mobile application), which allows users to search for and book gaming spaces. The role of the Platform is that of a technological intermediary service provider that facilitates bookings between the Partner and end-users. This Agreement establishes an entrepreneurial relationship between independent parties whereby the Partner lists its venue and services on the Platform and receives booking requests, while the Company provides technical support and receives a commission as established by this Agreement. This Agreement does not create an employment relationship, agency, joint venture, or franchise; each Party remains an independent contractor and is independently responsible for its own activities. The Partner is not granted exclusivity and is free to use other platforms or channels in parallel (the Platform does not impose an exclusivity obligation). The Parties agree to cooperate in good faith for the purpose of offering quality services to users through the Platform.</w:t>
      </w:r>
    </w:p>
    <w:p>
      <w:pPr>
        <w:pStyle w:val="BodyText"/>
      </w:pPr>
      <w:r>
        <w:rPr>
          <w:b/>
          <w:bCs/>
        </w:rPr>
        <w:t xml:space="preserve">1.2. Partner’s Services:</w:t>
      </w:r>
      <w:r>
        <w:t xml:space="preserve"> </w:t>
      </w:r>
      <w:r>
        <w:t xml:space="preserve">The Partner provides the gaming space and related services (“Venue Services”). Through the Platform, the Partner makes its services available to users for booking under the terms of this Agreement. The Partner independently determines the content, quality, and terms of the services it offers, and is solely responsible for providing the Venue Services booked via the Platform to end-users. The Partner acknowledges that the Platform’s function is limited to connecting the Partner with users and facilitating the booking and payment process; the legal transaction for the provision of the Venue Services is conducted solely between the Partner and the user, where the Partner is the direct provider of the service. The Partner is obligated to fulfill any booking received through the Platform in accordance with the booking terms (date, time, duration, price, number of guests, etc.).</w:t>
      </w:r>
    </w:p>
    <w:bookmarkEnd w:id="21"/>
    <w:bookmarkStart w:id="22" w:name="term-and-termination"/>
    <w:p>
      <w:pPr>
        <w:pStyle w:val="Heading2"/>
      </w:pPr>
      <w:r>
        <w:t xml:space="preserve">2. Term and Termination</w:t>
      </w:r>
    </w:p>
    <w:p>
      <w:pPr>
        <w:pStyle w:val="FirstParagraph"/>
      </w:pPr>
      <w:r>
        <w:rPr>
          <w:b/>
          <w:bCs/>
        </w:rPr>
        <w:t xml:space="preserve">2.1. Term of the Agreement:</w:t>
      </w:r>
      <w:r>
        <w:t xml:space="preserve"> </w:t>
      </w:r>
      <w:r>
        <w:t xml:space="preserve">This Agreement becomes effective on 1 November 2025 (“Effective Date”) and continues for an initial term of six (6) months from the Effective Date (“Initial Term”), unless earlier terminated as provided herein. After the Initial Term, the Agreement will automatically renew for successive six-month periods (“Renewal Term”), unless either Party gives notice of intent not to renew or to terminate the Agreement as specified.</w:t>
      </w:r>
    </w:p>
    <w:p>
      <w:pPr>
        <w:pStyle w:val="BodyText"/>
      </w:pPr>
      <w:r>
        <w:rPr>
          <w:b/>
          <w:bCs/>
        </w:rPr>
        <w:t xml:space="preserve">2.2. Termination with Notice:</w:t>
      </w:r>
      <w:r>
        <w:t xml:space="preserve"> </w:t>
      </w:r>
      <w:r>
        <w:t xml:space="preserve">Either Party has the right at any time, whether during the Initial Term or any Renewal Term, to terminate this Agreement by providing the other Party with written notice at least thirty (30) calendar days in advance. Such termination shall take effect immediately upon expiration of the 30-day notice period (unless a later termination date is specified in the notice). Neither Party shall incur a penalty or additional fee for terminating the Agreement pursuant to this notice requirement</w:t>
      </w:r>
      <w:r>
        <w:t xml:space="preserve"> </w:t>
      </w:r>
      <w:r>
        <w:rPr>
          <w:i/>
          <w:iCs/>
        </w:rPr>
        <w:t xml:space="preserve">(for the avoidance of doubt, the Platform will not charge the Partner any penalty for early termination of the Agreement, nor will the Partner be subject to any sanction for terminating the Agreement in the prescribed manner)</w:t>
      </w:r>
      <w:r>
        <w:t xml:space="preserve">.</w:t>
      </w:r>
    </w:p>
    <w:p>
      <w:pPr>
        <w:pStyle w:val="BodyText"/>
      </w:pPr>
      <w:r>
        <w:rPr>
          <w:b/>
          <w:bCs/>
        </w:rPr>
        <w:t xml:space="preserve">2.3. Termination for Cause:</w:t>
      </w:r>
      <w:r>
        <w:t xml:space="preserve"> </w:t>
      </w:r>
      <w:r>
        <w:t xml:space="preserve">Notwithstanding section 2.2, either Party may terminate this Agreement with immediate effect by giving written notice to the other Party if the other Party commits a material breach of the terms of the Agreement and (if such breach is capable of remedy) fails to remedy that breach within a reasonable period (not to exceed 15 days) after receiving written notice of the breach. In addition, the Platform may immediately terminate the Agreement or suspend the Partner’s services upon notice if the Partner violates the law, engages in fraud or improper conduct, or repeatedly fails to comply with the Platform’s policies or quality standards. In the case of such termination for cause, no advance notice period is required.</w:t>
      </w:r>
    </w:p>
    <w:p>
      <w:pPr>
        <w:pStyle w:val="BodyText"/>
      </w:pPr>
      <w:r>
        <w:rPr>
          <w:b/>
          <w:bCs/>
        </w:rPr>
        <w:t xml:space="preserve">2.4. Effects of Termination:</w:t>
      </w:r>
      <w:r>
        <w:t xml:space="preserve"> </w:t>
      </w:r>
      <w:r>
        <w:t xml:space="preserve">Upon termination or expiration of this Agreement, the Partner’s account on the Platform shall be canceled (or its status changed) as of the effective date of termination (or expiration of the applicable term). The Partner is obligated to fulfill all bookings that were confirmed prior to the effective date of termination, unless the Platform at its discretion cancels such bookings and refunds the users. The Company will pay the Partner any remaining accrued amounts for completed bookings, less any applicable commissions and other deductible amounts (if any). Those provisions of this Agreement which by their nature should continue after termination (such as confidentiality, data protection, liability, and dispute resolution) shall remain in effect. Termination of the Agreement shall not affect any rights or obligations of the Parties that have accrued prior to termination. Upon termination of the Agreement, the Partner is obligated to either fulfill all bookings already confirmed, or the Platform must ensure the Partner is fully compensated.</w:t>
      </w:r>
    </w:p>
    <w:bookmarkEnd w:id="22"/>
    <w:bookmarkStart w:id="23" w:name="commission-and-payment-terms"/>
    <w:p>
      <w:pPr>
        <w:pStyle w:val="Heading2"/>
      </w:pPr>
      <w:r>
        <w:t xml:space="preserve">3. Commission and Payment Terms</w:t>
      </w:r>
    </w:p>
    <w:p>
      <w:pPr>
        <w:pStyle w:val="FirstParagraph"/>
      </w:pPr>
      <w:r>
        <w:rPr>
          <w:b/>
          <w:bCs/>
        </w:rPr>
        <w:t xml:space="preserve">3.1. Commission Structure:</w:t>
      </w:r>
      <w:r>
        <w:t xml:space="preserve"> </w:t>
      </w:r>
      <w:r>
        <w:t xml:space="preserve">In consideration for use of the Platform and the Company’s services, the Partner shall pay the Company a commission for each completed booking transaction made through the Platform. The commission rate is structured for the initial six-month term of the Agreement as follows: (a) from the 1st month through the 3rd month (from the Effective Date until the end of the 3rd month), the commission is 0% of the total booking value, plus any payment processing fee per transaction; (b) from the 4th month through the 6th month, the commission is 5% per booking transaction. From the 7th month onward (i.e., after the initial 6-month term), the commission rate will be 5% per booking transaction, unless the Parties agree otherwise in writing. “Total booking value” means the total amount paid by the user for the booking, including all service fees and any applicable taxes. Except for the above transaction commissions, the Platform will not charge the Partner any additional fees (there are no activation or subscription fees, nor ongoing fees for use of the Platform).</w:t>
      </w:r>
    </w:p>
    <w:p>
      <w:pPr>
        <w:pStyle w:val="BodyText"/>
      </w:pPr>
      <w:r>
        <w:rPr>
          <w:b/>
          <w:bCs/>
        </w:rPr>
        <w:t xml:space="preserve">3.2. Commission Calculation and Taxes:</w:t>
      </w:r>
      <w:r>
        <w:t xml:space="preserve"> </w:t>
      </w:r>
      <w:r>
        <w:t xml:space="preserve">Commission fees are automatically calculated on each booking transaction. The Partner acknowledges and agrees that the Company may calculate the commission based on the booking’s total amount (including any taxes or VAT included in the price). If the imposition of any tax (such as VAT) is legally required on top of the commission, the Company will inform the Partner and appropriately reflect such taxes on invoices or deduct them as required by law. Each Party is independently responsible for its own tax obligations arising from this Agreement: the Partner is responsible for paying taxes on the income it earns from the Venue Services, and the Company is responsible for taxes related to its commission income.</w:t>
      </w:r>
    </w:p>
    <w:p>
      <w:pPr>
        <w:pStyle w:val="BodyText"/>
      </w:pPr>
      <w:r>
        <w:rPr>
          <w:b/>
          <w:bCs/>
        </w:rPr>
        <w:t xml:space="preserve">3.3. Payment Processing and Settlement:</w:t>
      </w:r>
      <w:r>
        <w:t xml:space="preserve"> </w:t>
      </w:r>
      <w:r>
        <w:t xml:space="preserve">The Partner authorizes the Company (and its payment processing partners) to act as the Partner’s limited payment collection agent solely for the purpose of collecting payments from users for bookings on behalf of the Partner through the Platform. A payment made by a user via the Platform for the Partner’s services is considered received by the Partner at the moment the user receives the service provided by the Partner. The Company will collect the amounts related to bookings through the Platform (e.g., via credit card, Apple Pay, Google Pay), deduct the applicable commission and any payment processing fees, and remit the net amount to the Partner. Unless the Company notifies otherwise in writing, the Partner’s payouts will be made within two (2) business days after completion of the respective booking. All settlements are made in Georgian Lari (GEL) to the bank account specified by the Partner. The Partner is responsible for providing accurate and up-to-date bank account details. The Company is not liable for any delays or failures caused by the Partner providing incorrect banking information or by issues with banking infrastructure/networks beyond the Company’s control.</w:t>
      </w:r>
    </w:p>
    <w:p>
      <w:pPr>
        <w:pStyle w:val="BodyText"/>
      </w:pPr>
      <w:r>
        <w:rPr>
          <w:b/>
          <w:bCs/>
        </w:rPr>
        <w:t xml:space="preserve">3.4. No Additional Fees:</w:t>
      </w:r>
      <w:r>
        <w:t xml:space="preserve"> </w:t>
      </w:r>
      <w:r>
        <w:t xml:space="preserve">The Company confirms that there are no registration, activation, subscription, or other recurring service fees charged to the Partner for joining and using the Platform, other than the booking commission fee described above. The Platform also does not charge users any additional fee for booking the Partner’s services, aside from any payment processing commission included in the booking price. If the Company introduces any new fee in the future, it may do so only by amending this Agreement or updating the terms with at least 15 days’ prior written notice to the Partner, and the Partner will have the right to accept or reject such changes in accordance with section 11.2.</w:t>
      </w:r>
    </w:p>
    <w:p>
      <w:pPr>
        <w:pStyle w:val="BodyText"/>
      </w:pPr>
      <w:r>
        <w:rPr>
          <w:b/>
          <w:bCs/>
        </w:rPr>
        <w:t xml:space="preserve">3.5. Invoices and Records:</w:t>
      </w:r>
      <w:r>
        <w:t xml:space="preserve"> </w:t>
      </w:r>
      <w:r>
        <w:t xml:space="preserve">The Company will provide or make available to the Partner records of commissions and transactions (for example, through the Partner’s dashboard or in the form of a monthly statement or invoice) detailing the number of bookings, total revenue, deducted commissions, and net amounts to be remitted to the Partner. The Partner is obligated to review these records and notify the Company of any discrepancies discovered before the next payout. If the Partner does not in good faith raise a claim within that period, the records and stated commissions will be deemed accepted. If needed, the Company will issue VAT invoices to the Partner for the commission fees in accordance with Georgian tax law, and the Partner agrees to receive such invoices electronically.</w:t>
      </w:r>
    </w:p>
    <w:bookmarkEnd w:id="23"/>
    <w:bookmarkStart w:id="24" w:name="partners-pricing-and-promotions"/>
    <w:p>
      <w:pPr>
        <w:pStyle w:val="Heading2"/>
      </w:pPr>
      <w:r>
        <w:t xml:space="preserve">4. Partner’s Pricing and Promotions</w:t>
      </w:r>
    </w:p>
    <w:p>
      <w:pPr>
        <w:pStyle w:val="FirstParagraph"/>
      </w:pPr>
      <w:r>
        <w:rPr>
          <w:b/>
          <w:bCs/>
        </w:rPr>
        <w:t xml:space="preserve">4.1. Partner’s Pricing Determination:</w:t>
      </w:r>
      <w:r>
        <w:t xml:space="preserve"> </w:t>
      </w:r>
      <w:r>
        <w:t xml:space="preserve">The Partner has the right and responsibility to determine the prices for all of its own services offered on the Platform. The Partner independently sets the prices, fees, and rates for its services on the Dajavshne platform. The Platform will display to users the prices set by the Partner and will charge users exactly according to those prices. The Company will not change the prices set by the Partner without the Partner’s consent (the only exception being when a discount code or promotion initiated by the Partner is applied, or if the Parties otherwise agree in writing). The Partner is obligated to accurately input and manage its prices in the Platform’s system (including any applicable taxes, if any) and to ensure that the pricing information is kept continuously up-to-date.</w:t>
      </w:r>
    </w:p>
    <w:p>
      <w:pPr>
        <w:pStyle w:val="BodyText"/>
      </w:pPr>
      <w:r>
        <w:rPr>
          <w:b/>
          <w:bCs/>
        </w:rPr>
        <w:t xml:space="preserve">4.2. Price Parity Obligation:</w:t>
      </w:r>
      <w:r>
        <w:t xml:space="preserve"> </w:t>
      </w:r>
      <w:r>
        <w:t xml:space="preserve">The Partner is prohibited from setting a price for its services on the Dajavshne platform (dajavshne.io) that is higher than the price offered at the venue or through other channels. Such behavior can lead to loss of customers not only on Dajavshne, but also at the Partner’s own venue. This practice harms the reputation of both the Platform and the Partner. The Platform has the right to check for price parity and require the Partner to correct any discrepancy if necessary. If the Partner violates this provision, the Company may reduce the visibility of the Partner’s venue on the Platform or suspend its account. While final pricing is the Partner’s responsibility, the Partner is obligated not to set higher prices on Dajavshne than on other channels, so as not to damage customer trust and demand. The Partner is also prohibited from entering into direct deals with customers acquired through the Platform in order to avoid the commission. Such violation constitutes a material breach of the Agreement and may result in a requirement to compensate damages and suspension of the account.</w:t>
      </w:r>
    </w:p>
    <w:p>
      <w:pPr>
        <w:pStyle w:val="BodyText"/>
      </w:pPr>
      <w:r>
        <w:rPr>
          <w:b/>
          <w:bCs/>
        </w:rPr>
        <w:t xml:space="preserve">4.3. Partner’s Promotions and Discounts:</w:t>
      </w:r>
      <w:r>
        <w:t xml:space="preserve"> </w:t>
      </w:r>
      <w:r>
        <w:t xml:space="preserve">The Partner has the right, at its own discretion, to launch promotions, discounts, special offers or loyalty programs (if applicable) for services listed on the Platform. The Partner does not need prior permission from the Platform to conduct a promotion that changes the prices of its venue’s services on Dajavshne. For example, the Partner may, at its discretion, offer a 10% discount for off-peak hours. The Platform provides technical tools that allow the Partner to implement such promotions (such as creating discount banners, setting special prices, or discounted rates) through the Partner interface. The Partner is responsible for defining the terms of any promotion (e.g., duration or discount percentage) and is also responsible for ensuring that such promotions are honored. The Company will display to users the discounted prices resulting from the promotion as directed by the Partner and will settle commissions based on the discounted price (i.e., commission calculations will be made on the actual amount paid by the user, taking into account the Partner’s discount). The Partner shall ensure that any promotion complies with applicable laws (e.g., consumer protection laws regarding advertising discounts). The Company may, if necessary, make technical adjustments if any promotion negatively affects the Platform’s functionality, but it will not unreasonably hinder the Partner from offering promotions.</w:t>
      </w:r>
    </w:p>
    <w:p>
      <w:pPr>
        <w:pStyle w:val="BodyText"/>
      </w:pPr>
      <w:r>
        <w:rPr>
          <w:b/>
          <w:bCs/>
        </w:rPr>
        <w:t xml:space="preserve">4.4. Platform-Initiated Promotions:</w:t>
      </w:r>
      <w:r>
        <w:t xml:space="preserve"> </w:t>
      </w:r>
      <w:r>
        <w:t xml:space="preserve">The Company may occasionally conduct general promotional campaigns aimed at increasing user activity on the Platform (such as site-wide discounts or other marketing campaigns). If such a promotion affects the Partner’s services (for example, a coupon that provides a discount on bookings across multiple venues), the cost of such discount will be borne by the Company, unless the Parties agree otherwise. The Company will give advance notice to the Partner of any Platform-initiated promotion that will materially affect the Partner’s prices or revenue. The Partner may opt out of participating in general Platform promotions by informing the Company in writing (email sufficing) that it does not wish to participate. If the Partner does not object, it is deemed to agree to participate in any active promotions run by the Platform.</w:t>
      </w:r>
    </w:p>
    <w:bookmarkEnd w:id="24"/>
    <w:bookmarkStart w:id="25" w:name="booking-management-and-cancellation"/>
    <w:p>
      <w:pPr>
        <w:pStyle w:val="Heading2"/>
      </w:pPr>
      <w:r>
        <w:t xml:space="preserve">5. Booking Management and Cancellation</w:t>
      </w:r>
    </w:p>
    <w:p>
      <w:pPr>
        <w:pStyle w:val="FirstParagraph"/>
      </w:pPr>
      <w:r>
        <w:rPr>
          <w:b/>
          <w:bCs/>
        </w:rPr>
        <w:t xml:space="preserve">5.1. Booking Requests and Confirmation:</w:t>
      </w:r>
      <w:r>
        <w:t xml:space="preserve"> </w:t>
      </w:r>
      <w:r>
        <w:t xml:space="preserve">When a user submits a booking request for the Partner’s venue service via the Platform, the Partner will receive an electronic notification (in the Partner’s app or via another agreed method) with the booking details. The Partner is obligated to respond to each booking request within 3 minutes of receiving the notification. The Partner’s response may be “confirm” (when the Partner accepts the booking and agrees to provide the service at the requested time) or “decline” (when the Partner refuses the booking). If the Partner neither confirms nor declines the booking request within 3 minutes, the booking request will be automatically canceled and recorded in the system as unanswered. For canceled or declined requests, the user will not be charged, and the user will be free to book another available time or another venue. The Partner understands that a timely response is crucial to the user’s experience.</w:t>
      </w:r>
    </w:p>
    <w:p>
      <w:pPr>
        <w:pStyle w:val="BodyText"/>
      </w:pPr>
      <w:r>
        <w:rPr>
          <w:b/>
          <w:bCs/>
        </w:rPr>
        <w:t xml:space="preserve">5.2. Booking Confirmation:</w:t>
      </w:r>
      <w:r>
        <w:t xml:space="preserve"> </w:t>
      </w:r>
      <w:r>
        <w:t xml:space="preserve">If the Partner confirms a booking request within the specified time, the booking is considered confirmed. At the moment of confirmation, an agreement is formed between the Partner and the user for the provision of the venue service, under the terms of this Agreement and the booking details. The Platform will notify the user that the booking is confirmed. Thereafter, the Partner is obligated to proceed with providing the booked service according to the agreed schedule. If the Partner declines the booking request (or the request expires without confirmation), no contract is formed between the user and the Partner and any payment authorization from the user will be canceled or refunded. After a booking is declined or unanswered, the Platform may suggest other alternatives to the user (for example, other venues or times, if available). The Partner should decline bookings only for compelling reasons (e.g., unexpected unavailability of the venue, emergency closure) and should minimize refusals in order to maintain user trust. A high rate of refusals may be reviewed by the Platform with the Partner as a quality of service issue.</w:t>
      </w:r>
    </w:p>
    <w:p>
      <w:pPr>
        <w:pStyle w:val="BodyText"/>
      </w:pPr>
      <w:r>
        <w:rPr>
          <w:b/>
          <w:bCs/>
        </w:rPr>
        <w:t xml:space="preserve">5.3. Cancellation by User:</w:t>
      </w:r>
      <w:r>
        <w:t xml:space="preserve"> </w:t>
      </w:r>
      <w:r>
        <w:t xml:space="preserve">A user who has made a booking request may cancel the booking without penalty at any time before the Partner confirms or declines the request. In practice, this means that while the booking request is pending (awaiting the Partner’s response), the user is entitled to cancel it (for example, if the user changed their mind or made it by mistake). If the user cancels the booking during the pending period, the booking will be marked as canceled by the user. The user will not be charged any amount and no commission will accrue to the Partner. Once the Partner confirms a booking, the user no longer has the right to cancel that booking through the Platform interface. At that stage, the booking is confirmed and the user is expected to attend the Partner’s venue as agreed. If after confirmation the user requests a cancellation or fails to show up, the Partner may, at its discretion, offer the user a refund or reschedule for another time in such cases, but is not obligated to do so unless required by law or the Partner’s own policy. In this scenario, the Platform is not obligated to facilitate communication between the parties or to refund any amount under the applied policy, because by default, user-initiated cancellation is not permitted after confirmation.</w:t>
      </w:r>
    </w:p>
    <w:p>
      <w:pPr>
        <w:pStyle w:val="BodyText"/>
      </w:pPr>
      <w:r>
        <w:rPr>
          <w:b/>
          <w:bCs/>
        </w:rPr>
        <w:t xml:space="preserve">5.4. Cancellation by Partner:</w:t>
      </w:r>
      <w:r>
        <w:t xml:space="preserve"> </w:t>
      </w:r>
      <w:r>
        <w:t xml:space="preserve">The Partner is obligated not to cancel confirmed bookings except in urgent cases or due to force majeure circumstances (e.g., sudden power outage, safety issue, or other circumstances beyond the Partner’s control that make it impossible to fulfill the booking). If the Partner must cancel a confirmed booking, the Partner must immediately notify the Platform and specify the reason for the cancellation. The Platform will handle notifying the user and providing a full refund. The Partner agrees that frequent or unjustified cancellations of confirmed bookings severely undermine user trust and the Platform’s reputation. Therefore, if the Partner cancels bookings without proper justification, the Company may treat this as a breach of the Agreement and take appropriate measures, including adjusting the visibility of the Partner’s venue in listings, assigning lower priority to the Partner for future bookings, or, in serious/repeated cases, suspending the Partner’s account (see sections 2.3 and 9).</w:t>
      </w:r>
      <w:r>
        <w:t xml:space="preserve"> </w:t>
      </w:r>
      <w:r>
        <w:rPr>
          <w:b/>
          <w:bCs/>
        </w:rPr>
        <w:t xml:space="preserve">Force Majeure:</w:t>
      </w:r>
      <w:r>
        <w:t xml:space="preserve"> </w:t>
      </w:r>
      <w:r>
        <w:t xml:space="preserve">A Party is relieved from liability for such period during which it is impossible to perform an obligation due to circumstances beyond its control (natural disaster, war, epidemic, government act, widespread network or power outage, etc.).</w:t>
      </w:r>
    </w:p>
    <w:p>
      <w:pPr>
        <w:pStyle w:val="BodyText"/>
      </w:pPr>
      <w:r>
        <w:rPr>
          <w:b/>
          <w:bCs/>
        </w:rPr>
        <w:t xml:space="preserve">5.5. Booking Records:</w:t>
      </w:r>
      <w:r>
        <w:t xml:space="preserve"> </w:t>
      </w:r>
      <w:r>
        <w:t xml:space="preserve">Both Parties have access to booking records through the Platform. The Partner can view upcoming bookings, past bookings, and their statuses (confirmed, completed, canceled, etc.) in its dashboard. The Partner agrees that any personal data obtained from the booking records (such as a user’s name or contact information) will be used only for the purpose of fulfilling the booking or for other purposes permitted by the Agreement, in compliance with data protection laws (see section 6). The Partner, if necessary, should independently retain copies or backups of booking data for its own business purposes (e.g., accounting), as the Platform does not guarantee indefinite archival of data.</w:t>
      </w:r>
    </w:p>
    <w:bookmarkEnd w:id="25"/>
    <w:bookmarkStart w:id="26" w:name="legal-compliance-and-data-protection"/>
    <w:p>
      <w:pPr>
        <w:pStyle w:val="Heading2"/>
      </w:pPr>
      <w:r>
        <w:t xml:space="preserve">6. Legal Compliance and Data Protection</w:t>
      </w:r>
    </w:p>
    <w:p>
      <w:pPr>
        <w:pStyle w:val="FirstParagraph"/>
      </w:pPr>
      <w:r>
        <w:rPr>
          <w:b/>
          <w:bCs/>
        </w:rPr>
        <w:t xml:space="preserve">6.1. Compliance with Laws:</w:t>
      </w:r>
      <w:r>
        <w:t xml:space="preserve"> </w:t>
      </w:r>
      <w:r>
        <w:t xml:space="preserve">The Partner is obligated to comply with all applicable laws and regulations of Georgia in performing this Agreement and operating its venue. This includes, but is not limited to: obtaining and maintaining any licenses, permits, or authorizations required for the operation of the gaming space; adhering to health and safety standards, fire safety rules, public health guidelines; and complying with any specific rules applicable to gaming or entertainment establishments. The Partner is fully responsible for ensuring that its business practices (pricing, promotions, customer interactions, etc.) conform to Georgian law (including consumer protection laws, advertising regulations, and tax laws). If the Partner is a legal entity, it must maintain its lawful status throughout the term of the Agreement (e.g., keeping its registration active and filing tax declarations on time). The Company, in turn, will comply with all material laws applicable to the provision of the Platform’s services. Each Party agrees not to take any action that would cause the other Party to violate any law.</w:t>
      </w:r>
    </w:p>
    <w:p>
      <w:pPr>
        <w:pStyle w:val="BodyText"/>
      </w:pPr>
      <w:r>
        <w:rPr>
          <w:b/>
          <w:bCs/>
        </w:rPr>
        <w:t xml:space="preserve">6.2. Dajavshne’s Internal Policies:</w:t>
      </w:r>
      <w:r>
        <w:t xml:space="preserve"> </w:t>
      </w:r>
      <w:r>
        <w:t xml:space="preserve">The Partner agrees to adhere to Dajavshne’s internal policies, guidelines, and standards that apply to venue partners. Such policies may include content standards for information posted by the Partner on the Platform (e.g., prohibiting offensive content in descriptions or images), service quality guidelines (e.g., maintaining a minimum rating or responding promptly to requests), and ethical or community standards (e.g., non-discriminatory and fair treatment of customers). The Company will provide or make available these policies to the Partner (for example, in a partner handbook or online resource). By using the Platform, the Partner acknowledges acceptance of these policies, which may be updated from time to time. If any provision of an internal policy conflicts with any term of this Agreement, the terms of this Agreement shall prevail; however, the Partner should strive to satisfy both requirements to the greatest extent possible. A material violation of the Platform’s policies by the Partner may be treated as a breach of this Agreement (see section 2.3).</w:t>
      </w:r>
    </w:p>
    <w:p>
      <w:pPr>
        <w:pStyle w:val="BodyText"/>
      </w:pPr>
      <w:r>
        <w:rPr>
          <w:b/>
          <w:bCs/>
        </w:rPr>
        <w:t xml:space="preserve">6.3. Data Protection and Privacy:</w:t>
      </w:r>
      <w:r>
        <w:t xml:space="preserve"> </w:t>
      </w:r>
      <w:r>
        <w:t xml:space="preserve">Each Party agrees to comply with all applicable data protection and privacy laws with respect to personal data processed under this Agreement, including the Georgian Law on Personal Data Protection and related regulations, as well as best practices consistent with international standards (for example, the principles of the GDPR). As the operator of the Platform, the Company will process personal data of users and Partners in accordance with its own privacy policy and applicable law. The Partner may have access to users’ personal data (e.g., name, contact information) only for the purpose of fulfilling bookings and providing the Venue Services. The Partner is obligated not to use a user’s personal data for any purpose outside the scope of this Agreement – for example, the Partner must not add users to marketing lists or contact them for any reason unrelated to the booking, unless the user has given explicit consent through a Platform feature or otherwise. The Partner will take reasonable measures to protect the confidentiality and security of user data. If the Partner becomes aware of any unauthorized access to or disclosure of a user’s personal data, it must immediately notify the Company so that appropriate measures can be taken. The Company, for its part, will implement appropriate technical and organizational measures to protect personal data on the Platform (such as encryption and access controls). Both Parties agree to cooperate in good faith to address any requirements or inquiries related to data protection. The Partner is obligated to inform the Company of any data breach no later than 24 hours after its discovery.</w:t>
      </w:r>
    </w:p>
    <w:p>
      <w:pPr>
        <w:pStyle w:val="BodyText"/>
      </w:pPr>
      <w:r>
        <w:rPr>
          <w:b/>
          <w:bCs/>
        </w:rPr>
        <w:t xml:space="preserve">6.4. Confidential Handling of Business Data:</w:t>
      </w:r>
      <w:r>
        <w:t xml:space="preserve"> </w:t>
      </w:r>
      <w:r>
        <w:t xml:space="preserve">Information regarding bookings, revenues, and other metrics that is provided via the Platform or by the Company to the Partner should be treated as confidential (except for information that is publicly available or data that the Partner itself has made public). The Partner shall not disclose such information to third parties, except as necessary for its business operations (for example, sharing revenue information with an accountant or advisor under a duty of confidentiality). Similarly, the Company will treat the Partner’s non-public information (such as business plans, venue performance data, etc.) as confidential and will not disclose it except as necessary for the functioning of the Platform or as required by law.</w:t>
      </w:r>
      <w:r>
        <w:t xml:space="preserve"> </w:t>
      </w:r>
      <w:r>
        <w:rPr>
          <w:i/>
          <w:iCs/>
        </w:rPr>
        <w:t xml:space="preserve">(Confidentiality obligations are discussed in detail in section 8.)</w:t>
      </w:r>
    </w:p>
    <w:bookmarkEnd w:id="26"/>
    <w:bookmarkStart w:id="27" w:name="intellectual-property-rights"/>
    <w:p>
      <w:pPr>
        <w:pStyle w:val="Heading2"/>
      </w:pPr>
      <w:r>
        <w:t xml:space="preserve">7. Intellectual Property Rights</w:t>
      </w:r>
    </w:p>
    <w:p>
      <w:pPr>
        <w:pStyle w:val="FirstParagraph"/>
      </w:pPr>
      <w:r>
        <w:rPr>
          <w:b/>
          <w:bCs/>
        </w:rPr>
        <w:t xml:space="preserve">7.1. Platform Intellectual Property:</w:t>
      </w:r>
      <w:r>
        <w:t xml:space="preserve"> </w:t>
      </w:r>
      <w:r>
        <w:t xml:space="preserve">The Partner acknowledges that all intellectual property rights in the Dajavshne platform, including but not limited to: software, code, mobile application, web design, databases, algorithms, trademarks, logos, the name “Dajavshne”, and any content created or provided by the Company (collectively, “Platform Intellectual Property”), are and shall remain the exclusive property of the Company or its affiliated organizations. The Partner does not acquire any proprietary interest in the Platform Intellectual Property by virtue of this Agreement or through use of the Platform. The Partner must not use the Company’s trademarks, name, or logos outside the context of the Platform without prior written consent (for example, the Partner may indicate in its marketing that its services are available on Dajavshne, provided that it adheres to brand use guidelines, but it is prohibited from implying that it owns or operates the Platform itself). All rights not expressly granted to the Partner under this Agreement are reserved by the Company.</w:t>
      </w:r>
    </w:p>
    <w:p>
      <w:pPr>
        <w:pStyle w:val="BodyText"/>
      </w:pPr>
      <w:r>
        <w:rPr>
          <w:b/>
          <w:bCs/>
        </w:rPr>
        <w:t xml:space="preserve">7.2. License to Partner’s Content:</w:t>
      </w:r>
      <w:r>
        <w:t xml:space="preserve"> </w:t>
      </w:r>
      <w:r>
        <w:t xml:space="preserve">The Partner grants the Company the right to use any intellectual property that the Partner distributes or uploads to the Platform for purposes of implementing this Agreement. This includes, for example, the Partner’s trade name, business name, logo, venue photographs, descriptions, service listings, and any other content that the Partner provides on the Platform for display (“Partner Content”). The Company may use, reproduce, publish, translate, distribute, and display the Partner Content on the Platform and in related promotional or marketing materials, solely for the purpose of showcasing the Partner’s venue and services on Dajavshne and attracting users. The Partner represents and warrants that it has all necessary rights to grant this license and that the Partner Content is accurate and does not infringe any third-party rights. All Partner Content remains the property of the Partner or its respective owners; the Platform’s use of it is limited to the scope of this license. Upon termination of this Agreement or removal of the Partner’s Content from the Platform, the Company will cease using such content in new promotional materials, although it may retain archival copies for business records or compliance purposes.</w:t>
      </w:r>
    </w:p>
    <w:p>
      <w:pPr>
        <w:pStyle w:val="BodyText"/>
      </w:pPr>
      <w:r>
        <w:rPr>
          <w:b/>
          <w:bCs/>
        </w:rPr>
        <w:t xml:space="preserve">7.3. Feedback:</w:t>
      </w:r>
      <w:r>
        <w:t xml:space="preserve"> </w:t>
      </w:r>
      <w:r>
        <w:t xml:space="preserve">If the Partner provides the Company with any suggestion, idea, request for improvement, or opinion regarding the Platform or related services (“Feedback”), the Partner acknowledges that such Feedback is provided voluntarily and that the Company shall have the right to use, disclose, reproduce, license, or otherwise exploit that Feedback at its discretion, without any obligation or compensation to the Partner. Any improvement or modification of the Platform that arises from such Feedback will be the exclusive property of the Company.</w:t>
      </w:r>
    </w:p>
    <w:p>
      <w:pPr>
        <w:pStyle w:val="BodyText"/>
      </w:pPr>
      <w:r>
        <w:rPr>
          <w:b/>
          <w:bCs/>
        </w:rPr>
        <w:t xml:space="preserve">7.4. Third-Party Intellectual Property Infringement:</w:t>
      </w:r>
      <w:r>
        <w:t xml:space="preserve"> </w:t>
      </w:r>
      <w:r>
        <w:t xml:space="preserve">Each Party shall promptly inform the other Party if any claim or threat of a claim arises alleging that the Platform or the Partner Content infringes a third party’s intellectual property rights. In such an event, the Parties will cooperate in good faith to resolve the issue. The Partner is responsible for ensuring that all Partner Content (including images, text, and others) provided by it does not infringe any third party’s intellectual property rights; the Partner agrees to indemnify the Company for any loss or liability arising from a breach of this assurance (see section 9). The Company represents that, to its knowledge, the Platform’s software and branding do not infringe the intellectual property rights of third parties in Georgia; the Company will indemnify the Partner for claims related to third-party intellectual property rights infringement that directly concern the Platform, provided that the Partner has used the Platform in accordance with this Agreement and has not made any unauthorized modifications to it (see section 9).</w:t>
      </w:r>
    </w:p>
    <w:bookmarkEnd w:id="27"/>
    <w:bookmarkStart w:id="28" w:name="confidentiality"/>
    <w:p>
      <w:pPr>
        <w:pStyle w:val="Heading2"/>
      </w:pPr>
      <w:r>
        <w:t xml:space="preserve">8. Confidentiality</w:t>
      </w:r>
    </w:p>
    <w:p>
      <w:pPr>
        <w:pStyle w:val="FirstParagraph"/>
      </w:pPr>
      <w:r>
        <w:rPr>
          <w:b/>
          <w:bCs/>
        </w:rPr>
        <w:t xml:space="preserve">8.1. Definition of Confidential Information:</w:t>
      </w:r>
      <w:r>
        <w:t xml:space="preserve"> </w:t>
      </w:r>
      <w:r>
        <w:t xml:space="preserve">“Confidential Information” means any non-public or proprietary information that is disclosed by one Party (“Disclosing Party”) to the other Party (“Receiving Party”) under this Agreement, whether directly or indirectly, in writing, orally or by inspection of tangible objects. Confidential Information includes, without limitation, business plans, financial data, customer lists or data, technical information (such as software, systems, know-how), marketing strategies, as well as any term of this Agreement. For the Company, Confidential Information includes the Platform’s software, algorithms, and technical processes; for the Partner, it includes any non-public information about the Partner’s business operations that is shared with the Company. Information will not be considered confidential if: (a) it becomes publicly known without the Receiving Party’s wrongdoing; (b) it was already lawfully known to the Receiving Party before disclosure, without an obligation of confidentiality; (c) it was developed independently by the Receiving Party without use of the Disclosing Party’s information; or (d) it was lawfully obtained by the Receiving Party from a third party without restriction.</w:t>
      </w:r>
    </w:p>
    <w:p>
      <w:pPr>
        <w:pStyle w:val="BodyText"/>
      </w:pPr>
      <w:r>
        <w:rPr>
          <w:b/>
          <w:bCs/>
        </w:rPr>
        <w:t xml:space="preserve">8.2. Confidentiality Obligations:</w:t>
      </w:r>
      <w:r>
        <w:t xml:space="preserve"> </w:t>
      </w:r>
      <w:r>
        <w:t xml:space="preserve">The Receiving Party must keep all Confidential Information strictly confidential and not disclose it to any third party, except as permitted by this Agreement or with the Disclosing Party’s prior written consent. The Receiving Party agrees to use Confidential Information only for the purpose of fulfilling its obligations or exercising its rights under this Agreement, and not for any other purpose, for its own benefit (inconsistent with this Agreement) or for the benefit of any third party. The Receiving Party will use reasonable measures to protect the secrecy of the Confidential Information — at least the same measures it uses to protect its own confidential information of a similar nature, and in any case no less than a reasonable standard of care. The Receiving Party may disclose Confidential Information only to those employees, agents, or contractors who have a need to know such information for purposes of this Agreement and who are bound by confidentiality obligations no less strict than those set forth in this section. Each Party is responsible for any breach of confidentiality by its representatives.</w:t>
      </w:r>
    </w:p>
    <w:p>
      <w:pPr>
        <w:pStyle w:val="BodyText"/>
      </w:pPr>
      <w:r>
        <w:rPr>
          <w:b/>
          <w:bCs/>
        </w:rPr>
        <w:t xml:space="preserve">8.3. Exceptions and Permitted Disclosure:</w:t>
      </w:r>
      <w:r>
        <w:t xml:space="preserve"> </w:t>
      </w:r>
      <w:r>
        <w:t xml:space="preserve">Notwithstanding the foregoing, the Receiving Party may disclose Confidential Information if and to the extent required by law, court order, or regulatory authority, provided that (if permitted by law) the Receiving Party promptly gives written notice to the Disclosing Party so that the latter may seek a protective order or other legal remedy to prevent disclosure. The Receiving Party will only disclose the portion of Confidential Information that it is legally required to disclose. Additionally, the Company may announce the fact that the Partner is using the Platform as a business partner (for example, by including the Partner’s name or logo in a list of Platform partners in marketing materials), unless the Partner requests in writing to refrain from identifying it.</w:t>
      </w:r>
    </w:p>
    <w:p>
      <w:pPr>
        <w:pStyle w:val="BodyText"/>
      </w:pPr>
      <w:r>
        <w:rPr>
          <w:b/>
          <w:bCs/>
        </w:rPr>
        <w:t xml:space="preserve">8.4. Return or Destruction of Information:</w:t>
      </w:r>
      <w:r>
        <w:t xml:space="preserve"> </w:t>
      </w:r>
      <w:r>
        <w:t xml:space="preserve">Upon the Disclosing Party’s written request or upon termination of this Agreement, the Receiving Party is obligated to promptly return or destroy (at the Disclosing Party’s election) all tangible materials containing the Disclosing Party’s Confidential Information, and to confirm in writing that it has done so, except that the Receiving Party may retain one archived copy in its legal files to satisfy compliance requirements. The confidentiality obligations shall remain in effect for 5 (five) years after termination of this Agreement, or until such information ceases to be a trade secret under applicable law, whichever is longer.</w:t>
      </w:r>
    </w:p>
    <w:bookmarkEnd w:id="28"/>
    <w:bookmarkStart w:id="29" w:name="liability-and-indemnification"/>
    <w:p>
      <w:pPr>
        <w:pStyle w:val="Heading2"/>
      </w:pPr>
      <w:r>
        <w:t xml:space="preserve">9. Liability and Indemnification</w:t>
      </w:r>
    </w:p>
    <w:p>
      <w:pPr>
        <w:pStyle w:val="FirstParagraph"/>
      </w:pPr>
      <w:r>
        <w:rPr>
          <w:b/>
          <w:bCs/>
        </w:rPr>
        <w:t xml:space="preserve">9.1. Partner’s Liability for Services:</w:t>
      </w:r>
      <w:r>
        <w:t xml:space="preserve"> </w:t>
      </w:r>
      <w:r>
        <w:t xml:space="preserve">The Partner is solely responsible for the quality, safety, and legality of the Venue Services booked through the Platform and their delivery to the user. The Partner understands that the Company itself does not provide any gaming or venue services and is not present on-site; accordingly, the Company is not liable for any injury, harm, damage, or loss incurred by a user (or any third party) at the Partner’s venue, except where directly caused by the Company’s gross negligence or willful misconduct. The Partner agrees to hold harmless and indemnify the Company, its affiliates, and their directors, employees, and officers against any third-party claim, liability, damage, or expense (including reasonable attorneys’ fees) arising out of or related to: (a) the Partner’s provision of services or operation of the venue (including any injury or property damage occurring at the venue); (b) the Partner’s breach of this Agreement or violation of law; or (c) any content provided by the Partner (for example, infringement of a third party’s rights or provision of inaccurate information). This indemnification obligation shall survive termination of the Agreement.</w:t>
      </w:r>
    </w:p>
    <w:p>
      <w:pPr>
        <w:pStyle w:val="BodyText"/>
      </w:pPr>
      <w:r>
        <w:rPr>
          <w:b/>
          <w:bCs/>
        </w:rPr>
        <w:t xml:space="preserve">9.2. Platform Operation and Limitations:</w:t>
      </w:r>
      <w:r>
        <w:t xml:space="preserve"> </w:t>
      </w:r>
      <w:r>
        <w:t xml:space="preserve">The Company will provide the Platform services in a professional manner and will use reasonable efforts to ensure the Platform is available and functional for the Partner and users. However, the Partner acknowledges that the Platform is provided on an “as is” and “as available” basis, and periodic interruptions, errors, or temporary shutdowns for technical maintenance are to be expected. The Company does not guarantee uninterrupted service or error-free software, though it aims to promptly fix any issues that arise. To the maximum extent permitted by applicable law, the Company disclaims all warranties not expressly stated in this Agreement, including implied warranties of fitness or suitability for any particular purpose with respect to the Platform. The Company will not be liable to the Partner for any indirect, consequential, special, or punitive damages, or any loss of profit, revenue, or data, even if advised of the possibility of such damages in advance.</w:t>
      </w:r>
      <w:r>
        <w:t xml:space="preserve"> </w:t>
      </w:r>
      <w:r>
        <w:rPr>
          <w:b/>
          <w:bCs/>
        </w:rPr>
        <w:t xml:space="preserve">Liability Cap:</w:t>
      </w:r>
      <w:r>
        <w:t xml:space="preserve"> </w:t>
      </w:r>
      <w:r>
        <w:t xml:space="preserve">The Company’s total liability to the Partner shall not exceed the amount of commissions paid in the last 6 months, except in cases of willful harm, fraud, or injury to life/health.</w:t>
      </w:r>
    </w:p>
    <w:p>
      <w:pPr>
        <w:pStyle w:val="BodyText"/>
      </w:pPr>
      <w:r>
        <w:rPr>
          <w:b/>
          <w:bCs/>
        </w:rPr>
        <w:t xml:space="preserve">9.3. Partner’s Liability towards Customers:</w:t>
      </w:r>
      <w:r>
        <w:t xml:space="preserve"> </w:t>
      </w:r>
      <w:r>
        <w:t xml:space="preserve">Although this Agreement governs the relationship between the Partner and the Company, the Partner acknowledges that users may have legal rights and remedies against the Partner under law in cases of service failure or harm. Nothing in this Agreement limits the Partner’s direct liability to customers under Georgian law. The Partner is advised to maintain appropriate insurance (e.g., general liability insurance) to cover risks at its venue. The Company is not a party to the contract between the Partner and the user, and (except where required by law) the Company is not liable for user claims related to the Partner’s services. If a user submits a claim or complaint through the Platform channels, the Company may assist in facilitating communication, but the primary responsibility lies with the Partner to resolve the issue.</w:t>
      </w:r>
    </w:p>
    <w:p>
      <w:pPr>
        <w:pStyle w:val="BodyText"/>
      </w:pPr>
      <w:r>
        <w:rPr>
          <w:b/>
          <w:bCs/>
        </w:rPr>
        <w:t xml:space="preserve">9.4. Company’s Indemnification Obligation:</w:t>
      </w:r>
      <w:r>
        <w:t xml:space="preserve"> </w:t>
      </w:r>
      <w:r>
        <w:t xml:space="preserve">The Company agrees to hold harmless and defend the Partner and its officers or owners from any third-party claim, damage, or loss (including reasonable legal expenses) that directly arises from: (a) a claim that the Partner’s use of the Platform in accordance with this Agreement infringed a third party’s intellectual property right; or (b) the Company’s gross negligence or willful misconduct. This indemnification obligation is conditioned on the Partner promptly notifying the Company of the claim, allowing the Company to assume control of the defense or settlement of the claim, and cooperating with the Company (at the Company’s expense) in the defense process. The Company will not settle any claim in a manner that imposes non-monetary obligations on the Partner without the Partner’s consent (which shall not be unreasonably withheld). The Company’s liability under this section 9.4 is subject to the limitations set forth in section 9.2 above.</w:t>
      </w:r>
    </w:p>
    <w:p>
      <w:pPr>
        <w:pStyle w:val="BodyText"/>
      </w:pPr>
      <w:r>
        <w:rPr>
          <w:b/>
          <w:bCs/>
        </w:rPr>
        <w:t xml:space="preserve">9.5. Insurance:</w:t>
      </w:r>
      <w:r>
        <w:t xml:space="preserve"> </w:t>
      </w:r>
      <w:r>
        <w:t xml:space="preserve">Each Party will maintain, at its own expense, insurance coverage of a level appropriate for this type of business and as required by law. The Partner must have any insurance legally required for operating its venue (e.g., public liability insurance, property insurance, employer’s liability insurance if it has employees, etc.). The existence of insurance does not limit the obligations or liabilities of either Party under this Agreement, but serves as a financial protection mechanism in case of covered losses. Upon reasonable request, each Party will provide the other with proof of such insurance coverage.</w:t>
      </w:r>
    </w:p>
    <w:bookmarkEnd w:id="29"/>
    <w:bookmarkStart w:id="30" w:name="governing-law-and-dispute-resolution"/>
    <w:p>
      <w:pPr>
        <w:pStyle w:val="Heading2"/>
      </w:pPr>
      <w:r>
        <w:t xml:space="preserve">10. Governing Law and Dispute Resolution</w:t>
      </w:r>
    </w:p>
    <w:p>
      <w:pPr>
        <w:pStyle w:val="FirstParagraph"/>
      </w:pPr>
      <w:r>
        <w:rPr>
          <w:b/>
          <w:bCs/>
        </w:rPr>
        <w:t xml:space="preserve">10.1. Governing Law:</w:t>
      </w:r>
      <w:r>
        <w:t xml:space="preserve"> </w:t>
      </w:r>
      <w:r>
        <w:t xml:space="preserve">This Agreement and any dispute or claim arising out of or related to it shall be governed by and construed in accordance with the laws of Georgia, without regard to its conflict of laws principles. The Parties acknowledge that the services under this Agreement are provided and received in the territory of Georgia, and the laws of Georgia constitute the legal framework for this Agreement.</w:t>
      </w:r>
    </w:p>
    <w:p>
      <w:pPr>
        <w:pStyle w:val="BodyText"/>
      </w:pPr>
      <w:r>
        <w:rPr>
          <w:b/>
          <w:bCs/>
        </w:rPr>
        <w:t xml:space="preserve">10.2. Jurisdiction and Forum:</w:t>
      </w:r>
      <w:r>
        <w:t xml:space="preserve"> </w:t>
      </w:r>
      <w:r>
        <w:t xml:space="preserve">If any dispute, controversy, or claim arises between the Parties out of or in connection with this Agreement that cannot be resolved amicably through negotiation, such dispute shall be submitted to the competent general courts of Georgia for resolution. The courts of general jurisdiction in Georgia shall have exclusive authority over such disputes. The Parties agree that the venue for any court proceedings shall be Tbilisi, Georgia (unless a mandatory law specifies a different city). Each Party irrevocably submits to the jurisdiction of such courts and waives any objection to the venue as inconvenient or improper.</w:t>
      </w:r>
    </w:p>
    <w:p>
      <w:pPr>
        <w:pStyle w:val="BodyText"/>
      </w:pPr>
      <w:r>
        <w:rPr>
          <w:b/>
          <w:bCs/>
        </w:rPr>
        <w:t xml:space="preserve">10.3. Alternative Dispute Resolution:</w:t>
      </w:r>
      <w:r>
        <w:t xml:space="preserve"> </w:t>
      </w:r>
      <w:r>
        <w:t xml:space="preserve">The Parties may by mutual agreement attempt to resolve disputes through mediation or arbitration in Georgia; however, absent such agreement, the default forum shall be the Georgian courts specified above. Nothing in this Agreement prevents the Parties from seeking interim or injunctive relief from a court at any time to protect their rights or confidential information. The Parties are obligated, in the event of any dispute, to attempt in good faith to resolve it first by mediation, and only if that attempt fails to then resort to the courts.</w:t>
      </w:r>
    </w:p>
    <w:p>
      <w:pPr>
        <w:pStyle w:val="BodyText"/>
      </w:pPr>
      <w:r>
        <w:rPr>
          <w:b/>
          <w:bCs/>
        </w:rPr>
        <w:t xml:space="preserve">10.4. Language of Proceedings:</w:t>
      </w:r>
      <w:r>
        <w:t xml:space="preserve"> </w:t>
      </w:r>
      <w:r>
        <w:t xml:space="preserve">This Agreement is executed in both Georgian and English languages. In any court or legal proceedings, under Georgian law and where a Georgian party is involved, the Georgian text of the Agreement shall be deemed authoritative and shall serve as the basis for interpretation in resolving disputes. However, both versions are intended to be equal in content. A court or arbitral tribunal may consider the English text for clarification, but in case of any discrepancy, the Parties agree that the Georgian version shall prevail.</w:t>
      </w:r>
    </w:p>
    <w:bookmarkEnd w:id="30"/>
    <w:bookmarkStart w:id="31" w:name="miscellaneous"/>
    <w:p>
      <w:pPr>
        <w:pStyle w:val="Heading2"/>
      </w:pPr>
      <w:r>
        <w:t xml:space="preserve">11. Miscellaneous</w:t>
      </w:r>
    </w:p>
    <w:p>
      <w:pPr>
        <w:pStyle w:val="FirstParagraph"/>
      </w:pPr>
      <w:r>
        <w:rPr>
          <w:b/>
          <w:bCs/>
        </w:rPr>
        <w:t xml:space="preserve">11.1. Entire Agreement:</w:t>
      </w:r>
      <w:r>
        <w:t xml:space="preserve"> </w:t>
      </w:r>
      <w:r>
        <w:t xml:space="preserve">This Agreement (with any applicable annexes or schedules, if any, and any Platform policies referenced herein) constitutes the entire agreement between the Parties with respect to its subject matter and supersedes all prior or contemporaneous agreements, arrangements, or communications, whether written or oral, regarding the same subject matter. The Parties acknowledge that they are not relying on any statements, warranties, or obligations that are not expressly included in this Agreement.</w:t>
      </w:r>
    </w:p>
    <w:p>
      <w:pPr>
        <w:pStyle w:val="BodyText"/>
      </w:pPr>
      <w:r>
        <w:rPr>
          <w:b/>
          <w:bCs/>
        </w:rPr>
        <w:t xml:space="preserve">11.2. Amendments:</w:t>
      </w:r>
      <w:r>
        <w:t xml:space="preserve"> </w:t>
      </w:r>
      <w:r>
        <w:t xml:space="preserve">Any amendment or modification of this Agreement shall be effective only if made in writing and signed by both Parties (or agreed via a documented electronic process). This applies to any changes to commission rates, term, or other key provisions. Notwithstanding the foregoing, the Company may update the Platform’s general terms of use or policies and require the Partner to accept such updated terms through the Platform interface; however, no such update may materially alter specific business terms of this Agreement (such as commission or term) without the Partner’s separate written consent.</w:t>
      </w:r>
    </w:p>
    <w:p>
      <w:pPr>
        <w:pStyle w:val="BodyText"/>
      </w:pPr>
      <w:r>
        <w:rPr>
          <w:b/>
          <w:bCs/>
        </w:rPr>
        <w:t xml:space="preserve">11.3. Assignment:</w:t>
      </w:r>
      <w:r>
        <w:t xml:space="preserve"> </w:t>
      </w:r>
      <w:r>
        <w:t xml:space="preserve">The Partner may not assign or delegate its rights or obligations under this Agreement to any third party without the prior written consent of the Company. The Company may assign this Agreement (in whole or in part) to an affiliate or in the event of a merger, acquisition, corporate reorganization, or sale of all or most of its assets, with written notice to the Partner. This Agreement is binding upon the Parties and applies to their respective permitted successors and assigns.</w:t>
      </w:r>
    </w:p>
    <w:p>
      <w:pPr>
        <w:pStyle w:val="BodyText"/>
      </w:pPr>
      <w:r>
        <w:rPr>
          <w:b/>
          <w:bCs/>
        </w:rPr>
        <w:t xml:space="preserve">11.4. No Waiver:</w:t>
      </w:r>
      <w:r>
        <w:t xml:space="preserve"> </w:t>
      </w:r>
      <w:r>
        <w:t xml:space="preserve">If either Party fails to enforce any provision of this Agreement at any time, it shall not be considered a waiver of that Party’s right to enforce the provision in the future. The same applies to any other provisions. A waiver of any provision shall be effective only if in writing and signed by the Party waiving it.</w:t>
      </w:r>
    </w:p>
    <w:p>
      <w:pPr>
        <w:pStyle w:val="BodyText"/>
      </w:pPr>
      <w:r>
        <w:rPr>
          <w:b/>
          <w:bCs/>
        </w:rPr>
        <w:t xml:space="preserve">11.5. Severability:</w:t>
      </w:r>
      <w:r>
        <w:t xml:space="preserve"> </w:t>
      </w:r>
      <w:r>
        <w:t xml:space="preserve">If any provision of this Agreement is held to be invalid, illegal, or unenforceable by a court of competent jurisdiction, that provision shall be enforced to the extent permissible, and the remaining provisions shall remain in full force and effect. The Parties shall in good faith negotiate and agree on a valid, legal, and enforceable provision that most closely approximates the invalid, illegal, or unenforceable provision and reflects the Parties’ original intent.</w:t>
      </w:r>
    </w:p>
    <w:p>
      <w:pPr>
        <w:pStyle w:val="BodyText"/>
      </w:pPr>
      <w:r>
        <w:rPr>
          <w:b/>
          <w:bCs/>
        </w:rPr>
        <w:t xml:space="preserve">11.6. Relationship of the Parties:</w:t>
      </w:r>
      <w:r>
        <w:t xml:space="preserve"> </w:t>
      </w:r>
      <w:r>
        <w:t xml:space="preserve">Nothing in this Agreement shall be deemed or construed to create any partnership, joint venture, employment relationship, franchise, or agency between the Parties. The Parties are independent contractors, and neither Party has any authority to act as agent or legal representative of the other, or to bind the other Party to any contract or obligation. The Partner shall not be considered an employee or worker of the Company for any purpose, and the Partner is solely responsible for all of its business expenses and the payment of its taxes.</w:t>
      </w:r>
    </w:p>
    <w:p>
      <w:pPr>
        <w:pStyle w:val="BodyText"/>
      </w:pPr>
      <w:r>
        <w:rPr>
          <w:b/>
          <w:bCs/>
        </w:rPr>
        <w:t xml:space="preserve">11.7. Notices:</w:t>
      </w:r>
      <w:r>
        <w:t xml:space="preserve"> </w:t>
      </w:r>
      <w:r>
        <w:t xml:space="preserve">All notices or communications required or permitted under this Agreement must be in writing and will be deemed delivered: (a) if delivered in person – at the time of delivery; (b) if sent by registered mail or courier – upon receipt (or when delivery was attempted and the recipient refused to accept); or (c) if sent by email – when it is actually received in readable form. Notices to the Company shall be sent to its registered address or official email address known to the Partner. Notices to the Partner shall be sent to the address or email provided by the Partner during onboarding, or to any new contact details that the Partner updates in writing. Each Party shall promptly inform the other of any changes to its contact details. For day-to-day operational communications (e.g., booking notifications), electronic notices via the Platform are sufficient; however, for formal legal notices (e.g., termination or breach notices), the Party must use email with delivery confirmation or physical delivery. Notices sent to the email provided by the Partner at registration or via Platform in-app notification shall be considered official written notices.</w:t>
      </w:r>
    </w:p>
    <w:p>
      <w:pPr>
        <w:pStyle w:val="BodyText"/>
      </w:pPr>
      <w:r>
        <w:rPr>
          <w:b/>
          <w:bCs/>
        </w:rPr>
        <w:t xml:space="preserve">11.8. Counterparts and Electronic Signatures:</w:t>
      </w:r>
      <w:r>
        <w:t xml:space="preserve"> </w:t>
      </w:r>
      <w:r>
        <w:t xml:space="preserve">This Agreement may be executed in two or more counterparts (including by facsimile or PDF/electronic signature), each of which will be deemed an original and all of which together constitute one and the same document. The Parties agree that executing this Agreement by means of an industry-standard electronic signature (for example, clicking an “I Agree” button or signing via an e-signature service) or exchanging signed PDF copies shall have the same legal effect as a physical signature of the document.</w:t>
      </w:r>
    </w:p>
    <w:p>
      <w:pPr>
        <w:pStyle w:val="BodyText"/>
      </w:pPr>
      <w:r>
        <w:rPr>
          <w:i/>
          <w:iCs/>
        </w:rPr>
        <w:t xml:space="preserve">This Partnership Agreement is executed in English and Georgian languages. In the event of any inconsistency, the Georgian version shall prevail. The Parties confirm that they have read and understand the text presented in both languages.</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2025-09-15T09:13:13Z</dcterms:created>
  <dcterms:modified xsi:type="dcterms:W3CDTF">2025-09-15T09:13:13Z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