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</w:pPr>
      <w:r>
        <w:rPr>
          <w:rtl w:val="0"/>
        </w:rPr>
        <w:t>პერსონალური ინფორმაციის დაცვის პოლიტიკა</w:t>
      </w:r>
    </w:p>
    <w:p>
      <w:pPr>
        <w:pStyle w:val="Heading 2"/>
      </w:pPr>
      <w:r>
        <w:rPr>
          <w:rtl w:val="0"/>
        </w:rPr>
        <w:t>1. ზოგადი დებულებები</w:t>
      </w:r>
    </w:p>
    <w:p>
      <w:pPr>
        <w:pStyle w:val="Body"/>
      </w:pPr>
      <w:r>
        <w:rPr>
          <w:rtl w:val="0"/>
          <w:lang w:val="de-DE"/>
        </w:rPr>
        <w:t>AI Solutions Georgia</w:t>
      </w:r>
      <w:r>
        <w:rPr>
          <w:rtl w:val="0"/>
          <w:lang w:val="en-US"/>
        </w:rPr>
        <w:t xml:space="preserve"> LLC</w:t>
      </w:r>
      <w:r>
        <w:rPr>
          <w:rtl w:val="0"/>
        </w:rPr>
        <w:t xml:space="preserve"> (Dajavshne)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უდიდეს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მნიშვნელობას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ანიჭებს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მომხმარებელთა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პერსონალური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ინფორმაციის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დაცვას</w:t>
      </w:r>
      <w:r>
        <w:rPr>
          <w:rtl w:val="0"/>
        </w:rPr>
        <w:t xml:space="preserve">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მოცემული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პოლიტიკა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განსაზღვრავს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იმ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სტანდარტებსა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წესებს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რომლითაც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კომპანია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იცავს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პერსონალური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მონაცემების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უსაფრთხოებას</w:t>
      </w:r>
      <w:r>
        <w:rPr>
          <w:rtl w:val="0"/>
        </w:rPr>
        <w:t>.</w:t>
      </w:r>
    </w:p>
    <w:p>
      <w:pPr>
        <w:pStyle w:val="Heading 2"/>
      </w:pPr>
      <w:r>
        <w:rPr>
          <w:rtl w:val="0"/>
        </w:rPr>
        <w:t>2. რომელი მონაცემებია დაცული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დაცვის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ქვეშ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ექცევა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ყველა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პერსონალური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ინფორმაცია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რომელიც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მიიღება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პლატფორმის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გამოყენებისას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მათ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შორის</w:t>
      </w:r>
      <w:r>
        <w:rPr>
          <w:rtl w:val="0"/>
        </w:rPr>
        <w:t>:</w:t>
      </w:r>
      <w:r>
        <w:rPr>
          <w:rtl w:val="0"/>
        </w:rPr>
        <w:br w:type="textWrapping"/>
        <w:t xml:space="preserve">•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რეგისტრაციის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მონაცემები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სახელი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ელფოსტა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ტელეფონი</w:t>
      </w:r>
      <w:r>
        <w:rPr>
          <w:rtl w:val="0"/>
          <w:lang w:val="it-IT"/>
        </w:rPr>
        <w:t>);</w:t>
      </w:r>
      <w:r>
        <w:rPr>
          <w:rtl w:val="0"/>
        </w:rPr>
        <w:br w:type="textWrapping"/>
        <w:t xml:space="preserve">•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გადახდის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ინფორმაცია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დამუშავებული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სანდო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პროვაიდერის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მიერ</w:t>
      </w:r>
      <w:r>
        <w:rPr>
          <w:rtl w:val="0"/>
          <w:lang w:val="it-IT"/>
        </w:rPr>
        <w:t>);</w:t>
      </w:r>
      <w:r>
        <w:rPr>
          <w:rtl w:val="0"/>
        </w:rPr>
        <w:br w:type="textWrapping"/>
        <w:t xml:space="preserve">•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ჯავშნების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დეტალები</w:t>
      </w:r>
      <w:r>
        <w:rPr>
          <w:rtl w:val="0"/>
        </w:rPr>
        <w:t>;</w:t>
      </w:r>
      <w:r>
        <w:rPr>
          <w:rtl w:val="0"/>
        </w:rPr>
        <w:br w:type="textWrapping"/>
        <w:t xml:space="preserve">•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ტექნიკური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მონაცემები</w:t>
      </w:r>
      <w:r>
        <w:rPr>
          <w:rtl w:val="0"/>
          <w:lang w:val="pt-PT"/>
        </w:rPr>
        <w:t xml:space="preserve"> (IP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მისამართი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მოწყობილობის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ტიპი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ქუქი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ფაილები</w:t>
      </w:r>
      <w:r>
        <w:rPr>
          <w:rtl w:val="0"/>
          <w:lang w:val="it-IT"/>
        </w:rPr>
        <w:t>);</w:t>
      </w:r>
      <w:r>
        <w:rPr>
          <w:rtl w:val="0"/>
        </w:rPr>
        <w:br w:type="textWrapping"/>
        <w:t xml:space="preserve">•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ლოკაციის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მონაცემები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მხოლოდ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მომხმარებლის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თანხმობით</w:t>
      </w:r>
      <w:r>
        <w:rPr>
          <w:rtl w:val="0"/>
          <w:lang w:val="it-IT"/>
        </w:rPr>
        <w:t>);</w:t>
      </w:r>
      <w:r>
        <w:rPr>
          <w:rtl w:val="0"/>
        </w:rPr>
        <w:br w:type="textWrapping"/>
        <w:t xml:space="preserve">•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მიმოხილვები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ატვირთული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კონტენტი</w:t>
      </w:r>
      <w:r>
        <w:rPr>
          <w:rtl w:val="0"/>
        </w:rPr>
        <w:t>.</w:t>
      </w:r>
    </w:p>
    <w:p>
      <w:pPr>
        <w:pStyle w:val="Heading 2"/>
      </w:pPr>
      <w:r>
        <w:rPr>
          <w:rtl w:val="0"/>
        </w:rPr>
        <w:t>3. მონაცემთა დაცვის პრინციპები</w:t>
      </w:r>
    </w:p>
    <w:p>
      <w:pPr>
        <w:pStyle w:val="Body"/>
      </w:pPr>
      <w:r>
        <w:rPr>
          <w:rtl w:val="0"/>
        </w:rPr>
        <w:t xml:space="preserve">•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კანონთან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შესაბამისობა</w:t>
      </w:r>
      <w:r>
        <w:rPr>
          <w:rtl w:val="0"/>
        </w:rPr>
        <w:t xml:space="preserve">: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ყველა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მონაცემი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მუშავდება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საქართველოს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კანონმდებლობისა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GDPR-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პრინციპების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შესაბამისად</w:t>
      </w:r>
      <w:r>
        <w:rPr>
          <w:rtl w:val="0"/>
        </w:rPr>
        <w:t>.</w:t>
      </w:r>
      <w:r>
        <w:rPr>
          <w:rtl w:val="0"/>
        </w:rPr>
        <w:br w:type="textWrapping"/>
        <w:t xml:space="preserve">•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მინიმალიზაცია</w:t>
      </w:r>
      <w:r>
        <w:rPr>
          <w:rtl w:val="0"/>
        </w:rPr>
        <w:t xml:space="preserve">: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ვაგროვებთ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მხოლოდ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იმ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მონაცემს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რაც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აუცილებელია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სერვისის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მიწოდებისთვის</w:t>
      </w:r>
      <w:r>
        <w:rPr>
          <w:rtl w:val="0"/>
        </w:rPr>
        <w:t>.</w:t>
      </w:r>
      <w:r>
        <w:rPr>
          <w:rtl w:val="0"/>
        </w:rPr>
        <w:br w:type="textWrapping"/>
        <w:t xml:space="preserve">•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გამჭვირვალეობა</w:t>
      </w:r>
      <w:r>
        <w:rPr>
          <w:rtl w:val="0"/>
        </w:rPr>
        <w:t xml:space="preserve">: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მომხმარებელს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ყოველთვის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აქვს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ინფორმაცია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რა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მონაცემი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ინახება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რა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მიზნისთვის</w:t>
      </w:r>
      <w:r>
        <w:rPr>
          <w:rtl w:val="0"/>
        </w:rPr>
        <w:t>.</w:t>
      </w:r>
      <w:r>
        <w:rPr>
          <w:rtl w:val="0"/>
        </w:rPr>
        <w:br w:type="textWrapping"/>
        <w:t xml:space="preserve">•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უსაფრთხოება</w:t>
      </w:r>
      <w:r>
        <w:rPr>
          <w:rtl w:val="0"/>
        </w:rPr>
        <w:t xml:space="preserve">: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ვიყენებთ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ტექნიკურ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ორგანიზაციულ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ზომებს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მონაცემების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დასაცავად</w:t>
      </w:r>
      <w:r>
        <w:rPr>
          <w:rtl w:val="0"/>
        </w:rPr>
        <w:t>.</w:t>
      </w:r>
      <w:r>
        <w:rPr>
          <w:rtl w:val="0"/>
        </w:rPr>
        <w:br w:type="textWrapping"/>
        <w:t xml:space="preserve">•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პასუხისმგებლობა</w:t>
      </w:r>
      <w:r>
        <w:rPr>
          <w:rtl w:val="0"/>
        </w:rPr>
        <w:t xml:space="preserve">: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პერსონალურ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მონაცემებზე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წვდომა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აქვს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მხოლოდ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უფლებამოსილ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პირებს</w:t>
      </w:r>
      <w:r>
        <w:rPr>
          <w:rtl w:val="0"/>
        </w:rPr>
        <w:t>.</w:t>
      </w:r>
    </w:p>
    <w:p>
      <w:pPr>
        <w:pStyle w:val="Heading 2"/>
      </w:pPr>
      <w:r>
        <w:rPr>
          <w:rtl w:val="0"/>
        </w:rPr>
        <w:t>4. უსაფრთხოების ზომები</w:t>
      </w:r>
    </w:p>
    <w:p>
      <w:pPr>
        <w:pStyle w:val="Body"/>
      </w:pPr>
      <w:r>
        <w:rPr>
          <w:rtl w:val="0"/>
        </w:rPr>
        <w:t xml:space="preserve">•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მონაცემების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დაცვა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დაშიფვრის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მეშვეობით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როგორც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შენახვისას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ისე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გადაცემისას</w:t>
      </w:r>
      <w:r>
        <w:rPr>
          <w:rtl w:val="0"/>
        </w:rPr>
        <w:t>).</w:t>
      </w:r>
      <w:r>
        <w:rPr>
          <w:rtl w:val="0"/>
        </w:rPr>
        <w:br w:type="textWrapping"/>
        <w:t xml:space="preserve">•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რეგულარული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მონიტორინგი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სისტემური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შემოწმებები</w:t>
      </w:r>
      <w:r>
        <w:rPr>
          <w:rtl w:val="0"/>
        </w:rPr>
        <w:t>.</w:t>
      </w:r>
      <w:r>
        <w:rPr>
          <w:rtl w:val="0"/>
        </w:rPr>
        <w:br w:type="textWrapping"/>
        <w:t xml:space="preserve">•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წვდომის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კონტროლი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მხოლოდ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უფლებამოსილი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თანამშრომლები</w:t>
      </w:r>
      <w:r>
        <w:rPr>
          <w:rtl w:val="0"/>
        </w:rPr>
        <w:t>.</w:t>
      </w:r>
      <w:r>
        <w:rPr>
          <w:rtl w:val="0"/>
        </w:rPr>
        <w:br w:type="textWrapping"/>
        <w:t xml:space="preserve">•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სარეზერვო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ასლების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შექმნა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მონაცემთა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დაკარგვის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თავიდან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ასაცილებლად</w:t>
      </w:r>
      <w:r>
        <w:rPr>
          <w:rtl w:val="0"/>
        </w:rPr>
        <w:t>.</w:t>
      </w:r>
      <w:r>
        <w:rPr>
          <w:rtl w:val="0"/>
        </w:rPr>
        <w:br w:type="textWrapping"/>
        <w:t xml:space="preserve">•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მუდმივი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განახლებები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უსაფრთხოების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სტანდარტებთან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შესაბამისობისთვის</w:t>
      </w:r>
      <w:r>
        <w:rPr>
          <w:rtl w:val="0"/>
        </w:rPr>
        <w:t>.</w:t>
      </w:r>
    </w:p>
    <w:p>
      <w:pPr>
        <w:pStyle w:val="Heading 2"/>
      </w:pPr>
      <w:r>
        <w:rPr>
          <w:rtl w:val="0"/>
        </w:rPr>
        <w:t>5. მომხმარებლის უფლებები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მომხმარებელს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აქვს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უფლება</w:t>
      </w:r>
      <w:r>
        <w:rPr>
          <w:rtl w:val="0"/>
        </w:rPr>
        <w:t>:</w:t>
      </w:r>
      <w:r>
        <w:rPr>
          <w:rtl w:val="0"/>
        </w:rPr>
        <w:br w:type="textWrapping"/>
        <w:t xml:space="preserve">•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მოითხოვოს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საკუთარი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მონაცემების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ნახვა</w:t>
      </w:r>
      <w:r>
        <w:rPr>
          <w:rtl w:val="0"/>
        </w:rPr>
        <w:t>;</w:t>
      </w:r>
      <w:r>
        <w:rPr>
          <w:rtl w:val="0"/>
        </w:rPr>
        <w:br w:type="textWrapping"/>
        <w:t xml:space="preserve">•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მოითხოვოს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შეცდომის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გასწორება</w:t>
      </w:r>
      <w:r>
        <w:rPr>
          <w:rtl w:val="0"/>
        </w:rPr>
        <w:t>;</w:t>
      </w:r>
      <w:r>
        <w:rPr>
          <w:rtl w:val="0"/>
        </w:rPr>
        <w:br w:type="textWrapping"/>
        <w:t xml:space="preserve">•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მოითხოვოს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მონაცემების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წაშლა</w:t>
      </w:r>
      <w:r>
        <w:rPr>
          <w:rtl w:val="0"/>
        </w:rPr>
        <w:t xml:space="preserve"> (</w:t>
      </w:r>
      <w:r>
        <w:rPr>
          <w:rtl w:val="0"/>
        </w:rPr>
        <w:t>„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დავიწყების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უფლება</w:t>
      </w:r>
      <w:r>
        <w:rPr>
          <w:rtl w:val="1"/>
          <w:lang w:val="ar-SA" w:bidi="ar-SA"/>
        </w:rPr>
        <w:t>“</w:t>
      </w:r>
      <w:r>
        <w:rPr>
          <w:rtl w:val="0"/>
          <w:lang w:val="it-IT"/>
        </w:rPr>
        <w:t>);</w:t>
      </w:r>
      <w:r>
        <w:rPr>
          <w:rtl w:val="0"/>
        </w:rPr>
        <w:br w:type="textWrapping"/>
        <w:t xml:space="preserve">•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შეზღუდოს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გააპროტესტოს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მონაცემთა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დამუშავება</w:t>
      </w:r>
      <w:r>
        <w:rPr>
          <w:rtl w:val="0"/>
        </w:rPr>
        <w:t>;</w:t>
      </w:r>
      <w:r>
        <w:rPr>
          <w:rtl w:val="0"/>
        </w:rPr>
        <w:br w:type="textWrapping"/>
        <w:t xml:space="preserve">•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ნებისმიერ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დროს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უარი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თქვას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მარკეტინგულ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კომუნიკაციაზე</w:t>
      </w:r>
      <w:r>
        <w:rPr>
          <w:rtl w:val="0"/>
        </w:rPr>
        <w:t>.</w:t>
      </w:r>
    </w:p>
    <w:p>
      <w:pPr>
        <w:pStyle w:val="Heading 2"/>
      </w:pPr>
      <w:r>
        <w:rPr>
          <w:rtl w:val="0"/>
        </w:rPr>
        <w:t>6. დარღვევების შემთხვევაში ქმედება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თუ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დაფიქსირდა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მონაცემთა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უსაფრთხოების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დარღვევა</w:t>
      </w:r>
      <w:r>
        <w:rPr>
          <w:rtl w:val="0"/>
        </w:rPr>
        <w:t>:</w:t>
      </w:r>
      <w:r>
        <w:rPr>
          <w:rtl w:val="0"/>
        </w:rPr>
        <w:br w:type="textWrapping"/>
        <w:t xml:space="preserve">•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მომხმარებლები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მიიღებენ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შეტყობინებას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არაუგვიანეს</w:t>
      </w:r>
      <w:r>
        <w:rPr>
          <w:rtl w:val="0"/>
        </w:rPr>
        <w:t xml:space="preserve"> 24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საათისა</w:t>
      </w:r>
      <w:r>
        <w:rPr>
          <w:rtl w:val="0"/>
        </w:rPr>
        <w:t>;</w:t>
      </w:r>
      <w:r>
        <w:rPr>
          <w:rtl w:val="0"/>
        </w:rPr>
        <w:br w:type="textWrapping"/>
        <w:t xml:space="preserve">•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კომპანია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მიიღებს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ყველა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საჭირო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ზომას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პრობლემის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შესაჩერებლად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ზარალის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შესამცირებლად</w:t>
      </w:r>
      <w:r>
        <w:rPr>
          <w:rtl w:val="0"/>
        </w:rPr>
        <w:t>;</w:t>
      </w:r>
      <w:r>
        <w:rPr>
          <w:rtl w:val="0"/>
        </w:rPr>
        <w:br w:type="textWrapping"/>
        <w:t xml:space="preserve">•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საჭიროების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შემთხვევაში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ინფორმაცია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მიეწოდება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შესაბამის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მარეგულირებელ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ორგანოებს</w:t>
      </w:r>
      <w:r>
        <w:rPr>
          <w:rtl w:val="0"/>
        </w:rPr>
        <w:t>.</w:t>
      </w:r>
    </w:p>
    <w:p>
      <w:pPr>
        <w:pStyle w:val="Heading 2"/>
      </w:pPr>
      <w:r>
        <w:rPr>
          <w:rtl w:val="0"/>
        </w:rPr>
        <w:t>7. საკონტაქტო ინფორმაცია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თუ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გაქვთ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კითხვები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ან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გსურთ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მეტი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ინფორმაცია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პერსონალური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მონაცემების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დაცვის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შესახებ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დაგვიკავშირდით</w:t>
      </w:r>
      <w:r>
        <w:rPr>
          <w:rtl w:val="0"/>
        </w:rPr>
        <w:t>:</w:t>
      </w:r>
      <w:r>
        <w:br w:type="textWrapping"/>
        <w:br w:type="textWrapping"/>
      </w:r>
      <w:r>
        <w:rPr>
          <w:rtl w:val="0"/>
        </w:rPr>
        <w:t>AI Solutions Georgia (Dajavshne)</w:t>
      </w:r>
      <w:r>
        <w:br w:type="textWrapping"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მისამართი</w:t>
      </w:r>
      <w:r>
        <w:rPr>
          <w:rtl w:val="0"/>
        </w:rPr>
        <w:t xml:space="preserve">: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საქართველო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ქალაქი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თბილისი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ლეო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და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ნოდარ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გაბუნიების</w:t>
      </w:r>
      <w:r>
        <w:rPr>
          <w:rtl w:val="0"/>
          <w:lang w:val="it-IT"/>
        </w:rPr>
        <w:t xml:space="preserve"> II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შესახვევი</w:t>
      </w:r>
      <w:r>
        <w:rPr>
          <w:rtl w:val="0"/>
        </w:rPr>
        <w:t xml:space="preserve">, </w:t>
      </w:r>
      <w:r>
        <w:rPr>
          <w:rtl w:val="0"/>
        </w:rPr>
        <w:t>№</w:t>
      </w:r>
      <w:r>
        <w:rPr>
          <w:rtl w:val="0"/>
        </w:rPr>
        <w:t xml:space="preserve">3,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ბინა</w:t>
      </w:r>
      <w:r>
        <w:rPr>
          <w:rtl w:val="0"/>
        </w:rPr>
        <w:t xml:space="preserve"> 27</w:t>
      </w:r>
      <w:r>
        <w:br w:type="textWrapping"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ელფოსტა</w:t>
      </w:r>
      <w:r>
        <w:rPr>
          <w:rtl w:val="0"/>
        </w:rPr>
        <w:t>: support@dajavshne.io</w:t>
      </w:r>
      <w:r>
        <w:br w:type="textWrapping"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ტელეფონი</w:t>
      </w:r>
      <w:r>
        <w:rPr>
          <w:rtl w:val="0"/>
        </w:rPr>
        <w:t>: +995 555 54 99 88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14:textOutline>
        <w14:noFill/>
      </w14:textOutline>
      <w14:textFill>
        <w14:solidFill>
          <w14:srgbClr w14:val="365F91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