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B08D57"/>
          <w:sz w:val="32"/>
          <w:szCs w:val="32"/>
        </w:rPr>
        <w:t xml:space="preserve">THUCHOCVN</w:t>
      </w:r>
    </w:p>
    <w:p>
      <w:pPr>
        <w:spacing w:after="60"/>
        <w:jc w:val="center"/>
      </w:pPr>
      <w:r>
        <w:rPr>
          <w:b/>
          <w:bCs/>
          <w:color w:val="1F3864"/>
          <w:sz w:val="48"/>
          <w:szCs w:val="48"/>
        </w:rPr>
        <w:t xml:space="preserve">HƯỚNG DẪN &amp; VÍ DỤ</w:t>
      </w:r>
    </w:p>
    <w:p>
      <w:pPr>
        <w:spacing w:after="60"/>
        <w:jc w:val="center"/>
      </w:pPr>
      <w:r>
        <w:rPr>
          <w:b/>
          <w:bCs/>
          <w:color w:val="1F3864"/>
          <w:sz w:val="32"/>
          <w:szCs w:val="32"/>
        </w:rPr>
        <w:t xml:space="preserve">30-Day Transformation Roadmap</w:t>
      </w:r>
    </w:p>
    <w:p>
      <w:pPr>
        <w:spacing w:after="400"/>
        <w:jc w:val="center"/>
      </w:pPr>
      <w:r>
        <w:rPr>
          <w:i/>
          <w:iCs/>
          <w:color w:val="555555"/>
          <w:sz w:val="22"/>
          <w:szCs w:val="22"/>
        </w:rPr>
        <w:t xml:space="preserve">Cách soạn kèm ví dụ điền đầy đủ cho một doanh nghiệp thực tế</w:t>
      </w:r>
    </w:p>
    <w:p>
      <w:pPr>
        <w:spacing w:before="600"/>
        <w:jc w:val="center"/>
      </w:pPr>
      <w:r>
        <w:rPr>
          <w:color w:val="999999"/>
          <w:sz w:val="18"/>
          <w:szCs w:val="18"/>
        </w:rPr>
        <w:t xml:space="preserve">Tài liệu nội bộ — dùng cùng Consultant Summary &amp; Executive Report</w:t>
      </w:r>
    </w:p>
    <w:p>
      <w:r>
        <w:br w:type="page"/>
      </w:r>
    </w:p>
    <w:p>
      <w:pPr>
        <w:spacing w:after="60"/>
      </w:pPr>
      <w:r>
        <w:rPr>
          <w:b/>
          <w:bCs/>
          <w:color w:val="B08D57"/>
          <w:sz w:val="20"/>
          <w:szCs w:val="20"/>
        </w:rPr>
        <w:t xml:space="preserve">PHẦN 1</w:t>
      </w:r>
    </w:p>
    <w:p>
      <w:pPr>
        <w:pBdr>
          <w:bottom w:val="single" w:color="1F3864" w:sz="8"/>
        </w:pBdr>
        <w:spacing w:after="200"/>
      </w:pPr>
      <w:r>
        <w:rPr>
          <w:b/>
          <w:bCs/>
          <w:color w:val="1F3864"/>
          <w:sz w:val="40"/>
          <w:szCs w:val="40"/>
        </w:rPr>
        <w:t xml:space="preserve">Dữ liệu đầu vào cần có trước khi viết</w:t>
      </w:r>
    </w:p>
    <w:p>
      <w:pPr>
        <w:spacing w:after="140"/>
      </w:pPr>
      <w:r>
        <w:rPr>
          <w:b w:val="false"/>
          <w:bCs w:val="false"/>
          <w:i w:val="false"/>
          <w:iCs w:val="false"/>
          <w:sz w:val="21"/>
          <w:szCs w:val="21"/>
        </w:rPr>
        <w:t xml:space="preserve">Roadmap là bước SAU CÙNG trong chuỗi tài liệu, nên không tự nghĩ ra nội dung mới — mọi thứ trong Roadmap phải bắt nguồn từ 2 tài liệu trước đó:</w:t>
      </w:r>
    </w:p>
    <w:p>
      <w:pPr>
        <w:pStyle w:val="ListParagraph"/>
        <w:numPr>
          <w:ilvl w:val="0"/>
          <w:numId w:val="2"/>
        </w:numPr>
        <w:spacing w:after="60"/>
      </w:pPr>
      <w:r>
        <w:rPr>
          <w:sz w:val="21"/>
          <w:szCs w:val="21"/>
        </w:rPr>
        <w:t xml:space="preserve">Consultant Summary — Mục 3 (Root Cause tổng thể) và Mục 4 (Khuyến nghị ưu tiên Top 3)</w:t>
      </w:r>
    </w:p>
    <w:p>
      <w:pPr>
        <w:pStyle w:val="ListParagraph"/>
        <w:numPr>
          <w:ilvl w:val="0"/>
          <w:numId w:val="2"/>
        </w:numPr>
        <w:spacing w:after="60"/>
      </w:pPr>
      <w:r>
        <w:rPr>
          <w:sz w:val="21"/>
          <w:szCs w:val="21"/>
        </w:rPr>
        <w:t xml:space="preserve">Executive Report — Mục “Top 3 ưu tiên” và “Chỉ số đo lường thành công” mà khách hàng đã đồng 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Nếu khách hàng yêu cầu thay đổi ưu tiên so với Executive Report ban đầu (khá phổ biến, vì có thời gian suy nghĩ thêm), hãy cập nhật lại và ghi chú rõ lý do thay đổi ở đầu Roadmap — đừng lặng lẽ viết theo ưu tiên mới mà không giải thích.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Nguyên tắc: Roadmap càng cụ thể theo đúng ngành và vấn đề của khách càng tốt. Một Roadmap chung chung (có thể dùng cho bất kỳ công ty nào) là dấu hiệu bạn chưa gắn đúng nội dung tuần với 3 ưu tiên đã chọn.</w:t>
            </w:r>
          </w:p>
        </w:tc>
      </w:tr>
    </w:tbl>
    <w:p>
      <w:r>
        <w:br w:type="page"/>
      </w:r>
    </w:p>
    <w:p>
      <w:pPr>
        <w:spacing w:after="60"/>
      </w:pPr>
      <w:r>
        <w:rPr>
          <w:b/>
          <w:bCs/>
          <w:color w:val="B08D57"/>
          <w:sz w:val="20"/>
          <w:szCs w:val="20"/>
        </w:rPr>
        <w:t xml:space="preserve">PHẦN 2</w:t>
      </w:r>
    </w:p>
    <w:p>
      <w:pPr>
        <w:pBdr>
          <w:bottom w:val="single" w:color="1F3864" w:sz="8"/>
        </w:pBdr>
        <w:spacing w:after="200"/>
      </w:pPr>
      <w:r>
        <w:rPr>
          <w:b/>
          <w:bCs/>
          <w:color w:val="1F3864"/>
          <w:sz w:val="40"/>
          <w:szCs w:val="40"/>
        </w:rPr>
        <w:t xml:space="preserve">Hướng dẫn viết từng mục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Mục trong Roadmap</w:t>
            </w:r>
          </w:p>
        </w:tc>
        <w:tc>
          <w:tcPr>
            <w:tcW w:type="dxa" w:w="2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Lấy dữ liệu từ đâu</w:t>
            </w:r>
          </w:p>
        </w:tc>
        <w:tc>
          <w:tcPr>
            <w:tcW w:type="dxa" w:w="4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Cách viết</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Bối cảnh &amp; Mục tiêu</w:t>
            </w:r>
          </w:p>
        </w:tc>
        <w:tc>
          <w:tcPr>
            <w:tcW w:type="dxa" w:w="2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Executive Report (Vấn đề cốt lõi, Top 3 ưu tiên, Success Metrics)</w:t>
            </w:r>
          </w:p>
        </w:tc>
        <w:tc>
          <w:tcPr>
            <w:tcW w:type="dxa" w:w="4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Copy gần như nguyên văn từ Executive Report đã gửi — đây là phần khách đã đồng ý, không viết lại khác đi.</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Lộ trình theo tuần</w:t>
            </w:r>
          </w:p>
        </w:tc>
        <w:tc>
          <w:tcPr>
            <w:tcW w:type="dxa" w:w="2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Consultant Summary Mục 4 (Khuyến nghị) + kinh nghiệm triển khai thực tế</w:t>
            </w:r>
          </w:p>
        </w:tc>
        <w:tc>
          <w:tcPr>
            <w:tcW w:type="dxa" w:w="4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Mỗi ưu tiên nên xuất hiện trong ít nhất 2 tuần liên tiếp (bắt đầu → điều chỉnh), không dồn hết vào 1 tuần.</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Vai trò &amp; Trách nhiệm</w:t>
            </w:r>
          </w:p>
        </w:tc>
        <w:tc>
          <w:tcPr>
            <w:tcW w:type="dxa" w:w="2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Suy luận từ loại giải pháp (đào tạo/công nghệ/quy trình)</w:t>
            </w:r>
          </w:p>
        </w:tc>
        <w:tc>
          <w:tcPr>
            <w:tcW w:type="dxa" w:w="4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Luôn có ít nhất 2-3 việc phía Doanh nghiệp phải làm — nếu cột Doanh nghiệp trống, dự án sẽ phụ thuộc hoàn toàn vào một phía và dễ đình trệ.</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Cột mốc &amp; Rủi ro</w:t>
            </w:r>
          </w:p>
        </w:tc>
        <w:tc>
          <w:tcPr>
            <w:tcW w:type="dxa" w:w="2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Consultant Summary Mục 6 (Mức độ sẵn sàng) + Mục 7 (Rủi ro)</w:t>
            </w:r>
          </w:p>
        </w:tc>
        <w:tc>
          <w:tcPr>
            <w:tcW w:type="dxa" w:w="4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Rủi ro trong Roadmap nên cụ thể hơn Consultant Summary — gắn với hoạt động của từng tuần, không chỉ nói chung chung.</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Bước tiếp theo</w:t>
            </w:r>
          </w:p>
        </w:tc>
        <w:tc>
          <w:tcPr>
            <w:tcW w:type="dxa" w:w="2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Định hướng dài hạn (Assessment sâu hơn, AI Diagnosis, Phase 2)</w:t>
            </w:r>
          </w:p>
        </w:tc>
        <w:tc>
          <w:tcPr>
            <w:tcW w:type="dxa" w:w="4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Chỉ nêu định hướng, không cam kết phạm vi/giá cụ thể cho Phase 2 khi Phase 1 chưa hoàn thành.</w:t>
            </w:r>
          </w:p>
        </w:tc>
      </w:tr>
    </w:tbl>
    <w:p>
      <w:r>
        <w:br w:type="page"/>
      </w:r>
    </w:p>
    <w:p>
      <w:pPr>
        <w:spacing w:after="60"/>
      </w:pPr>
      <w:r>
        <w:rPr>
          <w:b/>
          <w:bCs/>
          <w:color w:val="B08D57"/>
          <w:sz w:val="20"/>
          <w:szCs w:val="20"/>
        </w:rPr>
        <w:t xml:space="preserve">PHẦN 3</w:t>
      </w:r>
    </w:p>
    <w:p>
      <w:pPr>
        <w:pBdr>
          <w:bottom w:val="single" w:color="1F3864" w:sz="8"/>
        </w:pBdr>
        <w:spacing w:after="200"/>
      </w:pPr>
      <w:r>
        <w:rPr>
          <w:b/>
          <w:bCs/>
          <w:color w:val="1F3864"/>
          <w:sz w:val="40"/>
          <w:szCs w:val="40"/>
        </w:rPr>
        <w:t xml:space="preserve">Ví dụ minh họa đầy đủ</w:t>
      </w:r>
    </w:p>
    <w:p>
      <w:pPr>
        <w:spacing w:after="140"/>
      </w:pPr>
      <w:r>
        <w:rPr>
          <w:b w:val="false"/>
          <w:bCs w:val="false"/>
          <w:i/>
          <w:iCs/>
          <w:sz w:val="21"/>
          <w:szCs w:val="21"/>
        </w:rPr>
        <w:t xml:space="preserve">Giả định: sau buổi khảo sát, Công ty TNHH Thực Phẩm Sạch An Nhiên (ngành F&amp;B, 45 nhân sự) xác định vấn đề cốt lõi là tỷ lệ nghỉ việc của nhân sự Sales rất cao trong 3 tháng đầu tuyển dụng. Root cause: thiếu quy trình đào tạo/onboarding và chưa có kịch bản bán hàng chuẩn.</w:t>
      </w:r>
    </w:p>
    <w:p>
      <w:pPr>
        <w:spacing w:after="100" w:before="200"/>
      </w:pPr>
      <w:r>
        <w:rPr>
          <w:b/>
          <w:bCs/>
          <w:color w:val="1F3864"/>
          <w:sz w:val="22"/>
          <w:szCs w:val="22"/>
        </w:rPr>
        <w:t xml:space="preserve">1. Bối cảnh &amp; Mục tiêu (ví dụ điền)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60"/>
              <w:left w:type="dxa" w:w="160"/>
              <w:bottom w:type="dxa" w:w="60"/>
              <w:right w:type="dxa" w:w="160"/>
            </w:tcMar>
          </w:tcPr>
          <w:p>
            <w:r>
              <w:rPr>
                <w:b/>
                <w:bCs/>
                <w:color w:val="FFFFFF"/>
                <w:sz w:val="19"/>
                <w:szCs w:val="19"/>
              </w:rPr>
              <w:t xml:space="preserve">VÍ DỤ MINH HỌA — Công ty TNHH Thực Phẩm Sạch An Nhiên (F&amp;B, 45 nhân sự)</w:t>
            </w:r>
          </w:p>
        </w:tc>
      </w:tr>
    </w:tbl>
    <w:p>
      <w:pPr>
        <w:spacing w:after="80" w:before="120"/>
      </w:pPr>
      <w:r>
        <w:rPr>
          <w:b/>
          <w:bCs/>
          <w:sz w:val="20"/>
          <w:szCs w:val="20"/>
        </w:rPr>
        <w:t xml:space="preserve">Vấn đề cốt lõi: </w:t>
      </w:r>
      <w:r>
        <w:rPr>
          <w:sz w:val="20"/>
          <w:szCs w:val="20"/>
        </w:rPr>
        <w:t xml:space="preserve">Nhân sự Sales nghỉ việc sớm, phần lớn trong 3 tháng đầu, khiến chi phí tuyển dụng và đào tạo lặp lại liên tục mà doanh số không cải thiện.</w:t>
      </w:r>
    </w:p>
    <w:p>
      <w:pPr>
        <w:spacing w:after="80"/>
      </w:pPr>
      <w:r>
        <w:rPr>
          <w:b/>
          <w:bCs/>
          <w:sz w:val="20"/>
          <w:szCs w:val="20"/>
        </w:rPr>
        <w:t xml:space="preserve">Ba ưu tiên 30 ngày:</w:t>
      </w:r>
    </w:p>
    <w:p>
      <w:pPr>
        <w:pStyle w:val="ListParagraph"/>
        <w:numPr>
          <w:ilvl w:val="0"/>
          <w:numId w:val="2"/>
        </w:numPr>
        <w:spacing w:after="60"/>
      </w:pPr>
      <w:r>
        <w:rPr>
          <w:sz w:val="21"/>
          <w:szCs w:val="21"/>
        </w:rPr>
        <w:t xml:space="preserve">Xây quy trình onboarding &amp; đào tạo Sales trong 30 ngày đầu</w:t>
      </w:r>
    </w:p>
    <w:p>
      <w:pPr>
        <w:pStyle w:val="ListParagraph"/>
        <w:numPr>
          <w:ilvl w:val="0"/>
          <w:numId w:val="2"/>
        </w:numPr>
        <w:spacing w:after="60"/>
      </w:pPr>
      <w:r>
        <w:rPr>
          <w:sz w:val="21"/>
          <w:szCs w:val="21"/>
        </w:rPr>
        <w:t xml:space="preserve">Chuẩn hóa kịch bản bán hàng (script) dùng chung cho toàn đội</w:t>
      </w:r>
    </w:p>
    <w:p>
      <w:pPr>
        <w:pStyle w:val="ListParagraph"/>
        <w:numPr>
          <w:ilvl w:val="0"/>
          <w:numId w:val="2"/>
        </w:numPr>
        <w:spacing w:after="60"/>
      </w:pPr>
      <w:r>
        <w:rPr>
          <w:sz w:val="21"/>
          <w:szCs w:val="21"/>
        </w:rPr>
        <w:t xml:space="preserve">Ứng dụng AI hỗ trợ nhập liệu báo cáo bán hàng hàng ngày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Mục tiêu</w:t>
            </w:r>
          </w:p>
        </w:tc>
        <w:tc>
          <w:tcPr>
            <w:tcW w:type="dxa" w:w="24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Chỉ số đo lường</w:t>
            </w:r>
          </w:p>
        </w:tc>
        <w:tc>
          <w:tcPr>
            <w:tcW w:type="dxa" w:w="222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Hiện tại</w:t>
            </w:r>
          </w:p>
        </w:tc>
        <w:tc>
          <w:tcPr>
            <w:tcW w:type="dxa" w:w="222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Mục tiêu</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Giảm tỷ lệ nghỉ việc Sales sớm</w:t>
            </w:r>
          </w:p>
        </w:tc>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Tỷ lệ nghỉ trong 3 tháng đầu</w:t>
            </w:r>
          </w:p>
        </w:tc>
        <w:tc>
          <w:tcPr>
            <w:tcW w:type="dxa" w:w="222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45%</w:t>
            </w:r>
          </w:p>
        </w:tc>
        <w:tc>
          <w:tcPr>
            <w:tcW w:type="dxa" w:w="222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20%</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Chuẩn hóa quy trình bán hàng</w:t>
            </w:r>
          </w:p>
        </w:tc>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Sales dùng kịch bản chuẩn</w:t>
            </w:r>
          </w:p>
        </w:tc>
        <w:tc>
          <w:tcPr>
            <w:tcW w:type="dxa" w:w="222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0%</w:t>
            </w:r>
          </w:p>
        </w:tc>
        <w:tc>
          <w:tcPr>
            <w:tcW w:type="dxa" w:w="222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100%</w:t>
            </w:r>
          </w:p>
        </w:tc>
      </w:tr>
      <w:tr>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Giảm thời gian nhập liệu báo cáo</w:t>
            </w:r>
          </w:p>
        </w:tc>
        <w:tc>
          <w:tcPr>
            <w:tcW w:type="dxa" w:w="24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Thời gian nhập liệu/ngày</w:t>
            </w:r>
          </w:p>
        </w:tc>
        <w:tc>
          <w:tcPr>
            <w:tcW w:type="dxa" w:w="222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30 phút</w:t>
            </w:r>
          </w:p>
        </w:tc>
        <w:tc>
          <w:tcPr>
            <w:tcW w:type="dxa" w:w="222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5 phút</w:t>
            </w:r>
          </w:p>
        </w:tc>
      </w:tr>
    </w:tbl>
    <w:p>
      <w:pPr>
        <w:spacing w:after="100" w:before="200"/>
      </w:pPr>
      <w:r>
        <w:rPr>
          <w:b/>
          <w:bCs/>
          <w:color w:val="1F3864"/>
          <w:sz w:val="22"/>
          <w:szCs w:val="22"/>
        </w:rPr>
        <w:t xml:space="preserve">2. Lộ trình theo tuần (ví dụ điền — Tuần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60"/>
              <w:left w:type="dxa" w:w="160"/>
              <w:bottom w:type="dxa" w:w="60"/>
              <w:right w:type="dxa" w:w="160"/>
            </w:tcMar>
          </w:tcPr>
          <w:p>
            <w:r>
              <w:rPr>
                <w:b/>
                <w:bCs/>
                <w:color w:val="FFFFFF"/>
                <w:sz w:val="19"/>
                <w:szCs w:val="19"/>
              </w:rPr>
              <w:t xml:space="preserve">VÍ DỤ MINH HỌA — Công ty TNHH Thực Phẩm Sạch An Nhiên (F&amp;B, 45 nhân sự)</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Hoạt động</w:t>
            </w:r>
          </w:p>
        </w:tc>
        <w:tc>
          <w:tcPr>
            <w:tcW w:type="dxa" w:w="3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Đầu ra (Deliverable)</w:t>
            </w:r>
          </w:p>
        </w:tc>
        <w:tc>
          <w:tcPr>
            <w:tcW w:type="dxa" w:w="20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Phụ trách</w:t>
            </w:r>
          </w:p>
        </w:tc>
      </w:tr>
      <w:tr>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Họp kick-off với Trưởng phòng Sales và HR, thống nhất phạm vi</w:t>
            </w:r>
          </w:p>
        </w:tc>
        <w:tc>
          <w:tcPr>
            <w:tcW w:type="dxa" w:w="3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Biên bản kick-off</w:t>
            </w:r>
          </w:p>
        </w:tc>
        <w:tc>
          <w:tcPr>
            <w:tcW w:type="dxa" w:w="20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THUCHOCVN + DN</w:t>
            </w:r>
          </w:p>
        </w:tc>
      </w:tr>
      <w:tr>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Phỏng vấn 3 nhân sự Sales đã nghỉ việc trong 6 tháng qua để hiểu nguyên nhân thực tế</w:t>
            </w:r>
          </w:p>
        </w:tc>
        <w:tc>
          <w:tcPr>
            <w:tcW w:type="dxa" w:w="3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Bản ghi phỏng vấn nghỉ việc</w:t>
            </w:r>
          </w:p>
        </w:tc>
        <w:tc>
          <w:tcPr>
            <w:tcW w:type="dxa" w:w="20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THUCHOCVN</w:t>
            </w:r>
          </w:p>
        </w:tc>
      </w:tr>
      <w:tr>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Thu thập kịch bản bán hàng hiện có (nếu có) và tài liệu đào tạo cũ</w:t>
            </w:r>
          </w:p>
        </w:tc>
        <w:tc>
          <w:tcPr>
            <w:tcW w:type="dxa" w:w="3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Danh sách tài liệu hiện có</w:t>
            </w:r>
          </w:p>
        </w:tc>
        <w:tc>
          <w:tcPr>
            <w:tcW w:type="dxa" w:w="20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Doanh nghiệp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Lưu ý cách viết hoạt động Tuần 1 ở trên: không chỉ là “họp kick-off” chung chung như bản mẫu gốc, mà đã gắn cụ thể với vấn đề Sales nghỉ việc (phỏng vấn người đã nghỉ) — đây chính là sự khác biệt giữa một Roadmap “lắp khuôn” và một Roadmap thực sự được cá nhân hóa.</w:t>
            </w:r>
          </w:p>
        </w:tc>
      </w:tr>
    </w:tbl>
    <w:p>
      <w:r>
        <w:br w:type="page"/>
      </w:r>
    </w:p>
    <w:p>
      <w:pPr>
        <w:spacing w:after="100" w:before="200"/>
      </w:pPr>
      <w:r>
        <w:rPr>
          <w:b/>
          <w:bCs/>
          <w:color w:val="1F3864"/>
          <w:sz w:val="22"/>
          <w:szCs w:val="22"/>
        </w:rPr>
        <w:t xml:space="preserve">3. Vai trò &amp; Trách nhiệm (ví dụ điền)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60"/>
              <w:left w:type="dxa" w:w="160"/>
              <w:bottom w:type="dxa" w:w="60"/>
              <w:right w:type="dxa" w:w="160"/>
            </w:tcMar>
          </w:tcPr>
          <w:p>
            <w:r>
              <w:rPr>
                <w:b/>
                <w:bCs/>
                <w:color w:val="FFFFFF"/>
                <w:sz w:val="19"/>
                <w:szCs w:val="19"/>
              </w:rPr>
              <w:t xml:space="preserve">VÍ DỤ MINH HỌA — Công ty TNHH Thực Phẩm Sạch An Nhiên (F&amp;B, 45 nhân sự)</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6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Hoạt động</w:t>
            </w:r>
          </w:p>
        </w:tc>
        <w:tc>
          <w:tcPr>
            <w:tcW w:type="dxa" w:w="2337"/>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THUCHOCVN</w:t>
            </w:r>
          </w:p>
        </w:tc>
        <w:tc>
          <w:tcPr>
            <w:tcW w:type="dxa" w:w="2338"/>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Doanh nghiệp</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Thiết kế kịch bản bán hàng chuẩn</w:t>
            </w:r>
          </w:p>
        </w:tc>
        <w:tc>
          <w:tcPr>
            <w:tcW w:type="dxa" w:w="2337"/>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w:t>
            </w:r>
          </w:p>
        </w:tc>
        <w:tc>
          <w:tcPr>
            <w:tcW w:type="dxa" w:w="2338"/>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Đào tạo đội Sales sử dụng kịch bản mới</w:t>
            </w:r>
          </w:p>
        </w:tc>
        <w:tc>
          <w:tcPr>
            <w:tcW w:type="dxa" w:w="2337"/>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w:t>
            </w:r>
          </w:p>
        </w:tc>
        <w:tc>
          <w:tcPr>
            <w:tcW w:type="dxa" w:w="2338"/>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Cử Trưởng phòng Sales tham gia đầy đủ các buổi đào tạo</w:t>
            </w:r>
          </w:p>
        </w:tc>
        <w:tc>
          <w:tcPr>
            <w:tcW w:type="dxa" w:w="2337"/>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2338"/>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Cung cấp dữ liệu bán hàng 6 tháng gần nhất</w:t>
            </w:r>
          </w:p>
        </w:tc>
        <w:tc>
          <w:tcPr>
            <w:tcW w:type="dxa" w:w="2337"/>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2338"/>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Phê duyệt kịch bản bán hàng trước khi triển khai chính thức</w:t>
            </w:r>
          </w:p>
        </w:tc>
        <w:tc>
          <w:tcPr>
            <w:tcW w:type="dxa" w:w="2337"/>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2338"/>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w:t>
            </w:r>
          </w:p>
        </w:tc>
      </w:tr>
    </w:tbl>
    <w:p>
      <w:pPr>
        <w:spacing w:after="100" w:before="200"/>
      </w:pPr>
      <w:r>
        <w:rPr>
          <w:b/>
          <w:bCs/>
          <w:color w:val="1F3864"/>
          <w:sz w:val="22"/>
          <w:szCs w:val="22"/>
        </w:rPr>
        <w:t xml:space="preserve">4. Cột mốc &amp; Rủi ro (ví dụ điền)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60"/>
              <w:left w:type="dxa" w:w="160"/>
              <w:bottom w:type="dxa" w:w="60"/>
              <w:right w:type="dxa" w:w="160"/>
            </w:tcMar>
          </w:tcPr>
          <w:p>
            <w:r>
              <w:rPr>
                <w:b/>
                <w:bCs/>
                <w:color w:val="FFFFFF"/>
                <w:sz w:val="19"/>
                <w:szCs w:val="19"/>
              </w:rPr>
              <w:t xml:space="preserve">VÍ DỤ MINH HỌA — Công ty TNHH Thực Phẩm Sạch An Nhiên (F&amp;B, 45 nhân sự)</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Rủi ro</w:t>
            </w:r>
          </w:p>
        </w:tc>
        <w:tc>
          <w:tcPr>
            <w:tcW w:type="dxa" w:w="1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Khả năng ảnh hưởng</w:t>
            </w:r>
          </w:p>
        </w:tc>
        <w:tc>
          <w:tcPr>
            <w:tcW w:type="dxa" w:w="41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Biện pháp giảm thiểu</w:t>
            </w:r>
          </w:p>
        </w:tc>
      </w:tr>
      <w:tr>
        <w:tc>
          <w:tcPr>
            <w:tcW w:type="dxa" w:w="3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Đội Sales đang vào mùa cao điểm bán hàng, khó sắp xếp thời gian đào tạo</w:t>
            </w:r>
          </w:p>
        </w:tc>
        <w:tc>
          <w:tcPr>
            <w:tcW w:type="dxa" w:w="1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Cao</w:t>
            </w:r>
          </w:p>
        </w:tc>
        <w:tc>
          <w:tcPr>
            <w:tcW w:type="dxa" w:w="41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Chia buổi đào tạo thành 3 buổi ngắn 45 phút, ngoài giờ cao điểm (trước 9h sáng)</w:t>
            </w:r>
          </w:p>
        </w:tc>
      </w:tr>
      <w:tr>
        <w:tc>
          <w:tcPr>
            <w:tcW w:type="dxa" w:w="3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Trưởng phòng Sales chưa quen làm việc với quy trình chuẩn hóa, có thể phản ứng chậm</w:t>
            </w:r>
          </w:p>
        </w:tc>
        <w:tc>
          <w:tcPr>
            <w:tcW w:type="dxa" w:w="1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Trung bình</w:t>
            </w:r>
          </w:p>
        </w:tc>
        <w:tc>
          <w:tcPr>
            <w:tcW w:type="dxa" w:w="41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Mời Trưởng phòng Sales tham gia thiết kế kịch bản ngay từ đầu, không áp đặt từ trên xuống</w:t>
            </w:r>
          </w:p>
        </w:tc>
      </w:tr>
    </w:tbl>
    <w:p>
      <w:pPr>
        <w:spacing w:after="100" w:before="200"/>
      </w:pPr>
      <w:r>
        <w:rPr>
          <w:b/>
          <w:bCs/>
          <w:color w:val="1F3864"/>
          <w:sz w:val="22"/>
          <w:szCs w:val="22"/>
        </w:rPr>
        <w:t xml:space="preserve">5. Bước tiếp theo (ví dụ điền)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60"/>
              <w:left w:type="dxa" w:w="160"/>
              <w:bottom w:type="dxa" w:w="60"/>
              <w:right w:type="dxa" w:w="160"/>
            </w:tcMar>
          </w:tcPr>
          <w:p>
            <w:r>
              <w:rPr>
                <w:b/>
                <w:bCs/>
                <w:color w:val="FFFFFF"/>
                <w:sz w:val="19"/>
                <w:szCs w:val="19"/>
              </w:rPr>
              <w:t xml:space="preserve">VÍ DỤ MINH HỌA — Công ty TNHH Thực Phẩm Sạch An Nhiên (F&amp;B, 45 nhân sự)</w:t>
            </w:r>
          </w:p>
        </w:tc>
      </w:tr>
    </w:tbl>
    <w:p>
      <w:pPr>
        <w:spacing w:after="140"/>
      </w:pPr>
      <w:r>
        <w:rPr>
          <w:b w:val="false"/>
          <w:bCs w:val="false"/>
          <w:i w:val="false"/>
          <w:iCs w:val="false"/>
          <w:sz w:val="21"/>
          <w:szCs w:val="21"/>
        </w:rPr>
        <w:t xml:space="preserve">Sau 30 ngày, nếu tỷ lệ nghỉ việc Sales cải thiện rõ rệt, THUCHOCVN đề xuất mở rộng sang Assessment sâu cho toàn bộ phòng Kinh doanh và triển khai AI Agent hỗ trợ chăm sóc khách hàng sau bán — dự kiến trình bày trong buổi tổng kết cuối Tuần 4.</w:t>
      </w:r>
    </w:p>
    <w:p>
      <w:r>
        <w:br w:type="page"/>
      </w:r>
    </w:p>
    <w:p>
      <w:pPr>
        <w:spacing w:after="60"/>
      </w:pPr>
      <w:r>
        <w:rPr>
          <w:b/>
          <w:bCs/>
          <w:color w:val="B08D57"/>
          <w:sz w:val="20"/>
          <w:szCs w:val="20"/>
        </w:rPr>
        <w:t xml:space="preserve">PHẦN 4</w:t>
      </w:r>
    </w:p>
    <w:p>
      <w:pPr>
        <w:pBdr>
          <w:bottom w:val="single" w:color="1F3864" w:sz="8"/>
        </w:pBdr>
        <w:spacing w:after="200"/>
      </w:pPr>
      <w:r>
        <w:rPr>
          <w:b/>
          <w:bCs/>
          <w:color w:val="1F3864"/>
          <w:sz w:val="40"/>
          <w:szCs w:val="40"/>
        </w:rPr>
        <w:t xml:space="preserve">Checklist trước khi gửi</w:t>
      </w:r>
    </w:p>
    <w:p>
      <w:pPr>
        <w:pStyle w:val="ListParagraph"/>
        <w:numPr>
          <w:ilvl w:val="0"/>
          <w:numId w:val="2"/>
        </w:numPr>
        <w:spacing w:after="60"/>
      </w:pPr>
      <w:r>
        <w:rPr>
          <w:sz w:val="21"/>
          <w:szCs w:val="21"/>
        </w:rPr>
        <w:t xml:space="preserve">☐ Top 3 ưu tiên trong Roadmap khớp chính xác với Executive Report đã gửi (hoặc có ghi chú lý do thay đổi)</w:t>
      </w:r>
    </w:p>
    <w:p>
      <w:pPr>
        <w:pStyle w:val="ListParagraph"/>
        <w:numPr>
          <w:ilvl w:val="0"/>
          <w:numId w:val="2"/>
        </w:numPr>
        <w:spacing w:after="60"/>
      </w:pPr>
      <w:r>
        <w:rPr>
          <w:sz w:val="21"/>
          <w:szCs w:val="21"/>
        </w:rPr>
        <w:t xml:space="preserve">☐ Mỗi tuần có ít nhất 1 hoạt động gắn cụ thể với ngành/vấn đề của khách — không dùng nguyên văn hoạt động mẫu chung chung</w:t>
      </w:r>
    </w:p>
    <w:p>
      <w:pPr>
        <w:pStyle w:val="ListParagraph"/>
        <w:numPr>
          <w:ilvl w:val="0"/>
          <w:numId w:val="2"/>
        </w:numPr>
        <w:spacing w:after="60"/>
      </w:pPr>
      <w:r>
        <w:rPr>
          <w:sz w:val="21"/>
          <w:szCs w:val="21"/>
        </w:rPr>
        <w:t xml:space="preserve">☐ Cột “Doanh nghiệp” trong bảng Vai trò &amp; Trách nhiệm có ít nhất 2-3 việc cụ thể, không để trống</w:t>
      </w:r>
    </w:p>
    <w:p>
      <w:pPr>
        <w:pStyle w:val="ListParagraph"/>
        <w:numPr>
          <w:ilvl w:val="0"/>
          <w:numId w:val="2"/>
        </w:numPr>
        <w:spacing w:after="60"/>
      </w:pPr>
      <w:r>
        <w:rPr>
          <w:sz w:val="21"/>
          <w:szCs w:val="21"/>
        </w:rPr>
        <w:t xml:space="preserve">☐ Rủi ro nêu ra thực tế, gắn với bối cảnh khách (không copy nguyên rủi ro mẫu)</w:t>
      </w:r>
    </w:p>
    <w:p>
      <w:pPr>
        <w:pStyle w:val="ListParagraph"/>
        <w:numPr>
          <w:ilvl w:val="0"/>
          <w:numId w:val="2"/>
        </w:numPr>
        <w:spacing w:after="60"/>
      </w:pPr>
      <w:r>
        <w:rPr>
          <w:sz w:val="21"/>
          <w:szCs w:val="21"/>
        </w:rPr>
        <w:t xml:space="preserve">☐ Đã điền tên người phụ trách chính của cả hai bên</w:t>
      </w:r>
    </w:p>
    <w:p>
      <w:pPr>
        <w:pStyle w:val="ListParagraph"/>
        <w:numPr>
          <w:ilvl w:val="0"/>
          <w:numId w:val="2"/>
        </w:numPr>
        <w:spacing w:after="60"/>
      </w:pPr>
      <w:r>
        <w:rPr>
          <w:sz w:val="21"/>
          <w:szCs w:val="21"/>
        </w:rPr>
        <w:t xml:space="preserve">☐ Đọc thử toàn bộ trong 10 phút — nếu khách đọc xong mà không hình dung được việc cụ thể tuần đầu tiên phải làm gì, cần viết lại cho rõ hơn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Roadmap tốt nhất là Roadmap mà đến sáng thứ Hai của Tuần 1, cả hai bên đều biết chính xác việc đầu tiên cần làm là gì, không cần hỏi lại.</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Hướng dẫn Roadmap 30 ngày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2026-07-05T08:08:22.389Z</dcterms:created>
  <dcterms:modified xsi:type="dcterms:W3CDTF">2026-07-05T08:08:22.391Z</dcterms:modified>
</cp:coreProperties>
</file>

<file path=docProps/custom.xml><?xml version="1.0" encoding="utf-8"?>
<Properties xmlns="http://schemas.openxmlformats.org/officeDocument/2006/custom-properties" xmlns:vt="http://schemas.openxmlformats.org/officeDocument/2006/docPropsVTypes"/>
</file>