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1000"/>
        <w:jc w:val="center"/>
      </w:pPr>
      <w:r>
        <w:rPr>
          <w:b/>
          <w:bCs/>
          <w:color w:val="B08D57"/>
          <w:sz w:val="32"/>
          <w:szCs w:val="32"/>
        </w:rPr>
        <w:t xml:space="preserve">THUCHOCVN</w:t>
      </w:r>
    </w:p>
    <w:p>
      <w:pPr>
        <w:spacing w:after="60"/>
        <w:jc w:val="center"/>
      </w:pPr>
      <w:r>
        <w:rPr>
          <w:b/>
          <w:bCs/>
          <w:color w:val="1F3864"/>
          <w:sz w:val="54"/>
          <w:szCs w:val="54"/>
        </w:rPr>
        <w:t xml:space="preserve">ĐỀ XUẤT HỢP TÁC</w:t>
      </w:r>
    </w:p>
    <w:p>
      <w:pPr>
        <w:spacing w:after="360"/>
        <w:jc w:val="center"/>
      </w:pPr>
      <w:r>
        <w:rPr>
          <w:i/>
          <w:iCs/>
          <w:color w:val="555555"/>
          <w:sz w:val="22"/>
          <w:szCs w:val="22"/>
        </w:rPr>
        <w:t xml:space="preserve">( Business Proposal )</w:t>
      </w:r>
    </w:p>
    <w:p>
      <w:pPr>
        <w:spacing w:after="40"/>
        <w:jc w:val="center"/>
      </w:pPr>
      <w:r>
        <w:rPr>
          <w:color w:val="555555"/>
          <w:sz w:val="20"/>
          <w:szCs w:val="20"/>
        </w:rPr>
        <w:t xml:space="preserve">Chuẩn bị dành riêng cho:</w:t>
      </w:r>
    </w:p>
    <w:p>
      <w:pPr>
        <w:spacing w:after="300"/>
        <w:jc w:val="center"/>
      </w:pPr>
      <w:r>
        <w:rPr>
          <w:i/>
          <w:iCs/>
          <w:color w:val="8C8C8C"/>
          <w:sz w:val="20"/>
          <w:szCs w:val="20"/>
        </w:rPr>
        <w:t xml:space="preserve">[Tên doanh nghiệp khách hàng]</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2600"/>
            <w:tcBorders>
              <w:top w:val="none" w:color="FFFFFF" w:sz="0"/>
              <w:left w:val="none" w:color="FFFFFF" w:sz="0"/>
              <w:bottom w:val="none" w:color="FFFFFF" w:sz="0"/>
              <w:right w:val="none" w:color="FFFFFF" w:sz="0"/>
            </w:tcBorders>
          </w:tcPr>
          <w:p>
            <w:r>
              <w:rPr>
                <w:b/>
                <w:bCs/>
                <w:sz w:val="20"/>
                <w:szCs w:val="20"/>
              </w:rPr>
              <w:t xml:space="preserve">Ngày đề xuất</w:t>
            </w:r>
          </w:p>
        </w:tc>
        <w:tc>
          <w:tcPr>
            <w:tcBorders>
              <w:top w:val="none" w:color="FFFFFF" w:sz="0"/>
              <w:left w:val="none" w:color="FFFFFF" w:sz="0"/>
              <w:bottom w:val="single" w:color="999999" w:sz="4"/>
              <w:right w:val="none" w:color="FFFFFF" w:sz="0"/>
            </w:tcBorders>
          </w:tcPr>
          <w:p>
            <w:r>
              <w:rPr>
                <w:i/>
                <w:iCs/>
                <w:color w:val="8C8C8C"/>
                <w:sz w:val="20"/>
                <w:szCs w:val="20"/>
              </w:rPr>
              <w:t xml:space="preserv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2600"/>
            <w:tcBorders>
              <w:top w:val="none" w:color="FFFFFF" w:sz="0"/>
              <w:left w:val="none" w:color="FFFFFF" w:sz="0"/>
              <w:bottom w:val="none" w:color="FFFFFF" w:sz="0"/>
              <w:right w:val="none" w:color="FFFFFF" w:sz="0"/>
            </w:tcBorders>
          </w:tcPr>
          <w:p>
            <w:r>
              <w:rPr>
                <w:b/>
                <w:bCs/>
                <w:sz w:val="20"/>
                <w:szCs w:val="20"/>
              </w:rPr>
              <w:t xml:space="preserve">Hiệu lực đến</w:t>
            </w:r>
          </w:p>
        </w:tc>
        <w:tc>
          <w:tcPr>
            <w:tcBorders>
              <w:top w:val="none" w:color="FFFFFF" w:sz="0"/>
              <w:left w:val="none" w:color="FFFFFF" w:sz="0"/>
              <w:bottom w:val="single" w:color="999999" w:sz="4"/>
              <w:right w:val="none" w:color="FFFFFF" w:sz="0"/>
            </w:tcBorders>
          </w:tcPr>
          <w:p>
            <w:r>
              <w:rPr>
                <w:i/>
                <w:iCs/>
                <w:color w:val="8C8C8C"/>
                <w:sz w:val="20"/>
                <w:szCs w:val="20"/>
              </w:rPr>
              <w:t xml:space="preserve">......................................</w:t>
            </w:r>
          </w:p>
        </w:tc>
      </w:tr>
    </w:tbl>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tblGrid>
      <w:tr>
        <w:tc>
          <w:tcPr>
            <w:tcW w:type="dxa" w:w="2600"/>
            <w:tcBorders>
              <w:top w:val="none" w:color="FFFFFF" w:sz="0"/>
              <w:left w:val="none" w:color="FFFFFF" w:sz="0"/>
              <w:bottom w:val="none" w:color="FFFFFF" w:sz="0"/>
              <w:right w:val="none" w:color="FFFFFF" w:sz="0"/>
            </w:tcBorders>
          </w:tcPr>
          <w:p>
            <w:r>
              <w:rPr>
                <w:b/>
                <w:bCs/>
                <w:sz w:val="20"/>
                <w:szCs w:val="20"/>
              </w:rPr>
              <w:t xml:space="preserve">Người chuẩn bị</w:t>
            </w:r>
          </w:p>
        </w:tc>
        <w:tc>
          <w:tcPr>
            <w:tcBorders>
              <w:top w:val="none" w:color="FFFFFF" w:sz="0"/>
              <w:left w:val="none" w:color="FFFFFF" w:sz="0"/>
              <w:bottom w:val="single" w:color="999999" w:sz="4"/>
              <w:right w:val="none" w:color="FFFFFF" w:sz="0"/>
            </w:tcBorders>
          </w:tcPr>
          <w:p>
            <w:r>
              <w:rPr>
                <w:i/>
                <w:iCs/>
                <w:color w:val="8C8C8C"/>
                <w:sz w:val="20"/>
                <w:szCs w:val="20"/>
              </w:rPr>
              <w:t xml:space="preserve">......................................</w:t>
            </w:r>
          </w:p>
        </w:tc>
      </w:tr>
    </w:tbl>
    <w:p>
      <w:pPr>
        <w:spacing w:before="500"/>
      </w:pPr>
      <w:r>
        <w:rPr>
          <w:i/>
          <w:iCs/>
          <w:color w:val="999999"/>
          <w:sz w:val="18"/>
          <w:szCs w:val="18"/>
        </w:rPr>
        <w:t xml:space="preserve">Tài liệu này bảo mật, chỉ dành cho mục đích trao đổi giữa THUCHOCVN và doanh nghiệp nêu trên.</w:t>
      </w:r>
    </w:p>
    <w:p>
      <w:r>
        <w:br w:type="page"/>
      </w:r>
    </w:p>
    <w:p>
      <w:pPr>
        <w:shd w:fill="1F3864" w:val="clear"/>
        <w:spacing w:after="140" w:before="300"/>
      </w:pPr>
      <w:r>
        <w:rPr>
          <w:b/>
          <w:bCs/>
          <w:color w:val="FFFFFF"/>
          <w:sz w:val="24"/>
          <w:szCs w:val="24"/>
        </w:rPr>
        <w:t xml:space="preserve">  1. BỐI CẢNH HỢP TÁC</w:t>
      </w:r>
    </w:p>
    <w:p>
      <w:pPr>
        <w:spacing w:after="140"/>
      </w:pPr>
      <w:r>
        <w:rPr>
          <w:i/>
          <w:iCs/>
          <w:color w:val="8C8C8C"/>
          <w:sz w:val="20"/>
          <w:szCs w:val="20"/>
        </w:rPr>
        <w:t xml:space="preserve">[Tóm tắt lại 2-3 câu: vấn đề cốt lõi đã xác định qua buổi làm việc TPS Canvas, và lý do doanh nghiệp cần hành động ngay. Đây là phần nhắc lại insight đã có, không phải giới thiệu THUCHOCVN.]</w:t>
      </w:r>
    </w:p>
    <w:p>
      <w:pPr>
        <w:spacing w:after="140"/>
      </w:pPr>
      <w:r>
        <w:rPr>
          <w:sz w:val="21"/>
          <w:szCs w:val="21"/>
        </w:rPr>
        <w:t xml:space="preserve">Dựa trên buổi làm việc ngày </w:t>
      </w:r>
      <w:r>
        <w:rPr>
          <w:i/>
          <w:iCs/>
          <w:color w:val="8C8C8C"/>
          <w:sz w:val="20"/>
          <w:szCs w:val="20"/>
        </w:rPr>
        <w:t xml:space="preserve">[ngày]</w:t>
      </w:r>
      <w:r>
        <w:rPr>
          <w:sz w:val="21"/>
          <w:szCs w:val="21"/>
        </w:rPr>
        <w:t xml:space="preserve">, THUCHOCVN đề xuất chương trình hợp tác sau nhằm giải quyết vấn đề: </w:t>
      </w:r>
      <w:r>
        <w:rPr>
          <w:i/>
          <w:iCs/>
          <w:color w:val="8C8C8C"/>
          <w:sz w:val="20"/>
          <w:szCs w:val="20"/>
        </w:rPr>
        <w:t xml:space="preserve">[vấn đề cốt lõi]</w:t>
      </w:r>
    </w:p>
    <w:p>
      <w:pPr>
        <w:shd w:fill="1F3864" w:val="clear"/>
        <w:spacing w:after="140" w:before="300"/>
      </w:pPr>
      <w:r>
        <w:rPr>
          <w:b/>
          <w:bCs/>
          <w:color w:val="FFFFFF"/>
          <w:sz w:val="24"/>
          <w:szCs w:val="24"/>
        </w:rPr>
        <w:t xml:space="preserve">  2. PHẠM VI CÔNG VIỆC (SCOPE OF WORK)</w:t>
      </w:r>
    </w:p>
    <w:p>
      <w:pPr>
        <w:spacing w:after="140"/>
      </w:pPr>
      <w:r>
        <w:rPr>
          <w:i/>
          <w:iCs/>
          <w:color w:val="666666"/>
          <w:sz w:val="19"/>
          <w:szCs w:val="19"/>
        </w:rPr>
        <w:t xml:space="preserve">Lấy trực tiếp từ 30-Day Transformation Roadmap đã thống nhất — không mở rộng phạm vi ở bước này nếu chưa trao đổi lại với khách.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Hạng mục</w:t>
            </w:r>
          </w:p>
        </w:tc>
        <w:tc>
          <w:tcPr>
            <w:tcW w:type="dxa" w:w="45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Mô tả công việc</w:t>
            </w:r>
          </w:p>
        </w:tc>
        <w:tc>
          <w:tcPr>
            <w:tcW w:type="dxa" w:w="39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Đầu ra bàn giao</w:t>
            </w:r>
          </w:p>
        </w:tc>
      </w:tr>
      <w:tr>
        <w:tc>
          <w:tcPr>
            <w:tcW w:type="dxa" w:w="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1</w:t>
            </w:r>
          </w:p>
        </w:tc>
        <w:tc>
          <w:tcPr>
            <w:tcW w:type="dxa" w:w="4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[Hạng mục 1 — ví dụ: Xây quy trình đào tạo]</w:t>
            </w:r>
          </w:p>
        </w:tc>
        <w:tc>
          <w:tcPr>
            <w:tcW w:type="dxa" w:w="3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[Deliverable cụ thể]</w:t>
            </w:r>
          </w:p>
        </w:tc>
      </w:tr>
      <w:tr>
        <w:tc>
          <w:tcPr>
            <w:tcW w:type="dxa" w:w="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2</w:t>
            </w:r>
          </w:p>
        </w:tc>
        <w:tc>
          <w:tcPr>
            <w:tcW w:type="dxa" w:w="4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[Hạng mục 2]</w:t>
            </w:r>
          </w:p>
        </w:tc>
        <w:tc>
          <w:tcPr>
            <w:tcW w:type="dxa" w:w="3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[Deliverable cụ thể]</w:t>
            </w:r>
          </w:p>
        </w:tc>
      </w:tr>
      <w:tr>
        <w:tc>
          <w:tcPr>
            <w:tcW w:type="dxa" w:w="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3</w:t>
            </w:r>
          </w:p>
        </w:tc>
        <w:tc>
          <w:tcPr>
            <w:tcW w:type="dxa" w:w="45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[Hạng mục 3]</w:t>
            </w:r>
          </w:p>
        </w:tc>
        <w:tc>
          <w:tcPr>
            <w:tcW w:type="dxa" w:w="39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[Deliverable cụ thể]</w:t>
            </w:r>
          </w:p>
        </w:tc>
      </w:tr>
    </w:tbl>
    <w:p>
      <w:pPr>
        <w:spacing w:after="100" w:before="200"/>
      </w:pPr>
      <w:r>
        <w:rPr>
          <w:b/>
          <w:bCs/>
          <w:color w:val="1F3864"/>
          <w:sz w:val="22"/>
          <w:szCs w:val="22"/>
        </w:rPr>
        <w:t xml:space="preserve">Không bao gồm trong phạm vi này</w:t>
      </w:r>
    </w:p>
    <w:p>
      <w:pPr>
        <w:spacing w:after="140"/>
      </w:pPr>
      <w:r>
        <w:rPr>
          <w:i/>
          <w:iCs/>
          <w:color w:val="666666"/>
          <w:sz w:val="19"/>
          <w:szCs w:val="19"/>
        </w:rPr>
        <w:t xml:space="preserve">Ghi rõ để tránh hiểu nhầm và tranh cãi phạm vi (scope creep) khi triển khai.</w:t>
      </w:r>
    </w:p>
    <w:p>
      <w:pPr>
        <w:pStyle w:val="ListParagraph"/>
        <w:numPr>
          <w:ilvl w:val="0"/>
          <w:numId w:val="2"/>
        </w:numPr>
        <w:spacing w:after="60"/>
      </w:pPr>
      <w:r>
        <w:rPr>
          <w:i/>
          <w:iCs/>
          <w:color w:val="8C8C8C"/>
          <w:sz w:val="20"/>
          <w:szCs w:val="20"/>
        </w:rPr>
        <w:t xml:space="preserve">[Ví dụ: Không bao gồm phát triển phần mềm tùy chỉnh mới]</w:t>
      </w:r>
    </w:p>
    <w:p>
      <w:pPr>
        <w:pStyle w:val="ListParagraph"/>
        <w:numPr>
          <w:ilvl w:val="0"/>
          <w:numId w:val="2"/>
        </w:numPr>
        <w:spacing w:after="60"/>
      </w:pPr>
      <w:r>
        <w:rPr>
          <w:i/>
          <w:iCs/>
          <w:color w:val="8C8C8C"/>
          <w:sz w:val="20"/>
          <w:szCs w:val="20"/>
        </w:rPr>
        <w:t xml:space="preserve">[Ví dụ: Không bao gồm đào tạo cho các phòng ban ngoài phạm vi đã thống nhất]</w:t>
      </w:r>
    </w:p>
    <w:p>
      <w:pPr>
        <w:shd w:fill="1F3864" w:val="clear"/>
        <w:spacing w:after="140" w:before="300"/>
      </w:pPr>
      <w:r>
        <w:rPr>
          <w:b/>
          <w:bCs/>
          <w:color w:val="FFFFFF"/>
          <w:sz w:val="24"/>
          <w:szCs w:val="24"/>
        </w:rPr>
        <w:t xml:space="preserve">  3. PHƯƠNG PHÁP TRIỂN KHAI</w:t>
      </w:r>
    </w:p>
    <w:p>
      <w:pPr>
        <w:spacing w:after="140"/>
      </w:pPr>
      <w:r>
        <w:rPr>
          <w:sz w:val="21"/>
          <w:szCs w:val="21"/>
        </w:rPr>
        <w:t xml:space="preserve">THUCHOCVN triển khai theo phương pháp TPS (Problem Solving) — bắt đầu từ đúng vấn đề, không áp đặt giải pháp có sẵn:</w:t>
      </w:r>
    </w:p>
    <w:p>
      <w:pPr>
        <w:pStyle w:val="ListParagraph"/>
        <w:numPr>
          <w:ilvl w:val="0"/>
          <w:numId w:val="2"/>
        </w:numPr>
        <w:spacing w:after="60"/>
      </w:pPr>
      <w:r>
        <w:rPr>
          <w:b/>
          <w:bCs/>
          <w:sz w:val="21"/>
          <w:szCs w:val="21"/>
        </w:rPr>
        <w:t xml:space="preserve">Business Discovery — </w:t>
      </w:r>
      <w:r>
        <w:rPr>
          <w:sz w:val="21"/>
          <w:szCs w:val="21"/>
        </w:rPr>
        <w:t xml:space="preserve">xác định đúng vấn đề cốt lõi trước khi đề xuất giải pháp (đã hoàn thành)</w:t>
      </w:r>
    </w:p>
    <w:p>
      <w:pPr>
        <w:pStyle w:val="ListParagraph"/>
        <w:numPr>
          <w:ilvl w:val="0"/>
          <w:numId w:val="2"/>
        </w:numPr>
        <w:spacing w:after="60"/>
      </w:pPr>
      <w:r>
        <w:rPr>
          <w:b/>
          <w:bCs/>
          <w:sz w:val="21"/>
          <w:szCs w:val="21"/>
        </w:rPr>
        <w:t xml:space="preserve">Thiết kế giải pháp — </w:t>
      </w:r>
      <w:r>
        <w:rPr>
          <w:sz w:val="21"/>
          <w:szCs w:val="21"/>
        </w:rPr>
        <w:t xml:space="preserve">xây dựng phương án phù hợp với nguồn lực thực tế của doanh nghiệp</w:t>
      </w:r>
    </w:p>
    <w:p>
      <w:pPr>
        <w:pStyle w:val="ListParagraph"/>
        <w:numPr>
          <w:ilvl w:val="0"/>
          <w:numId w:val="2"/>
        </w:numPr>
        <w:spacing w:after="60"/>
      </w:pPr>
      <w:r>
        <w:rPr>
          <w:b/>
          <w:bCs/>
          <w:sz w:val="21"/>
          <w:szCs w:val="21"/>
        </w:rPr>
        <w:t xml:space="preserve">Triển khai theo lộ trình — </w:t>
      </w:r>
      <w:r>
        <w:rPr>
          <w:sz w:val="21"/>
          <w:szCs w:val="21"/>
        </w:rPr>
        <w:t xml:space="preserve">thực hiện theo mốc thời gian rõ ràng, có đo lường kết quả từng giai đoạn</w:t>
      </w:r>
    </w:p>
    <w:p>
      <w:pPr>
        <w:pStyle w:val="ListParagraph"/>
        <w:numPr>
          <w:ilvl w:val="0"/>
          <w:numId w:val="2"/>
        </w:numPr>
        <w:spacing w:after="60"/>
      </w:pPr>
      <w:r>
        <w:rPr>
          <w:b/>
          <w:bCs/>
          <w:sz w:val="21"/>
          <w:szCs w:val="21"/>
        </w:rPr>
        <w:t xml:space="preserve">Đánh giá &amp; cải tiến — </w:t>
      </w:r>
      <w:r>
        <w:rPr>
          <w:sz w:val="21"/>
          <w:szCs w:val="21"/>
        </w:rPr>
        <w:t xml:space="preserve">đo lường kết quả thực tế, điều chỉnh và đề xuất bước tiếp theo</w:t>
      </w:r>
    </w:p>
    <w:p>
      <w:pPr>
        <w:shd w:fill="1F3864" w:val="clear"/>
        <w:spacing w:after="140" w:before="300"/>
      </w:pPr>
      <w:r>
        <w:rPr>
          <w:b/>
          <w:bCs/>
          <w:color w:val="FFFFFF"/>
          <w:sz w:val="24"/>
          <w:szCs w:val="24"/>
        </w:rPr>
        <w:t xml:space="preserve">  4. LỘ TRÌNH TỔNG QUAN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24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Giai đoạn</w:t>
            </w:r>
          </w:p>
        </w:tc>
        <w:tc>
          <w:tcPr>
            <w:tcW w:type="dxa" w:w="2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Thời gian</w:t>
            </w:r>
          </w:p>
        </w:tc>
        <w:tc>
          <w:tcPr>
            <w:tcW w:type="dxa" w:w="49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Nội dung chính</w:t>
            </w:r>
          </w:p>
        </w:tc>
      </w:tr>
      <w:tr>
        <w:tc>
          <w:tcPr>
            <w:tcW w:type="dxa" w:w="2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Giai đoạn 1</w:t>
            </w:r>
          </w:p>
        </w:tc>
        <w:tc>
          <w:tcPr>
            <w:tcW w:type="dxa" w:w="2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30 ngày</w:t>
            </w:r>
          </w:p>
        </w:tc>
        <w:tc>
          <w:tcPr>
            <w:tcW w:type="dxa" w:w="49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[Tóm tắt từ 30-Day Roadmap]</w:t>
            </w:r>
          </w:p>
        </w:tc>
      </w:tr>
      <w:tr>
        <w:tc>
          <w:tcPr>
            <w:tcW w:type="dxa" w:w="24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Giai đoạn 2 (nếu có)</w:t>
            </w:r>
          </w:p>
        </w:tc>
        <w:tc>
          <w:tcPr>
            <w:tcW w:type="dxa" w:w="2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[Thời gian]</w:t>
            </w:r>
          </w:p>
        </w:tc>
        <w:tc>
          <w:tcPr>
            <w:tcW w:type="dxa" w:w="49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[Nội dung dự kiến, chỉ mang tính định hướng]</w:t>
            </w:r>
          </w:p>
        </w:tc>
      </w:tr>
    </w:tbl>
    <w:p>
      <w:pPr>
        <w:shd w:fill="1F3864" w:val="clear"/>
        <w:spacing w:after="140" w:before="300"/>
      </w:pPr>
      <w:r>
        <w:rPr>
          <w:b/>
          <w:bCs/>
          <w:color w:val="FFFFFF"/>
          <w:sz w:val="24"/>
          <w:szCs w:val="24"/>
        </w:rPr>
        <w:t xml:space="preserve">  5. ĐỘI NGŨ PHỤ TRÁCH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tcW w:type="dxa" w:w="46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Vai trò</w:t>
            </w:r>
          </w:p>
        </w:tc>
        <w:tc>
          <w:tcPr>
            <w:tcW w:type="dxa" w:w="46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Phụ trách</w:t>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Chuyên gia tư vấn chính</w:t>
            </w:r>
          </w:p>
        </w:tc>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[Tên]</w:t>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Hỗ trợ kỹ thuật/công nghệ</w:t>
            </w:r>
          </w:p>
        </w:tc>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[Tên, nếu có]</w:t>
            </w:r>
          </w:p>
        </w:tc>
      </w:tr>
      <w:tr>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Đầu mối liên hệ phía doanh nghiệp (đề nghị)</w:t>
            </w:r>
          </w:p>
        </w:tc>
        <w:tc>
          <w:tcPr>
            <w:tcW w:type="dxa" w:w="46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[Vai trò cần có phía DN]</w:t>
            </w:r>
          </w:p>
        </w:tc>
      </w:tr>
    </w:tbl>
    <w:p>
      <w:r>
        <w:br w:type="page"/>
      </w:r>
    </w:p>
    <w:p>
      <w:pPr>
        <w:shd w:fill="1F3864" w:val="clear"/>
        <w:spacing w:after="140" w:before="300"/>
      </w:pPr>
      <w:r>
        <w:rPr>
          <w:b/>
          <w:bCs/>
          <w:color w:val="FFFFFF"/>
          <w:sz w:val="24"/>
          <w:szCs w:val="24"/>
        </w:rPr>
        <w:t xml:space="preserve">  6. ĐẦU TƯ (INVESTMENT)</w:t>
      </w:r>
    </w:p>
    <w:p>
      <w:pPr>
        <w:spacing w:after="140"/>
      </w:pPr>
      <w:r>
        <w:rPr>
          <w:i/>
          <w:iCs/>
          <w:color w:val="666666"/>
          <w:sz w:val="19"/>
          <w:szCs w:val="19"/>
        </w:rPr>
        <w:t xml:space="preserve">Nên đưa 2 lựa chọn thay vì 1 mức giá duy nhất — giúp khách hàng có quyền lựa chọn thay vì chỉ quyết định “có/không”.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335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Hạng mục</w:t>
            </w:r>
          </w:p>
        </w:tc>
        <w:tc>
          <w:tcPr>
            <w:tcW w:type="dxa" w:w="3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Gói Cơ bản</w:t>
            </w:r>
          </w:p>
        </w:tc>
        <w:tc>
          <w:tcPr>
            <w:tcW w:type="dxa" w:w="30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Gói Toàn diện</w:t>
            </w:r>
          </w:p>
        </w:tc>
      </w:tr>
      <w:tr>
        <w:tc>
          <w:tcPr>
            <w:tcW w:type="dxa" w:w="33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Phạm vi công việc</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[Mô tả ngắn]</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[Mô tả ngắn, gồm thêm hạng mục]</w:t>
            </w:r>
          </w:p>
        </w:tc>
      </w:tr>
      <w:tr>
        <w:tc>
          <w:tcPr>
            <w:tcW w:type="dxa" w:w="33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Thời gian triển khai</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30 ngày</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30 ngày + hỗ trợ mở rộng</w:t>
            </w:r>
          </w:p>
        </w:tc>
      </w:tr>
      <w:tr>
        <w:tc>
          <w:tcPr>
            <w:tcW w:type="dxa" w:w="33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Số buổi đào tạo/tư vấn trực tiếp</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[Số buổi]</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[Số buổi]</w:t>
            </w:r>
          </w:p>
        </w:tc>
      </w:tr>
      <w:tr>
        <w:tc>
          <w:tcPr>
            <w:tcW w:type="dxa" w:w="33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Hỗ trợ sau triển khai</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[VD: 2 tuần]</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[VD: 1 tháng]</w:t>
            </w:r>
          </w:p>
        </w:tc>
      </w:tr>
      <w:tr>
        <w:tc>
          <w:tcPr>
            <w:tcW w:type="dxa" w:w="335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Chi phí đầu tư</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[Số tiền] VNĐ</w:t>
            </w:r>
          </w:p>
        </w:tc>
        <w:tc>
          <w:tcPr>
            <w:tcW w:type="dxa" w:w="30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i/>
                <w:iCs/>
                <w:color w:val="8C8C8C"/>
                <w:sz w:val="20"/>
                <w:szCs w:val="20"/>
              </w:rPr>
              <w:t xml:space="preserve">[Số tiền] VNĐ</w:t>
            </w:r>
          </w:p>
        </w:tc>
      </w:tr>
    </w:tbl>
    <w:p>
      <w:pPr>
        <w:spacing w:after="100" w:before="200"/>
      </w:pPr>
      <w:r>
        <w:rPr>
          <w:b/>
          <w:bCs/>
          <w:color w:val="1F3864"/>
          <w:sz w:val="22"/>
          <w:szCs w:val="22"/>
        </w:rPr>
        <w:t xml:space="preserve">Điều khoản thanh toán</w:t>
      </w:r>
    </w:p>
    <w:p>
      <w:pPr>
        <w:pStyle w:val="ListParagraph"/>
        <w:numPr>
          <w:ilvl w:val="0"/>
          <w:numId w:val="2"/>
        </w:numPr>
        <w:spacing w:after="60"/>
      </w:pPr>
      <w:r>
        <w:rPr>
          <w:i/>
          <w:iCs/>
          <w:color w:val="8C8C8C"/>
          <w:sz w:val="20"/>
          <w:szCs w:val="20"/>
        </w:rPr>
        <w:t xml:space="preserve">[Ví dụ: 50% khi ký kết hợp đồng, 50% khi hoàn thành bàn giao Giai đoạn 1]</w:t>
      </w:r>
    </w:p>
    <w:p>
      <w:pPr>
        <w:pStyle w:val="ListParagraph"/>
        <w:numPr>
          <w:ilvl w:val="0"/>
          <w:numId w:val="2"/>
        </w:numPr>
        <w:spacing w:after="60"/>
      </w:pPr>
      <w:r>
        <w:rPr>
          <w:i/>
          <w:iCs/>
          <w:color w:val="8C8C8C"/>
          <w:sz w:val="20"/>
          <w:szCs w:val="20"/>
        </w:rPr>
        <w:t xml:space="preserve">[Phương thức thanh toán: chuyển khoản/khác]</w:t>
      </w:r>
    </w:p>
    <w:p>
      <w:pPr>
        <w:shd w:fill="1F3864" w:val="clear"/>
        <w:spacing w:after="140" w:before="300"/>
      </w:pPr>
      <w:r>
        <w:rPr>
          <w:b/>
          <w:bCs/>
          <w:color w:val="FFFFFF"/>
          <w:sz w:val="24"/>
          <w:szCs w:val="24"/>
        </w:rPr>
        <w:t xml:space="preserve">  7. ĐIỀU KHOẢN HỢP TÁC</w:t>
      </w:r>
    </w:p>
    <w:p>
      <w:pPr>
        <w:pStyle w:val="ListParagraph"/>
        <w:numPr>
          <w:ilvl w:val="0"/>
          <w:numId w:val="3"/>
        </w:numPr>
        <w:spacing w:after="80"/>
      </w:pPr>
      <w:r>
        <w:rPr>
          <w:b/>
          <w:bCs/>
          <w:sz w:val="20"/>
          <w:szCs w:val="20"/>
        </w:rPr>
        <w:t xml:space="preserve">Bảo mật thông tin: </w:t>
      </w:r>
      <w:r>
        <w:rPr>
          <w:i/>
          <w:iCs/>
          <w:color w:val="8C8C8C"/>
          <w:sz w:val="20"/>
          <w:szCs w:val="20"/>
        </w:rPr>
        <w:t xml:space="preserve">Toàn bộ dữ liệu, số liệu kinh doanh của doanh nghiệp được bảo mật tuyệt đối, chỉ phục vụ mục đích tư vấn.</w:t>
      </w:r>
    </w:p>
    <w:p>
      <w:pPr>
        <w:pStyle w:val="ListParagraph"/>
        <w:numPr>
          <w:ilvl w:val="0"/>
          <w:numId w:val="3"/>
        </w:numPr>
        <w:spacing w:after="80"/>
      </w:pPr>
      <w:r>
        <w:rPr>
          <w:b/>
          <w:bCs/>
          <w:sz w:val="20"/>
          <w:szCs w:val="20"/>
        </w:rPr>
        <w:t xml:space="preserve">Thời hạn đề xuất: </w:t>
      </w:r>
      <w:r>
        <w:rPr>
          <w:i/>
          <w:iCs/>
          <w:color w:val="8C8C8C"/>
          <w:sz w:val="20"/>
          <w:szCs w:val="20"/>
        </w:rPr>
        <w:t xml:space="preserve">Đề xuất này có hiệu lực trong [X] ngày kể từ ngày phát hành.</w:t>
      </w:r>
    </w:p>
    <w:p>
      <w:pPr>
        <w:pStyle w:val="ListParagraph"/>
        <w:numPr>
          <w:ilvl w:val="0"/>
          <w:numId w:val="3"/>
        </w:numPr>
        <w:spacing w:after="80"/>
      </w:pPr>
      <w:r>
        <w:rPr>
          <w:b/>
          <w:bCs/>
          <w:sz w:val="20"/>
          <w:szCs w:val="20"/>
        </w:rPr>
        <w:t xml:space="preserve">Thay đổi phạm vi: </w:t>
      </w:r>
      <w:r>
        <w:rPr>
          <w:i/>
          <w:iCs/>
          <w:color w:val="8C8C8C"/>
          <w:sz w:val="20"/>
          <w:szCs w:val="20"/>
        </w:rPr>
        <w:t xml:space="preserve">Mọi thay đổi về phạm vi công việc so với Mục 2 sẽ được trao đổi và thống nhất bằng văn bản trước khi thực hiện.</w:t>
      </w:r>
    </w:p>
    <w:p>
      <w:pPr>
        <w:pStyle w:val="ListParagraph"/>
        <w:numPr>
          <w:ilvl w:val="0"/>
          <w:numId w:val="3"/>
        </w:numPr>
        <w:spacing w:after="80"/>
      </w:pPr>
      <w:r>
        <w:rPr>
          <w:b/>
          <w:bCs/>
          <w:sz w:val="20"/>
          <w:szCs w:val="20"/>
        </w:rPr>
        <w:t xml:space="preserve">Chấm dứt hợp tác: </w:t>
      </w:r>
      <w:r>
        <w:rPr>
          <w:i/>
          <w:iCs/>
          <w:color w:val="8C8C8C"/>
          <w:sz w:val="20"/>
          <w:szCs w:val="20"/>
        </w:rPr>
        <w:t xml:space="preserve">Điều kiện và quy trình chấm dứt hợp tác giữa hai bên (nếu cần) — quy định chi tiết trong hợp đồng chính thức.</w:t>
      </w:r>
    </w:p>
    <w:p>
      <w:pPr>
        <w:shd w:fill="1F3864" w:val="clear"/>
        <w:spacing w:after="140" w:before="300"/>
      </w:pPr>
      <w:r>
        <w:rPr>
          <w:b/>
          <w:bCs/>
          <w:color w:val="FFFFFF"/>
          <w:sz w:val="24"/>
          <w:szCs w:val="24"/>
        </w:rPr>
        <w:t xml:space="preserve">  8. VÌ SAO CHỌN THUCHOCVN</w:t>
      </w:r>
    </w:p>
    <w:p>
      <w:pPr>
        <w:pStyle w:val="ListParagraph"/>
        <w:numPr>
          <w:ilvl w:val="0"/>
          <w:numId w:val="2"/>
        </w:numPr>
        <w:spacing w:after="60"/>
      </w:pPr>
      <w:r>
        <w:t xml:space="preserve">Bắt đầu từ đúng vấn đề, không bán giải pháp có sẵn — mọi đề xuất đều dựa trên buổi Business Discovery thực tế với doanh nghiệp.</w:t>
      </w:r>
    </w:p>
    <w:p>
      <w:pPr>
        <w:pStyle w:val="ListParagraph"/>
        <w:numPr>
          <w:ilvl w:val="0"/>
          <w:numId w:val="2"/>
        </w:numPr>
        <w:spacing w:after="60"/>
      </w:pPr>
      <w:r>
        <w:t xml:space="preserve">Cam kết đo lường được — mọi mục tiêu đều có chỉ số cụ thể, theo dõi tiến độ minh bạch hàng tuần.</w:t>
      </w:r>
    </w:p>
    <w:p>
      <w:pPr>
        <w:pStyle w:val="ListParagraph"/>
        <w:numPr>
          <w:ilvl w:val="0"/>
          <w:numId w:val="2"/>
        </w:numPr>
        <w:spacing w:after="60"/>
      </w:pPr>
      <w:r>
        <w:t xml:space="preserve">Đồng hành thực chiến — chuyên gia trực tiếp làm việc cùng đội ngũ, không chỉ giao tài liệu rồi rời đi.</w:t>
      </w:r>
    </w:p>
    <w:p>
      <w:r>
        <w:br w:type="page"/>
      </w:r>
    </w:p>
    <w:p>
      <w:pPr>
        <w:shd w:fill="1F3864" w:val="clear"/>
        <w:spacing w:after="140" w:before="300"/>
      </w:pPr>
      <w:r>
        <w:rPr>
          <w:b/>
          <w:bCs/>
          <w:color w:val="FFFFFF"/>
          <w:sz w:val="24"/>
          <w:szCs w:val="24"/>
        </w:rPr>
        <w:t xml:space="preserve">  9. BƯỚC TIẾP THEO</w:t>
      </w:r>
    </w:p>
    <w:p>
      <w:pPr>
        <w:spacing w:after="140"/>
      </w:pPr>
      <w:r>
        <w:rPr>
          <w:i/>
          <w:iCs/>
          <w:color w:val="8C8C8C"/>
          <w:sz w:val="20"/>
          <w:szCs w:val="20"/>
        </w:rPr>
        <w:t xml:space="preserve">[Ví dụ: Nếu doanh nghiệp đồng ý với đề xuất này, THUCHOCVN sẽ chuẩn bị hợp đồng chính thức và lịch kick-off trong vòng 3 ngày làm việc kể từ ngày xác nhận.]</w:t>
      </w:r>
    </w:p>
    <w:p>
      <w:pPr>
        <w:pBdr>
          <w:top w:val="single" w:color="CCCCCC" w:sz="4"/>
        </w:pBdr>
        <w:spacing w:before="300"/>
      </w:pPr>
      <w:r>
        <w:rPr>
          <w:i/>
          <w:iCs/>
          <w:color w:val="555555"/>
          <w:sz w:val="19"/>
          <w:szCs w:val="19"/>
        </w:rPr>
        <w:t xml:space="preserve">Cảm ơn anh/chị đã tin tưởng dành thời gian cho THUCHOCVN. Chúng tôi tin rằng đây sẽ là bước khởi đầu cho một hành trình chuyển đổi hiệu quả và bền vững.</w:t>
      </w:r>
    </w:p>
    <w:p>
      <w:pPr>
        <w:spacing w:after="120" w:before="320"/>
      </w:pPr>
      <w:r>
        <w:rPr>
          <w:b/>
          <w:bCs/>
          <w:color w:val="1F3864"/>
          <w:sz w:val="24"/>
          <w:szCs w:val="24"/>
        </w:rPr>
        <w:t xml:space="preserve">XÁC NHẬN ĐỒNG Ý</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dxa" w:w="1800"/>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
            </w:r>
          </w:p>
        </w:tc>
        <w:tc>
          <w:tcPr>
            <w:tcW w:type="dxa" w:w="37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Đại diện THUCHOCVN</w:t>
            </w:r>
          </w:p>
        </w:tc>
        <w:tc>
          <w:tcPr>
            <w:tcW w:type="dxa" w:w="3775"/>
            <w:tcBorders>
              <w:top w:val="single" w:color="CCCCCC" w:sz="2"/>
              <w:left w:val="single" w:color="CCCCCC" w:sz="2"/>
              <w:bottom w:val="single" w:color="CCCCCC" w:sz="2"/>
              <w:right w:val="single" w:color="CCCCCC" w:sz="2"/>
            </w:tcBorders>
            <w:shd w:fill="F2F2F2" w:val="clear"/>
            <w:tcMar>
              <w:top w:type="dxa" w:w="80"/>
              <w:left w:type="dxa" w:w="100"/>
              <w:bottom w:type="dxa" w:w="80"/>
              <w:right w:type="dxa" w:w="100"/>
            </w:tcMar>
            <w:vAlign w:val="center"/>
          </w:tcPr>
          <w:p>
            <w:r>
              <w:rPr>
                <w:b/>
                <w:bCs/>
                <w:color w:val="1F3864"/>
                <w:sz w:val="19"/>
                <w:szCs w:val="19"/>
              </w:rPr>
              <w:t xml:space="preserve">Đại diện Doanh nghiệp</w:t>
            </w:r>
          </w:p>
        </w:tc>
      </w:tr>
      <w:tr>
        <w:tc>
          <w:tcPr>
            <w:tcW w:type="dxa" w:w="1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Họ tên</w:t>
            </w:r>
          </w:p>
        </w:tc>
        <w:tc>
          <w:tcPr>
            <w:tcW w:type="dxa" w:w="3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c>
          <w:tcPr>
            <w:tcW w:type="dxa" w:w="3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r>
      <w:tr>
        <w:tc>
          <w:tcPr>
            <w:tcW w:type="dxa" w:w="1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Chức vụ</w:t>
            </w:r>
          </w:p>
        </w:tc>
        <w:tc>
          <w:tcPr>
            <w:tcW w:type="dxa" w:w="3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c>
          <w:tcPr>
            <w:tcW w:type="dxa" w:w="3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r>
      <w:tr>
        <w:tc>
          <w:tcPr>
            <w:tcW w:type="dxa" w:w="1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Chữ ký</w:t>
            </w:r>
          </w:p>
        </w:tc>
        <w:tc>
          <w:tcPr>
            <w:tcW w:type="dxa" w:w="3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c>
          <w:tcPr>
            <w:tcW w:type="dxa" w:w="3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r>
      <w:tr>
        <w:tc>
          <w:tcPr>
            <w:tcW w:type="dxa" w:w="1800"/>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Ngày</w:t>
            </w:r>
          </w:p>
        </w:tc>
        <w:tc>
          <w:tcPr>
            <w:tcW w:type="dxa" w:w="3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c>
          <w:tcPr>
            <w:tcW w:type="dxa" w:w="3775"/>
            <w:tcBorders>
              <w:top w:val="single" w:color="CCCCCC" w:sz="2"/>
              <w:left w:val="single" w:color="CCCCCC" w:sz="2"/>
              <w:bottom w:val="single" w:color="CCCCCC" w:sz="2"/>
              <w:right w:val="single" w:color="CCCCCC" w:sz="2"/>
            </w:tcBorders>
            <w:tcMar>
              <w:top w:type="dxa" w:w="100"/>
              <w:left w:type="dxa" w:w="100"/>
              <w:bottom w:type="dxa" w:w="100"/>
              <w:right w:type="dxa" w:w="100"/>
            </w:tcMar>
          </w:tcPr>
          <w:p>
            <w:r>
              <w:rPr>
                <w:sz w:val="19"/>
                <w:szCs w:val="19"/>
              </w:rPr>
              <w:t xml:space="preserve"/>
            </w:r>
          </w:p>
        </w:tc>
      </w:tr>
    </w:tbl>
    <w:sectPr>
      <w:headerReference w:type="default" r:id="rId7"/>
      <w:footerReference w:type="default" r:id="rId8"/>
      <w:pgSz w:w="11906" w:h="16838"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Trang </w:t>
    </w:r>
    <w:r>
      <w:rPr>
        <w:color w:val="999999"/>
        <w:sz w:val="16"/>
        <w:szCs w:val="16"/>
      </w:rPr>
      <w:fldChar w:fldCharType="begin"/>
      <w:instrText xml:space="preserve">PAGE</w:instrText>
      <w:fldChar w:fldCharType="separate"/>
      <w:fldChar w:fldCharType="end"/>
    </w:r>
    <w:r>
      <w:rPr>
        <w:color w:val="999999"/>
        <w:sz w:val="16"/>
        <w:szCs w:val="16"/>
      </w:rPr>
      <w:t xml:space="preserve"> / </w:t>
    </w:r>
    <w:r>
      <w:rPr>
        <w:color w:val="999999"/>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THUCHOCVN · Đề xuất hợp tác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70" w:hanging="260"/>
      </w:pPr>
    </w:lvl>
  </w:abstractNum>
  <w:abstractNum w:abstractNumId="3" w15:restartNumberingAfterBreak="0">
    <w:multiLevelType w:val="hybridMultilevel"/>
    <w:lvl w:ilvl="0" w15:tentative="1">
      <w:start w:val="1"/>
      <w:numFmt w:val="decimal"/>
      <w:lvlText w:val="%1."/>
      <w:lvlJc w:val="left"/>
      <w:pPr>
        <w:ind w:left="47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2026-07-05T08:12:38.295Z</dcterms:created>
  <dcterms:modified xsi:type="dcterms:W3CDTF">2026-07-05T08:12:38.295Z</dcterms:modified>
</cp:coreProperties>
</file>

<file path=docProps/custom.xml><?xml version="1.0" encoding="utf-8"?>
<Properties xmlns="http://schemas.openxmlformats.org/officeDocument/2006/custom-properties" xmlns:vt="http://schemas.openxmlformats.org/officeDocument/2006/docPropsVTypes"/>
</file>