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b/>
          <w:bCs/>
          <w:color w:val="B08D57"/>
          <w:sz w:val="30"/>
          <w:szCs w:val="30"/>
        </w:rPr>
        <w:t xml:space="preserve">THUCHOCVN</w:t>
      </w:r>
    </w:p>
    <w:p>
      <w:pPr>
        <w:spacing w:after="40"/>
        <w:jc w:val="center"/>
      </w:pPr>
      <w:r>
        <w:rPr>
          <w:b/>
          <w:bCs/>
          <w:color w:val="1F3864"/>
          <w:sz w:val="54"/>
          <w:szCs w:val="54"/>
        </w:rPr>
        <w:t xml:space="preserve">CASE STUDY</w:t>
      </w:r>
    </w:p>
    <w:p>
      <w:pPr>
        <w:spacing w:after="300"/>
        <w:jc w:val="center"/>
      </w:pPr>
      <w:r>
        <w:rPr>
          <w:b/>
          <w:bCs/>
          <w:color w:val="1F3864"/>
          <w:sz w:val="26"/>
          <w:szCs w:val="26"/>
        </w:rPr>
        <w:t xml:space="preserve">Công ty TNHH Thực Phẩm Sạch An Nhiên</w:t>
      </w:r>
    </w:p>
    <w:p>
      <w:pPr>
        <w:spacing w:after="40"/>
        <w:jc w:val="center"/>
      </w:pPr>
      <w:r>
        <w:rPr>
          <w:b/>
          <w:bCs/>
          <w:sz w:val="20"/>
          <w:szCs w:val="20"/>
        </w:rPr>
        <w:t xml:space="preserve">Ngành: Thực phẩm sạch (F&amp;B)</w:t>
      </w:r>
      <w:r>
        <w:rPr>
          <w:b/>
          <w:bCs/>
          <w:sz w:val="20"/>
          <w:szCs w:val="20"/>
        </w:rPr>
        <w:t xml:space="preserve">   ·   Quy mô: 45 nhân sự</w:t>
      </w:r>
    </w:p>
    <w:p>
      <w:pPr>
        <w:spacing w:after="160" w:before="400"/>
        <w:jc w:val="center"/>
      </w:pPr>
      <w:r>
        <w:rPr>
          <w:b/>
          <w:bCs/>
          <w:color w:val="1F3864"/>
          <w:sz w:val="20"/>
          <w:szCs w:val="20"/>
        </w:rPr>
        <w:t xml:space="preserve">KẾT QUẢ NỔI BẬT SAU 30 NGÀY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08D57" w:sz="4"/>
              <w:left w:val="single" w:color="B08D57" w:sz="4"/>
              <w:bottom w:val="single" w:color="B08D57" w:sz="4"/>
              <w:right w:val="single" w:color="B08D57" w:sz="4"/>
            </w:tcBorders>
            <w:shd w:fill="F3EFE6" w:val="clear"/>
            <w:tcMar>
              <w:top w:type="dxa" w:w="160"/>
              <w:left w:type="dxa" w:w="100"/>
              <w:bottom w:type="dxa" w:w="160"/>
              <w:right w:type="dxa" w:w="100"/>
            </w:tcMar>
          </w:tcPr>
          <w:p>
            <w:pPr>
              <w:spacing w:after="40"/>
              <w:jc w:val="center"/>
            </w:pPr>
            <w:r>
              <w:rPr>
                <w:b/>
                <w:bCs/>
                <w:color w:val="1F3864"/>
                <w:sz w:val="40"/>
                <w:szCs w:val="40"/>
              </w:rPr>
              <w:t xml:space="preserve">-60%</w:t>
            </w:r>
          </w:p>
          <w:p>
            <w:pPr>
              <w:jc w:val="center"/>
            </w:pPr>
            <w:r>
              <w:rPr>
                <w:color w:val="555555"/>
                <w:sz w:val="17"/>
                <w:szCs w:val="17"/>
              </w:rPr>
              <w:t xml:space="preserve">Tỷ lệ nghỉ việc Sales trong 3 tháng đầu</w:t>
            </w:r>
          </w:p>
        </w:tc>
        <w:tc>
          <w:tcPr>
            <w:tcW w:type="dxa" w:w="3116"/>
            <w:tcBorders>
              <w:top w:val="single" w:color="B08D57" w:sz="4"/>
              <w:left w:val="single" w:color="B08D57" w:sz="4"/>
              <w:bottom w:val="single" w:color="B08D57" w:sz="4"/>
              <w:right w:val="single" w:color="B08D57" w:sz="4"/>
            </w:tcBorders>
            <w:shd w:fill="F3EFE6" w:val="clear"/>
            <w:tcMar>
              <w:top w:type="dxa" w:w="160"/>
              <w:left w:type="dxa" w:w="100"/>
              <w:bottom w:type="dxa" w:w="160"/>
              <w:right w:type="dxa" w:w="100"/>
            </w:tcMar>
          </w:tcPr>
          <w:p>
            <w:pPr>
              <w:spacing w:after="40"/>
              <w:jc w:val="center"/>
            </w:pPr>
            <w:r>
              <w:rPr>
                <w:b/>
                <w:bCs/>
                <w:color w:val="1F3864"/>
                <w:sz w:val="40"/>
                <w:szCs w:val="40"/>
              </w:rPr>
              <w:t xml:space="preserve">100%</w:t>
            </w:r>
          </w:p>
          <w:p>
            <w:pPr>
              <w:jc w:val="center"/>
            </w:pPr>
            <w:r>
              <w:rPr>
                <w:color w:val="555555"/>
                <w:sz w:val="17"/>
                <w:szCs w:val="17"/>
              </w:rPr>
              <w:t xml:space="preserve">Đội Sales áp dụng kịch bản bán hàng chuẩn</w:t>
            </w:r>
          </w:p>
        </w:tc>
        <w:tc>
          <w:tcPr>
            <w:tcW w:type="dxa" w:w="3116"/>
            <w:tcBorders>
              <w:top w:val="single" w:color="B08D57" w:sz="4"/>
              <w:left w:val="single" w:color="B08D57" w:sz="4"/>
              <w:bottom w:val="single" w:color="B08D57" w:sz="4"/>
              <w:right w:val="single" w:color="B08D57" w:sz="4"/>
            </w:tcBorders>
            <w:shd w:fill="F3EFE6" w:val="clear"/>
            <w:tcMar>
              <w:top w:type="dxa" w:w="160"/>
              <w:left w:type="dxa" w:w="100"/>
              <w:bottom w:type="dxa" w:w="160"/>
              <w:right w:type="dxa" w:w="100"/>
            </w:tcMar>
          </w:tcPr>
          <w:p>
            <w:pPr>
              <w:spacing w:after="40"/>
              <w:jc w:val="center"/>
            </w:pPr>
            <w:r>
              <w:rPr>
                <w:b/>
                <w:bCs/>
                <w:color w:val="1F3864"/>
                <w:sz w:val="40"/>
                <w:szCs w:val="40"/>
              </w:rPr>
              <w:t xml:space="preserve">-83%</w:t>
            </w:r>
          </w:p>
          <w:p>
            <w:pPr>
              <w:jc w:val="center"/>
            </w:pPr>
            <w:r>
              <w:rPr>
                <w:color w:val="555555"/>
                <w:sz w:val="17"/>
                <w:szCs w:val="17"/>
              </w:rPr>
              <w:t xml:space="preserve">Thời gian nhập liệu báo cáo mỗi ngày</w:t>
            </w:r>
          </w:p>
        </w:tc>
      </w:tr>
    </w:tbl>
    <w:p>
      <w:pPr>
        <w:spacing w:before="500"/>
      </w:pPr>
      <w:r>
        <w:rPr>
          <w:i/>
          <w:iCs/>
          <w:color w:val="C0654A"/>
          <w:sz w:val="18"/>
          <w:szCs w:val="18"/>
        </w:rPr>
        <w:t xml:space="preserve">⚠ Đây là ví dụ minh họa (dữ liệu giả định) để tham khảo cách trình bày — không phải case thật, cần thay bằng dữ liệu và sự đồng ý thật của khách hàng trước khi sử dụng.</w:t>
      </w:r>
    </w:p>
    <w:p>
      <w:r>
        <w:br w:type="page"/>
      </w:r>
    </w:p>
    <w:p>
      <w:pPr>
        <w:shd w:fill="1F3864" w:val="clear"/>
        <w:spacing w:after="140" w:before="280"/>
      </w:pPr>
      <w:r>
        <w:rPr>
          <w:b/>
          <w:bCs/>
          <w:color w:val="FFFFFF"/>
          <w:sz w:val="24"/>
          <w:szCs w:val="24"/>
        </w:rPr>
        <w:t xml:space="preserve">  TỔNG QUAN KHÁCH HÀNG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16"/>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Ngành nghề</w:t>
            </w:r>
          </w:p>
        </w:tc>
        <w:tc>
          <w:tcPr>
            <w:tcW w:type="dxa" w:w="3116"/>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Quy mô</w:t>
            </w:r>
          </w:p>
        </w:tc>
        <w:tc>
          <w:tcPr>
            <w:tcW w:type="dxa" w:w="3118"/>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Thời gian hợp tác</w:t>
            </w:r>
          </w:p>
        </w:tc>
      </w:tr>
      <w:tr>
        <w:tc>
          <w:tcPr>
            <w:tcW w:type="dxa" w:w="3116"/>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Thực phẩm sạch (F&amp;B)</w:t>
            </w:r>
          </w:p>
        </w:tc>
        <w:tc>
          <w:tcPr>
            <w:tcW w:type="dxa" w:w="3116"/>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45 nhân sự</w:t>
            </w:r>
          </w:p>
        </w:tc>
        <w:tc>
          <w:tcPr>
            <w:tcW w:type="dxa" w:w="311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30 ngày (03/2026)</w:t>
            </w:r>
          </w:p>
        </w:tc>
      </w:tr>
    </w:tbl>
    <w:p>
      <w:pPr>
        <w:spacing w:after="140"/>
      </w:pPr>
      <w:r>
        <w:rPr>
          <w:b w:val="false"/>
          <w:bCs w:val="false"/>
          <w:i w:val="false"/>
          <w:iCs w:val="false"/>
          <w:sz w:val="21"/>
          <w:szCs w:val="21"/>
        </w:rPr>
        <w:t xml:space="preserve">Công ty TNHH Thực Phẩm Sạch An Nhiên chuyên sản xuất và phân phối thực phẩm sạch tại khu vực miền Nam, với kênh bán hàng chủ lực là đội ngũ Sales trực tiếp làm việc với hệ thống cửa hàng và siêu thị mini.</w:t>
      </w:r>
    </w:p>
    <w:p>
      <w:pPr>
        <w:shd w:fill="1F3864" w:val="clear"/>
        <w:spacing w:after="140" w:before="280"/>
      </w:pPr>
      <w:r>
        <w:rPr>
          <w:b/>
          <w:bCs/>
          <w:color w:val="FFFFFF"/>
          <w:sz w:val="24"/>
          <w:szCs w:val="24"/>
        </w:rPr>
        <w:t xml:space="preserve">  THÁCH THỨC</w:t>
      </w:r>
    </w:p>
    <w:p>
      <w:pPr>
        <w:spacing w:after="140"/>
      </w:pPr>
      <w:r>
        <w:rPr>
          <w:b w:val="false"/>
          <w:bCs w:val="false"/>
          <w:i w:val="false"/>
          <w:iCs w:val="false"/>
          <w:sz w:val="21"/>
          <w:szCs w:val="21"/>
        </w:rPr>
        <w:t xml:space="preserve">Tỷ lệ nhân sự Sales nghỉ việc trong 3 tháng đầu tuyển dụng lên tới 45%, khiến chi phí tuyển dụng và đào tạo phải lặp lại liên tục trong khi doanh số không cải thiện tương ứng.</w:t>
      </w:r>
    </w:p>
    <w:p>
      <w:pPr>
        <w:spacing w:after="140"/>
      </w:pPr>
      <w:r>
        <w:rPr>
          <w:b w:val="false"/>
          <w:bCs w:val="false"/>
          <w:i w:val="false"/>
          <w:iCs w:val="false"/>
          <w:sz w:val="21"/>
          <w:szCs w:val="21"/>
        </w:rPr>
        <w:t xml:space="preserve">Mỗi lần thay nhân sự mới, công ty mất trung bình 6 tuần để nhân viên làm quen thị trường và xây dựng lại quan hệ với các điểm bán — gây gián đoạn doanh thu ở nhiều khu vực.</w:t>
      </w:r>
    </w:p>
    <w:p>
      <w:pPr>
        <w:shd w:fill="1F3864" w:val="clear"/>
        <w:spacing w:after="140" w:before="280"/>
      </w:pPr>
      <w:r>
        <w:rPr>
          <w:b/>
          <w:bCs/>
          <w:color w:val="FFFFFF"/>
          <w:sz w:val="24"/>
          <w:szCs w:val="24"/>
        </w:rPr>
        <w:t xml:space="preserve">  GIẢI PHÁP</w:t>
      </w:r>
    </w:p>
    <w:p>
      <w:pPr>
        <w:pStyle w:val="ListParagraph"/>
        <w:numPr>
          <w:ilvl w:val="0"/>
          <w:numId w:val="2"/>
        </w:numPr>
        <w:spacing w:after="80"/>
      </w:pPr>
      <w:r>
        <w:rPr>
          <w:b/>
          <w:bCs/>
          <w:sz w:val="21"/>
          <w:szCs w:val="21"/>
        </w:rPr>
        <w:t xml:space="preserve">Business Discovery — </w:t>
      </w:r>
      <w:r>
        <w:rPr>
          <w:sz w:val="21"/>
          <w:szCs w:val="21"/>
        </w:rPr>
        <w:t xml:space="preserve">buổi làm việc TPS Canvas với CEO và Trưởng phòng Sales phát hiện nguyên nhân gốc rễ không phải mức lương như doanh nghiệp từng nghĩ, mà là thiếu quy trình onboarding và đào tạo bài bản.</w:t>
      </w:r>
    </w:p>
    <w:p>
      <w:pPr>
        <w:pStyle w:val="ListParagraph"/>
        <w:numPr>
          <w:ilvl w:val="0"/>
          <w:numId w:val="2"/>
        </w:numPr>
        <w:spacing w:after="80"/>
      </w:pPr>
      <w:r>
        <w:rPr>
          <w:b/>
          <w:bCs/>
          <w:sz w:val="21"/>
          <w:szCs w:val="21"/>
        </w:rPr>
        <w:t xml:space="preserve">Giải pháp triển khai — </w:t>
      </w:r>
      <w:r>
        <w:rPr>
          <w:sz w:val="21"/>
          <w:szCs w:val="21"/>
        </w:rPr>
        <w:t xml:space="preserve">xây dựng quy trình onboarding 30 ngày đầu cho nhân sự Sales mới, thiết kế bộ kịch bản bán hàng chuẩn dùng chung cho toàn đội, và ứng dụng công cụ AI hỗ trợ nhập liệu báo cáo bán hàng hàng ngày.</w:t>
      </w:r>
    </w:p>
    <w:p>
      <w:pPr>
        <w:pStyle w:val="ListParagraph"/>
        <w:numPr>
          <w:ilvl w:val="0"/>
          <w:numId w:val="2"/>
        </w:numPr>
        <w:spacing w:after="80"/>
      </w:pPr>
      <w:r>
        <w:rPr>
          <w:b/>
          <w:bCs/>
          <w:sz w:val="21"/>
          <w:szCs w:val="21"/>
        </w:rPr>
        <w:t xml:space="preserve">Thời gian thực hiện — </w:t>
      </w:r>
      <w:r>
        <w:rPr>
          <w:sz w:val="21"/>
          <w:szCs w:val="21"/>
        </w:rPr>
        <w:t xml:space="preserve">30 ngày, triển khai theo lộ trình 4 tuần rõ ràng, có theo dõi tiến độ hàng tuần.</w:t>
      </w:r>
    </w:p>
    <w:p>
      <w:r>
        <w:br w:type="page"/>
      </w:r>
    </w:p>
    <w:p>
      <w:pPr>
        <w:shd w:fill="1F3864" w:val="clear"/>
        <w:spacing w:after="140" w:before="280"/>
      </w:pPr>
      <w:r>
        <w:rPr>
          <w:b/>
          <w:bCs/>
          <w:color w:val="FFFFFF"/>
          <w:sz w:val="24"/>
          <w:szCs w:val="24"/>
        </w:rPr>
        <w:t xml:space="preserve">  KẾT QUẢ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9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Chỉ số</w:t>
            </w:r>
          </w:p>
        </w:tc>
        <w:tc>
          <w:tcPr>
            <w:tcW w:type="dxa" w:w="21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Trước</w:t>
            </w:r>
          </w:p>
        </w:tc>
        <w:tc>
          <w:tcPr>
            <w:tcW w:type="dxa" w:w="21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Sau</w:t>
            </w:r>
          </w:p>
        </w:tc>
        <w:tc>
          <w:tcPr>
            <w:tcW w:type="dxa" w:w="2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Cải thiện</w:t>
            </w:r>
          </w:p>
        </w:tc>
      </w:tr>
      <w:tr>
        <w:tc>
          <w:tcPr>
            <w:tcW w:type="dxa" w:w="2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Tỷ lệ nghỉ việc Sales (3 tháng đầu)</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45%</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18%</w:t>
            </w:r>
          </w:p>
        </w:tc>
        <w:tc>
          <w:tcPr>
            <w:tcW w:type="dxa" w:w="22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bCs/>
                <w:sz w:val="19"/>
                <w:szCs w:val="19"/>
              </w:rPr>
              <w:t xml:space="preserve">Giảm 60%</w:t>
            </w:r>
          </w:p>
        </w:tc>
      </w:tr>
      <w:tr>
        <w:tc>
          <w:tcPr>
            <w:tcW w:type="dxa" w:w="2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Tỷ lệ Sales dùng kịch bản chuẩn</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0%</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100%</w:t>
            </w:r>
          </w:p>
        </w:tc>
        <w:tc>
          <w:tcPr>
            <w:tcW w:type="dxa" w:w="22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bCs/>
                <w:sz w:val="19"/>
                <w:szCs w:val="19"/>
              </w:rPr>
              <w:t xml:space="preserve">Tăng 100%</w:t>
            </w:r>
          </w:p>
        </w:tc>
      </w:tr>
      <w:tr>
        <w:tc>
          <w:tcPr>
            <w:tcW w:type="dxa" w:w="2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Thời gian nhập liệu báo cáo/ngày</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30 phút</w:t>
            </w:r>
          </w:p>
        </w:tc>
        <w:tc>
          <w:tcPr>
            <w:tcW w:type="dxa" w:w="21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val="false"/>
                <w:bCs w:val="false"/>
                <w:sz w:val="19"/>
                <w:szCs w:val="19"/>
              </w:rPr>
              <w:t xml:space="preserve">5 phút</w:t>
            </w:r>
          </w:p>
        </w:tc>
        <w:tc>
          <w:tcPr>
            <w:tcW w:type="dxa" w:w="22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b/>
                <w:bCs/>
                <w:sz w:val="19"/>
                <w:szCs w:val="19"/>
              </w:rPr>
              <w:t xml:space="preserve">Giảm 83%</w:t>
            </w:r>
          </w:p>
        </w:tc>
      </w:tr>
    </w:tbl>
    <w:p>
      <w:pPr>
        <w:spacing w:after="100" w:before="180"/>
      </w:pPr>
      <w:r>
        <w:rPr>
          <w:b/>
          <w:bCs/>
          <w:color w:val="1F3864"/>
          <w:sz w:val="22"/>
          <w:szCs w:val="22"/>
        </w:rPr>
        <w:t xml:space="preserve">Lời chứng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08D57" w:sz="28"/>
              <w:bottom w:val="none" w:color="FFFFFF" w:sz="0"/>
              <w:right w:val="none" w:color="FFFFFF" w:sz="0"/>
            </w:tcBorders>
            <w:shd w:fill="F2F2F2" w:val="clear"/>
            <w:tcMar>
              <w:top w:type="dxa" w:w="200"/>
              <w:left w:type="dxa" w:w="260"/>
              <w:bottom w:type="dxa" w:w="200"/>
              <w:right w:type="dxa" w:w="260"/>
            </w:tcMar>
          </w:tcPr>
          <w:p>
            <w:pPr>
              <w:spacing w:after="100"/>
            </w:pPr>
            <w:r>
              <w:rPr>
                <w:i/>
                <w:iCs/>
                <w:sz w:val="20"/>
                <w:szCs w:val="20"/>
              </w:rPr>
              <w:t xml:space="preserve">“Trước đây tôi cứ nghĩ nhân viên Sales nghỉ việc là do lương chưa đủ hấp dẫn. Nhưng qua buổi làm việc với THUCHOCVN, tôi mới nhận ra vấn đề thật sự nằm ở việc chúng tôi chưa từng có quy trình đào tạo bài bản. Chỉ sau 30 ngày, đội Sales tự tin hơn hẳn khi tiếp cận khách hàng, và tỷ lệ nghỉ việc đã giảm rõ rệt.”</w:t>
            </w:r>
          </w:p>
          <w:p>
            <w:r>
              <w:rPr>
                <w:color w:val="555555"/>
                <w:sz w:val="19"/>
                <w:szCs w:val="19"/>
              </w:rPr>
              <w:t xml:space="preserve">— Anh Nguyễn Văn Minh, Giám đốc Điều hành, Công ty TNHH Thực Phẩm Sạch An Nhiên</w:t>
            </w:r>
          </w:p>
        </w:tc>
      </w:tr>
    </w:tbl>
    <w:p>
      <w:pPr>
        <w:shd w:fill="1F3864" w:val="clear"/>
        <w:spacing w:after="140" w:before="280"/>
      </w:pPr>
      <w:r>
        <w:rPr>
          <w:b/>
          <w:bCs/>
          <w:color w:val="FFFFFF"/>
          <w:sz w:val="24"/>
          <w:szCs w:val="24"/>
        </w:rPr>
        <w:t xml:space="preserve">  VÌ SAO HIỆU QUẢ</w:t>
      </w:r>
    </w:p>
    <w:p>
      <w:pPr>
        <w:pStyle w:val="ListParagraph"/>
        <w:numPr>
          <w:ilvl w:val="0"/>
          <w:numId w:val="2"/>
        </w:numPr>
        <w:spacing w:after="80"/>
      </w:pPr>
      <w:r>
        <w:rPr>
          <w:b/>
          <w:bCs/>
          <w:sz w:val="21"/>
          <w:szCs w:val="21"/>
        </w:rPr>
        <w:t xml:space="preserve">Giải quyết đúng nguyên nhân gốc rễ — </w:t>
      </w:r>
      <w:r>
        <w:rPr>
          <w:sz w:val="21"/>
          <w:szCs w:val="21"/>
        </w:rPr>
        <w:t xml:space="preserve">tập trung vào quy trình đào tạo thay vì tăng lương như dự định ban đầu, đi thẳng vào vấn đề thực sự thay vì triệu chứng bề mặt.</w:t>
      </w:r>
    </w:p>
    <w:p>
      <w:pPr>
        <w:pStyle w:val="ListParagraph"/>
        <w:numPr>
          <w:ilvl w:val="0"/>
          <w:numId w:val="2"/>
        </w:numPr>
        <w:spacing w:after="80"/>
      </w:pPr>
      <w:r>
        <w:rPr>
          <w:b/>
          <w:bCs/>
          <w:sz w:val="21"/>
          <w:szCs w:val="21"/>
        </w:rPr>
        <w:t xml:space="preserve">Xây cùng đội ngũ, không áp đặt — </w:t>
      </w:r>
      <w:r>
        <w:rPr>
          <w:sz w:val="21"/>
          <w:szCs w:val="21"/>
        </w:rPr>
        <w:t xml:space="preserve">kịch bản bán hàng được thiết kế cùng chính đội Sales, giúp họ chủ động áp dụng ngay thay vì bị bắt tuân thủ.</w:t>
      </w:r>
    </w:p>
    <w:p>
      <w:pPr>
        <w:pStyle w:val="ListParagraph"/>
        <w:numPr>
          <w:ilvl w:val="0"/>
          <w:numId w:val="2"/>
        </w:numPr>
        <w:spacing w:after="80"/>
      </w:pPr>
      <w:r>
        <w:rPr>
          <w:b/>
          <w:bCs/>
          <w:sz w:val="21"/>
          <w:szCs w:val="21"/>
        </w:rPr>
        <w:t xml:space="preserve">Giảm tải bằng công nghệ — </w:t>
      </w:r>
      <w:r>
        <w:rPr>
          <w:sz w:val="21"/>
          <w:szCs w:val="21"/>
        </w:rPr>
        <w:t xml:space="preserve">ứng dụng AI vào khâu nhập liệu giúp đội Sales dành nhiều thời gian hơn cho việc bán hàng thay vì công việc hành chính.</w:t>
      </w:r>
    </w:p>
    <w:p>
      <w:pPr>
        <w:pBdr>
          <w:top w:val="single" w:color="CCCCCC" w:sz="4"/>
        </w:pBdr>
        <w:spacing w:before="300"/>
      </w:pPr>
      <w:r>
        <w:rPr>
          <w:b/>
          <w:bCs/>
          <w:i/>
          <w:iCs/>
          <w:color w:val="1F3864"/>
          <w:sz w:val="20"/>
          <w:szCs w:val="20"/>
        </w:rPr>
        <w:t xml:space="preserve">Doanh nghiệp của bạn đang gặp vấn đề tương tự? THUCHOCVN sẵn sàng đồng hành cùng bạn bắt đầu từ một buổi Business Discovery miễn phí.</w:t>
      </w:r>
    </w:p>
    <w:p>
      <w:pPr>
        <w:spacing w:before="160"/>
      </w:pPr>
      <w:r>
        <w:rPr>
          <w:b/>
          <w:bCs/>
          <w:sz w:val="20"/>
          <w:szCs w:val="20"/>
        </w:rPr>
        <w:t xml:space="preserve">Liên hệ: </w:t>
      </w:r>
      <w:r>
        <w:rPr>
          <w:sz w:val="20"/>
          <w:szCs w:val="20"/>
        </w:rPr>
        <w:t xml:space="preserve">hello@thuchocvn.vn  ·  090xxxxxxx  ·  www.thuchocvn.vn</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Case Study (Ví dụ minh họa)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2026-07-05T08:29:25.107Z</dcterms:created>
  <dcterms:modified xsi:type="dcterms:W3CDTF">2026-07-05T08:29:25.107Z</dcterms:modified>
</cp:coreProperties>
</file>

<file path=docProps/custom.xml><?xml version="1.0" encoding="utf-8"?>
<Properties xmlns="http://schemas.openxmlformats.org/officeDocument/2006/custom-properties" xmlns:vt="http://schemas.openxmlformats.org/officeDocument/2006/docPropsVTypes"/>
</file>