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3946" w14:textId="0A9A7E78" w:rsidR="00DF7036" w:rsidRPr="004B318A" w:rsidRDefault="009F5C1A">
      <w:pPr>
        <w:rPr>
          <w:b/>
          <w:bCs/>
          <w:sz w:val="28"/>
          <w:szCs w:val="28"/>
        </w:rPr>
      </w:pPr>
      <w:r w:rsidRPr="004B318A">
        <w:rPr>
          <w:b/>
          <w:bCs/>
          <w:sz w:val="28"/>
          <w:szCs w:val="28"/>
        </w:rPr>
        <w:t xml:space="preserve">NAMA : </w:t>
      </w:r>
      <w:r w:rsidR="009227DF" w:rsidRPr="009227DF">
        <w:rPr>
          <w:b/>
          <w:bCs/>
          <w:sz w:val="28"/>
          <w:szCs w:val="28"/>
        </w:rPr>
        <w:t>Ardy Abdul Malik</w:t>
      </w:r>
    </w:p>
    <w:p w14:paraId="6BFCF169" w14:textId="7B2E2506" w:rsidR="00DF7036" w:rsidRPr="004B318A" w:rsidRDefault="009F5C1A">
      <w:pPr>
        <w:rPr>
          <w:b/>
          <w:bCs/>
          <w:sz w:val="28"/>
          <w:szCs w:val="28"/>
        </w:rPr>
      </w:pPr>
      <w:r w:rsidRPr="004B318A">
        <w:rPr>
          <w:b/>
          <w:bCs/>
          <w:sz w:val="28"/>
          <w:szCs w:val="28"/>
        </w:rPr>
        <w:t xml:space="preserve">NIM : </w:t>
      </w:r>
      <w:r w:rsidR="009227DF" w:rsidRPr="009227DF">
        <w:rPr>
          <w:b/>
          <w:bCs/>
          <w:sz w:val="28"/>
          <w:szCs w:val="28"/>
        </w:rPr>
        <w:t>221011201510</w:t>
      </w:r>
    </w:p>
    <w:p w14:paraId="44FE9AB7" w14:textId="0C5AEE8C" w:rsidR="00DF7036" w:rsidRPr="004B318A" w:rsidRDefault="00DF7036">
      <w:pPr>
        <w:rPr>
          <w:b/>
          <w:bCs/>
          <w:sz w:val="28"/>
          <w:szCs w:val="28"/>
        </w:rPr>
      </w:pPr>
      <w:r w:rsidRPr="004B318A">
        <w:rPr>
          <w:b/>
          <w:bCs/>
          <w:sz w:val="28"/>
          <w:szCs w:val="28"/>
        </w:rPr>
        <w:t xml:space="preserve">TUGAS </w:t>
      </w:r>
    </w:p>
    <w:p w14:paraId="4FF9C2E7" w14:textId="77777777" w:rsidR="009F5C1A" w:rsidRPr="004B318A" w:rsidRDefault="009F5C1A" w:rsidP="00162670">
      <w:pPr>
        <w:pStyle w:val="ListParagraph"/>
        <w:numPr>
          <w:ilvl w:val="0"/>
          <w:numId w:val="1"/>
        </w:numPr>
        <w:jc w:val="both"/>
        <w:rPr>
          <w:sz w:val="24"/>
          <w:szCs w:val="24"/>
        </w:rPr>
      </w:pPr>
      <w:r w:rsidRPr="004B318A">
        <w:rPr>
          <w:sz w:val="24"/>
          <w:szCs w:val="24"/>
        </w:rPr>
        <w:t>Apa yang diamksud dengan komisioner?</w:t>
      </w:r>
    </w:p>
    <w:p w14:paraId="0447DDE6" w14:textId="709B9034" w:rsidR="009F5C1A" w:rsidRPr="004B318A" w:rsidRDefault="009F5C1A" w:rsidP="00162670">
      <w:pPr>
        <w:pStyle w:val="ListParagraph"/>
        <w:jc w:val="both"/>
        <w:rPr>
          <w:sz w:val="24"/>
          <w:szCs w:val="24"/>
        </w:rPr>
      </w:pPr>
      <w:r w:rsidRPr="004B318A">
        <w:rPr>
          <w:sz w:val="24"/>
          <w:szCs w:val="24"/>
        </w:rPr>
        <w:t xml:space="preserve">Jawab: </w:t>
      </w:r>
    </w:p>
    <w:p w14:paraId="74976DC6" w14:textId="1577ED83" w:rsidR="00DF7036" w:rsidRDefault="00DF7036" w:rsidP="00162670">
      <w:pPr>
        <w:pStyle w:val="ListParagraph"/>
        <w:jc w:val="both"/>
        <w:rPr>
          <w:sz w:val="24"/>
          <w:szCs w:val="24"/>
        </w:rPr>
      </w:pPr>
      <w:r w:rsidRPr="004B318A">
        <w:rPr>
          <w:sz w:val="24"/>
          <w:szCs w:val="24"/>
        </w:rPr>
        <w:t>Komisioner adalah pihak yang dititipi barang dalam perjanjian konsinyasi. Dalam perjanjian ini, komisioner bertanggung jawab atas barang yang dititipkan sampai barang tersebut terjual. Komisioner berhak mendapatkan komisi dari hasil penjualan barang konsinyasi. </w:t>
      </w:r>
    </w:p>
    <w:p w14:paraId="7A2118C2" w14:textId="77777777" w:rsidR="004B318A" w:rsidRPr="004B318A" w:rsidRDefault="004B318A" w:rsidP="00162670">
      <w:pPr>
        <w:pStyle w:val="ListParagraph"/>
        <w:jc w:val="both"/>
        <w:rPr>
          <w:sz w:val="24"/>
          <w:szCs w:val="24"/>
        </w:rPr>
      </w:pPr>
    </w:p>
    <w:p w14:paraId="73B39248" w14:textId="0CF8AF43" w:rsidR="00DF7036" w:rsidRPr="004B318A" w:rsidRDefault="00DF7036" w:rsidP="00162670">
      <w:pPr>
        <w:pStyle w:val="ListParagraph"/>
        <w:numPr>
          <w:ilvl w:val="0"/>
          <w:numId w:val="1"/>
        </w:numPr>
        <w:jc w:val="both"/>
        <w:rPr>
          <w:sz w:val="24"/>
          <w:szCs w:val="24"/>
        </w:rPr>
      </w:pPr>
      <w:r w:rsidRPr="004B318A">
        <w:rPr>
          <w:sz w:val="24"/>
          <w:szCs w:val="24"/>
        </w:rPr>
        <w:t>Sebutkan dan jelaskan alasan yang dimiliki oleh komisioner untuk menggunakan usaha dagang dengan metode konsinyasi!</w:t>
      </w:r>
    </w:p>
    <w:p w14:paraId="780D9FF5" w14:textId="7240FC8C" w:rsidR="00DF7036" w:rsidRPr="004B318A" w:rsidRDefault="00DF7036" w:rsidP="00162670">
      <w:pPr>
        <w:pStyle w:val="ListParagraph"/>
        <w:jc w:val="both"/>
        <w:rPr>
          <w:sz w:val="24"/>
          <w:szCs w:val="24"/>
        </w:rPr>
      </w:pPr>
      <w:r w:rsidRPr="004B318A">
        <w:rPr>
          <w:sz w:val="24"/>
          <w:szCs w:val="24"/>
        </w:rPr>
        <w:t>Jawab:</w:t>
      </w:r>
    </w:p>
    <w:p w14:paraId="66F85FF2" w14:textId="77777777" w:rsidR="009F5C1A" w:rsidRPr="004B318A" w:rsidRDefault="009F5C1A" w:rsidP="00162670">
      <w:pPr>
        <w:pStyle w:val="ListParagraph"/>
        <w:jc w:val="both"/>
        <w:rPr>
          <w:sz w:val="24"/>
          <w:szCs w:val="24"/>
        </w:rPr>
      </w:pPr>
      <w:r w:rsidRPr="004B318A">
        <w:rPr>
          <w:sz w:val="24"/>
          <w:szCs w:val="24"/>
        </w:rPr>
        <w:t xml:space="preserve">Alasannnya: </w:t>
      </w:r>
    </w:p>
    <w:p w14:paraId="618B5A38" w14:textId="77777777" w:rsidR="009F5C1A" w:rsidRPr="004B318A" w:rsidRDefault="009F5C1A" w:rsidP="00162670">
      <w:pPr>
        <w:pStyle w:val="ListParagraph"/>
        <w:jc w:val="both"/>
        <w:rPr>
          <w:sz w:val="24"/>
          <w:szCs w:val="24"/>
        </w:rPr>
      </w:pPr>
      <w:r w:rsidRPr="004B318A">
        <w:rPr>
          <w:sz w:val="24"/>
          <w:szCs w:val="24"/>
        </w:rPr>
        <w:t>1. Daerah pemasaran samakin luas sehingga lebih dikenal oleh masyarakat danmeningkatkan penjualan.</w:t>
      </w:r>
    </w:p>
    <w:p w14:paraId="396D4F22" w14:textId="77777777" w:rsidR="009F5C1A" w:rsidRPr="004B318A" w:rsidRDefault="009F5C1A" w:rsidP="00162670">
      <w:pPr>
        <w:pStyle w:val="ListParagraph"/>
        <w:jc w:val="both"/>
        <w:rPr>
          <w:sz w:val="24"/>
          <w:szCs w:val="24"/>
        </w:rPr>
      </w:pPr>
      <w:r w:rsidRPr="004B318A">
        <w:rPr>
          <w:sz w:val="24"/>
          <w:szCs w:val="24"/>
        </w:rPr>
        <w:t>2. Harga jual dan syarat penjualan dapat dikendalikan.</w:t>
      </w:r>
    </w:p>
    <w:p w14:paraId="522762F3" w14:textId="77777777" w:rsidR="009F5C1A" w:rsidRPr="004B318A" w:rsidRDefault="009F5C1A" w:rsidP="00162670">
      <w:pPr>
        <w:pStyle w:val="ListParagraph"/>
        <w:jc w:val="both"/>
        <w:rPr>
          <w:sz w:val="24"/>
          <w:szCs w:val="24"/>
        </w:rPr>
      </w:pPr>
      <w:r w:rsidRPr="004B318A">
        <w:rPr>
          <w:sz w:val="24"/>
          <w:szCs w:val="24"/>
        </w:rPr>
        <w:t>3. Barang lebih terjamin untuk kembali.</w:t>
      </w:r>
    </w:p>
    <w:p w14:paraId="546909C2" w14:textId="31818DBD" w:rsidR="00DF7036" w:rsidRPr="004B318A" w:rsidRDefault="009F5C1A" w:rsidP="00162670">
      <w:pPr>
        <w:pStyle w:val="ListParagraph"/>
        <w:jc w:val="both"/>
        <w:rPr>
          <w:sz w:val="24"/>
          <w:szCs w:val="24"/>
        </w:rPr>
      </w:pPr>
      <w:r w:rsidRPr="004B318A">
        <w:rPr>
          <w:sz w:val="24"/>
          <w:szCs w:val="24"/>
        </w:rPr>
        <w:t>4. Menghemat biaya pemasaran, seperti sewa tempat, gaji wiraniaga dan lain-lain.</w:t>
      </w:r>
    </w:p>
    <w:p w14:paraId="1D2B8E7A" w14:textId="77777777" w:rsidR="009F5C1A" w:rsidRPr="004B318A" w:rsidRDefault="009F5C1A" w:rsidP="00162670">
      <w:pPr>
        <w:pStyle w:val="ListParagraph"/>
        <w:jc w:val="both"/>
        <w:rPr>
          <w:sz w:val="24"/>
          <w:szCs w:val="24"/>
        </w:rPr>
      </w:pPr>
    </w:p>
    <w:p w14:paraId="3A64CE83" w14:textId="3B221637" w:rsidR="00DF7036" w:rsidRPr="004B318A" w:rsidRDefault="00DF7036" w:rsidP="00162670">
      <w:pPr>
        <w:pStyle w:val="ListParagraph"/>
        <w:numPr>
          <w:ilvl w:val="0"/>
          <w:numId w:val="1"/>
        </w:numPr>
        <w:jc w:val="both"/>
        <w:rPr>
          <w:sz w:val="24"/>
          <w:szCs w:val="24"/>
        </w:rPr>
      </w:pPr>
      <w:r w:rsidRPr="004B318A">
        <w:rPr>
          <w:sz w:val="24"/>
          <w:szCs w:val="24"/>
        </w:rPr>
        <w:t>Apa perbedaan antara metode terpisah dengan metode ti</w:t>
      </w:r>
      <w:r w:rsidR="009F5C1A" w:rsidRPr="004B318A">
        <w:rPr>
          <w:sz w:val="24"/>
          <w:szCs w:val="24"/>
        </w:rPr>
        <w:t>d</w:t>
      </w:r>
      <w:r w:rsidRPr="004B318A">
        <w:rPr>
          <w:sz w:val="24"/>
          <w:szCs w:val="24"/>
        </w:rPr>
        <w:t>ak terpisah?</w:t>
      </w:r>
    </w:p>
    <w:p w14:paraId="1693DEDA" w14:textId="1C52156A" w:rsidR="009F5C1A" w:rsidRDefault="00DF7036" w:rsidP="00162670">
      <w:pPr>
        <w:pStyle w:val="ListParagraph"/>
        <w:jc w:val="both"/>
        <w:rPr>
          <w:sz w:val="24"/>
          <w:szCs w:val="24"/>
        </w:rPr>
      </w:pPr>
      <w:r w:rsidRPr="004B318A">
        <w:rPr>
          <w:sz w:val="24"/>
          <w:szCs w:val="24"/>
        </w:rPr>
        <w:t xml:space="preserve">Jawab: </w:t>
      </w:r>
    </w:p>
    <w:p w14:paraId="79C6705B" w14:textId="03A0D544" w:rsidR="004B318A" w:rsidRPr="004B318A" w:rsidRDefault="004B318A" w:rsidP="00162670">
      <w:pPr>
        <w:pStyle w:val="ListParagraph"/>
        <w:jc w:val="both"/>
        <w:rPr>
          <w:sz w:val="24"/>
          <w:szCs w:val="24"/>
        </w:rPr>
      </w:pPr>
      <w:r w:rsidRPr="004B318A">
        <w:rPr>
          <w:sz w:val="24"/>
          <w:szCs w:val="24"/>
        </w:rPr>
        <w:t>Pencatatan Oleh Consignor </w:t>
      </w:r>
    </w:p>
    <w:p w14:paraId="3DDA090E" w14:textId="6C99FB9E" w:rsidR="009F5C1A" w:rsidRPr="004B318A" w:rsidRDefault="009F5C1A" w:rsidP="00162670">
      <w:pPr>
        <w:pStyle w:val="ListParagraph"/>
        <w:jc w:val="both"/>
        <w:rPr>
          <w:sz w:val="24"/>
          <w:szCs w:val="24"/>
        </w:rPr>
      </w:pPr>
      <w:r w:rsidRPr="009F5C1A">
        <w:rPr>
          <w:sz w:val="24"/>
          <w:szCs w:val="24"/>
        </w:rPr>
        <w:t>a. Metode Terpisah</w:t>
      </w:r>
    </w:p>
    <w:p w14:paraId="0CDAE813" w14:textId="136143EF" w:rsidR="009F5C1A" w:rsidRPr="004B318A" w:rsidRDefault="009F5C1A" w:rsidP="00162670">
      <w:pPr>
        <w:pStyle w:val="ListParagraph"/>
        <w:jc w:val="both"/>
        <w:rPr>
          <w:sz w:val="24"/>
          <w:szCs w:val="24"/>
        </w:rPr>
      </w:pPr>
      <w:r w:rsidRPr="009F5C1A">
        <w:rPr>
          <w:sz w:val="24"/>
          <w:szCs w:val="24"/>
        </w:rPr>
        <w:t>Dalam metode ini semua laba ataupun rugi yang diperoleh dari transaksi konsinyasi dicatatsecara terpisah dari laba-rugi transaksi biaya. Untuk membuatnya terpisah maka antara pendapatan dan biaya yang berhubungan dengan transaksi konsinyasi juga harus dipisahkan.Alat yang digunakan untuk mengumpulkan pendapatan dan biaya tersebut adalah rekening</w:t>
      </w:r>
      <w:r w:rsidRPr="004B318A">
        <w:rPr>
          <w:sz w:val="24"/>
          <w:szCs w:val="24"/>
        </w:rPr>
        <w:t>“Barang Konsinyasi”. Rekening ini merupakan rekening barang-barang konsinyasi yangmerupakan persediaan bagi</w:t>
      </w:r>
      <w:r w:rsidR="004B318A">
        <w:rPr>
          <w:sz w:val="24"/>
          <w:szCs w:val="24"/>
        </w:rPr>
        <w:t xml:space="preserve"> </w:t>
      </w:r>
      <w:r w:rsidRPr="004B318A">
        <w:rPr>
          <w:i/>
          <w:iCs/>
          <w:sz w:val="24"/>
          <w:szCs w:val="24"/>
        </w:rPr>
        <w:t>consignor</w:t>
      </w:r>
      <w:r w:rsidRPr="004B318A">
        <w:rPr>
          <w:sz w:val="24"/>
          <w:szCs w:val="24"/>
        </w:rPr>
        <w:t>. Rekening ini akan didebit dengan biaya yang berhubungan dengan barang konsinyasi dan dikredit dengan pendebitan dan pengkreditan</w:t>
      </w:r>
      <w:r w:rsidR="004B318A">
        <w:rPr>
          <w:sz w:val="24"/>
          <w:szCs w:val="24"/>
        </w:rPr>
        <w:t xml:space="preserve"> </w:t>
      </w:r>
      <w:r w:rsidRPr="004B318A">
        <w:rPr>
          <w:sz w:val="24"/>
          <w:szCs w:val="24"/>
        </w:rPr>
        <w:t>terhadap rekening “Barang Konsinyasi</w:t>
      </w:r>
    </w:p>
    <w:p w14:paraId="39CA20B0" w14:textId="77777777" w:rsidR="009F5C1A" w:rsidRPr="004B318A" w:rsidRDefault="009F5C1A" w:rsidP="00162670">
      <w:pPr>
        <w:pStyle w:val="ListParagraph"/>
        <w:jc w:val="both"/>
        <w:rPr>
          <w:sz w:val="24"/>
          <w:szCs w:val="24"/>
        </w:rPr>
      </w:pPr>
    </w:p>
    <w:p w14:paraId="641AEB9E" w14:textId="77CDEC87" w:rsidR="009F5C1A" w:rsidRPr="004B318A" w:rsidRDefault="009F5C1A" w:rsidP="00162670">
      <w:pPr>
        <w:pStyle w:val="ListParagraph"/>
        <w:jc w:val="both"/>
        <w:rPr>
          <w:sz w:val="24"/>
          <w:szCs w:val="24"/>
        </w:rPr>
      </w:pPr>
      <w:r w:rsidRPr="004B318A">
        <w:rPr>
          <w:sz w:val="24"/>
          <w:szCs w:val="24"/>
        </w:rPr>
        <w:t> b. Metode Tidak Terpisah</w:t>
      </w:r>
    </w:p>
    <w:p w14:paraId="6E835046" w14:textId="558BAF57" w:rsidR="009F5C1A" w:rsidRDefault="009F5C1A" w:rsidP="00162670">
      <w:pPr>
        <w:pStyle w:val="ListParagraph"/>
        <w:jc w:val="both"/>
        <w:rPr>
          <w:sz w:val="24"/>
          <w:szCs w:val="24"/>
        </w:rPr>
      </w:pPr>
      <w:r w:rsidRPr="004B318A">
        <w:rPr>
          <w:sz w:val="24"/>
          <w:szCs w:val="24"/>
        </w:rPr>
        <w:t>Dalam metode ini semua laba ataupun rugi yang diperoleh dari transaksi konsinyasi tidakdicatat secara terpisah dari laba-rugi transasksi biasa. Karena tidak dipisahkan maka tidakada perbedaan dalam pembuatan jurnal. Dengan demikian pendapatan dan biaya daritransaksi konsinyasi dicatat seperti halnya pendapatan dan biaya yang diperoleh dari transaksi biasa.</w:t>
      </w:r>
    </w:p>
    <w:p w14:paraId="0C2D94B1" w14:textId="77777777" w:rsidR="004B318A" w:rsidRDefault="004B318A" w:rsidP="00162670">
      <w:pPr>
        <w:pStyle w:val="ListParagraph"/>
        <w:jc w:val="both"/>
        <w:rPr>
          <w:sz w:val="24"/>
          <w:szCs w:val="24"/>
        </w:rPr>
      </w:pPr>
      <w:r w:rsidRPr="004B318A">
        <w:rPr>
          <w:sz w:val="24"/>
          <w:szCs w:val="24"/>
        </w:rPr>
        <w:lastRenderedPageBreak/>
        <w:t>Pencatatan Oleh Consigneea.</w:t>
      </w:r>
    </w:p>
    <w:p w14:paraId="0506CBB4" w14:textId="71205115" w:rsidR="004B318A" w:rsidRPr="00162670" w:rsidRDefault="004B318A" w:rsidP="00162670">
      <w:pPr>
        <w:pStyle w:val="ListParagraph"/>
        <w:numPr>
          <w:ilvl w:val="0"/>
          <w:numId w:val="4"/>
        </w:numPr>
        <w:jc w:val="both"/>
        <w:rPr>
          <w:sz w:val="24"/>
          <w:szCs w:val="24"/>
        </w:rPr>
      </w:pPr>
      <w:r w:rsidRPr="00162670">
        <w:rPr>
          <w:sz w:val="24"/>
          <w:szCs w:val="24"/>
        </w:rPr>
        <w:t>Metode Terpisah</w:t>
      </w:r>
    </w:p>
    <w:p w14:paraId="428EFF3B" w14:textId="4A3D7F9D" w:rsidR="00162670" w:rsidRDefault="004B318A" w:rsidP="00162670">
      <w:pPr>
        <w:pStyle w:val="ListParagraph"/>
        <w:jc w:val="both"/>
        <w:rPr>
          <w:sz w:val="24"/>
          <w:szCs w:val="24"/>
        </w:rPr>
      </w:pPr>
      <w:r w:rsidRPr="004B318A">
        <w:rPr>
          <w:sz w:val="24"/>
          <w:szCs w:val="24"/>
        </w:rPr>
        <w:t>Sama halnya dengan metode terpisah pada pencatatan consignor, semua laba ataupun rugiyang diperoleh dari transaksi konsinyasi akan disajikan secara terpisah dari laba-rugitransaksi biasa. Untuk membuatnya terpisah maka pendapatan dan biaya yang berhubungandengan kegiatan consignee juga harus dipisahkan. Alat yang digunakan untuk mengumpulkan</w:t>
      </w:r>
      <w:r>
        <w:rPr>
          <w:sz w:val="24"/>
          <w:szCs w:val="24"/>
        </w:rPr>
        <w:t xml:space="preserve"> </w:t>
      </w:r>
      <w:r w:rsidRPr="004B318A">
        <w:rPr>
          <w:sz w:val="24"/>
          <w:szCs w:val="24"/>
        </w:rPr>
        <w:t> pendapatan dan biaya tersebut adalah rekening “Barang Komisi”. Rekening ini akan didebit</w:t>
      </w:r>
      <w:r>
        <w:rPr>
          <w:sz w:val="24"/>
          <w:szCs w:val="24"/>
        </w:rPr>
        <w:t xml:space="preserve"> </w:t>
      </w:r>
      <w:r w:rsidRPr="004B318A">
        <w:rPr>
          <w:sz w:val="24"/>
          <w:szCs w:val="24"/>
        </w:rPr>
        <w:t>dengan biaya yang berhubungan dengan barang consignee dan dikredit dengan pendapatanyang berhubungan dengan barang consignee</w:t>
      </w:r>
      <w:r w:rsidR="00162670">
        <w:rPr>
          <w:sz w:val="24"/>
          <w:szCs w:val="24"/>
        </w:rPr>
        <w:t xml:space="preserve">. </w:t>
      </w:r>
    </w:p>
    <w:p w14:paraId="5068F1C5" w14:textId="77777777" w:rsidR="00162670" w:rsidRDefault="00162670" w:rsidP="00162670">
      <w:pPr>
        <w:pStyle w:val="ListParagraph"/>
        <w:jc w:val="both"/>
        <w:rPr>
          <w:sz w:val="24"/>
          <w:szCs w:val="24"/>
        </w:rPr>
      </w:pPr>
    </w:p>
    <w:p w14:paraId="39BA421B" w14:textId="77777777" w:rsidR="00162670" w:rsidRDefault="004B318A" w:rsidP="00162670">
      <w:pPr>
        <w:pStyle w:val="ListParagraph"/>
        <w:numPr>
          <w:ilvl w:val="0"/>
          <w:numId w:val="4"/>
        </w:numPr>
        <w:jc w:val="both"/>
        <w:rPr>
          <w:sz w:val="24"/>
          <w:szCs w:val="24"/>
        </w:rPr>
      </w:pPr>
      <w:r w:rsidRPr="00162670">
        <w:rPr>
          <w:sz w:val="24"/>
          <w:szCs w:val="24"/>
        </w:rPr>
        <w:t>Metode Tidak Terpisah</w:t>
      </w:r>
    </w:p>
    <w:p w14:paraId="3004C967" w14:textId="6BBFD77A" w:rsidR="004B318A" w:rsidRPr="00162670" w:rsidRDefault="004B318A" w:rsidP="00162670">
      <w:pPr>
        <w:pStyle w:val="ListParagraph"/>
        <w:jc w:val="both"/>
        <w:rPr>
          <w:sz w:val="24"/>
          <w:szCs w:val="24"/>
        </w:rPr>
      </w:pPr>
      <w:r w:rsidRPr="00162670">
        <w:rPr>
          <w:sz w:val="24"/>
          <w:szCs w:val="24"/>
        </w:rPr>
        <w:t>Dalam metode ini semua laba ataupun rugi yang diperoleh dari transaksi konsinyasi tidakdicatat secara terpisah dari laba-rugi transasksi biasa. Oleh karena itu, pendapatan dan biayayang berhubungan dengan transaksi konsinyasi dicatat seperti pendapatan dan biaya yang berhubungan dengan transaksi biasa. Untuk mengetahui dan membedakan dengan barangnyasendiri maka setiap transaksi yang berhubungan dengan barang konsinyasi akan dicatat dalam</w:t>
      </w:r>
    </w:p>
    <w:p w14:paraId="42AF3382" w14:textId="77777777" w:rsidR="004B318A" w:rsidRPr="004B318A" w:rsidRDefault="004B318A" w:rsidP="00162670">
      <w:pPr>
        <w:pStyle w:val="ListParagraph"/>
        <w:jc w:val="both"/>
        <w:rPr>
          <w:sz w:val="24"/>
          <w:szCs w:val="24"/>
        </w:rPr>
      </w:pPr>
      <w:r w:rsidRPr="004B318A">
        <w:rPr>
          <w:sz w:val="24"/>
          <w:szCs w:val="24"/>
        </w:rPr>
        <w:t>rekening ”nama consignor”.</w:t>
      </w:r>
    </w:p>
    <w:p w14:paraId="4E2A149D" w14:textId="09B90DB9" w:rsidR="009F5C1A" w:rsidRPr="00162670" w:rsidRDefault="004B318A" w:rsidP="00162670">
      <w:pPr>
        <w:pStyle w:val="ListParagraph"/>
        <w:jc w:val="both"/>
        <w:rPr>
          <w:sz w:val="24"/>
          <w:szCs w:val="24"/>
        </w:rPr>
      </w:pPr>
      <w:r w:rsidRPr="004B318A">
        <w:rPr>
          <w:sz w:val="24"/>
          <w:szCs w:val="24"/>
        </w:rPr>
        <w:t> </w:t>
      </w:r>
    </w:p>
    <w:p w14:paraId="3A16CFAD" w14:textId="2CF03CC0" w:rsidR="009F5C1A" w:rsidRPr="004B318A" w:rsidRDefault="009F5C1A" w:rsidP="00162670">
      <w:pPr>
        <w:pStyle w:val="ListParagraph"/>
        <w:numPr>
          <w:ilvl w:val="0"/>
          <w:numId w:val="1"/>
        </w:numPr>
        <w:jc w:val="both"/>
        <w:rPr>
          <w:sz w:val="24"/>
          <w:szCs w:val="24"/>
        </w:rPr>
      </w:pPr>
      <w:r w:rsidRPr="004B318A">
        <w:rPr>
          <w:sz w:val="24"/>
          <w:szCs w:val="24"/>
        </w:rPr>
        <w:t>Sebutkan perbedaan jurnal yang dicatat dengan metode tidak terpisah antara pengamanat dan komisioner!</w:t>
      </w:r>
    </w:p>
    <w:p w14:paraId="23F2F27A" w14:textId="378B1C1C" w:rsidR="002417EF" w:rsidRPr="004B318A" w:rsidRDefault="009F5C1A" w:rsidP="00162670">
      <w:pPr>
        <w:pStyle w:val="ListParagraph"/>
        <w:jc w:val="both"/>
        <w:rPr>
          <w:sz w:val="24"/>
          <w:szCs w:val="24"/>
        </w:rPr>
      </w:pPr>
      <w:r w:rsidRPr="004B318A">
        <w:rPr>
          <w:sz w:val="24"/>
          <w:szCs w:val="24"/>
        </w:rPr>
        <w:t xml:space="preserve">Jawab: </w:t>
      </w:r>
    </w:p>
    <w:p w14:paraId="357CD93C" w14:textId="77777777" w:rsidR="002417EF" w:rsidRPr="004B318A" w:rsidRDefault="002417EF" w:rsidP="009F5C1A">
      <w:pPr>
        <w:pStyle w:val="ListParagraph"/>
        <w:rPr>
          <w:sz w:val="24"/>
          <w:szCs w:val="24"/>
        </w:rPr>
      </w:pPr>
    </w:p>
    <w:p w14:paraId="01D8AE18" w14:textId="43969649" w:rsidR="009F5C1A" w:rsidRPr="004B318A" w:rsidRDefault="002417EF" w:rsidP="004B318A">
      <w:pPr>
        <w:pStyle w:val="ListParagraph"/>
        <w:rPr>
          <w:sz w:val="24"/>
          <w:szCs w:val="24"/>
        </w:rPr>
      </w:pPr>
      <w:r w:rsidRPr="004B318A">
        <w:rPr>
          <w:noProof/>
          <w:sz w:val="24"/>
          <w:szCs w:val="24"/>
        </w:rPr>
        <w:drawing>
          <wp:inline distT="0" distB="0" distL="0" distR="0" wp14:anchorId="4E854BBD" wp14:editId="3A2071E6">
            <wp:extent cx="6800259" cy="3576955"/>
            <wp:effectExtent l="0" t="0" r="635" b="4445"/>
            <wp:docPr id="43012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9307" name="Picture 430129307"/>
                    <pic:cNvPicPr/>
                  </pic:nvPicPr>
                  <pic:blipFill>
                    <a:blip r:embed="rId5">
                      <a:extLst>
                        <a:ext uri="{28A0092B-C50C-407E-A947-70E740481C1C}">
                          <a14:useLocalDpi xmlns:a14="http://schemas.microsoft.com/office/drawing/2010/main" val="0"/>
                        </a:ext>
                      </a:extLst>
                    </a:blip>
                    <a:stretch>
                      <a:fillRect/>
                    </a:stretch>
                  </pic:blipFill>
                  <pic:spPr>
                    <a:xfrm>
                      <a:off x="0" y="0"/>
                      <a:ext cx="6817398" cy="3585970"/>
                    </a:xfrm>
                    <a:prstGeom prst="rect">
                      <a:avLst/>
                    </a:prstGeom>
                  </pic:spPr>
                </pic:pic>
              </a:graphicData>
            </a:graphic>
          </wp:inline>
        </w:drawing>
      </w:r>
    </w:p>
    <w:p w14:paraId="4A9353E4" w14:textId="1C9937BA" w:rsidR="00DF7036" w:rsidRPr="004B318A" w:rsidRDefault="002417EF" w:rsidP="002417EF">
      <w:pPr>
        <w:pStyle w:val="ListParagraph"/>
        <w:numPr>
          <w:ilvl w:val="0"/>
          <w:numId w:val="1"/>
        </w:numPr>
        <w:rPr>
          <w:sz w:val="24"/>
          <w:szCs w:val="24"/>
        </w:rPr>
      </w:pPr>
      <w:r w:rsidRPr="004B318A">
        <w:rPr>
          <w:sz w:val="24"/>
          <w:szCs w:val="24"/>
        </w:rPr>
        <w:lastRenderedPageBreak/>
        <w:t>Langsung jawaban</w:t>
      </w:r>
    </w:p>
    <w:p w14:paraId="1C3CD4BD" w14:textId="70E90002" w:rsidR="002417EF" w:rsidRPr="004B318A" w:rsidRDefault="004B318A" w:rsidP="004B318A">
      <w:pPr>
        <w:ind w:left="360"/>
        <w:rPr>
          <w:sz w:val="24"/>
          <w:szCs w:val="24"/>
        </w:rPr>
      </w:pPr>
      <w:r w:rsidRPr="004B318A">
        <w:rPr>
          <w:sz w:val="24"/>
          <w:szCs w:val="24"/>
        </w:rPr>
        <w:t xml:space="preserve">   Metode Akuntansi Terpisah </w:t>
      </w:r>
    </w:p>
    <w:p w14:paraId="147A756B" w14:textId="57C960CB" w:rsidR="004B318A" w:rsidRPr="004B318A" w:rsidRDefault="004B318A" w:rsidP="004B318A">
      <w:pPr>
        <w:ind w:left="360"/>
        <w:rPr>
          <w:sz w:val="24"/>
          <w:szCs w:val="24"/>
        </w:rPr>
      </w:pPr>
      <w:r w:rsidRPr="004B318A">
        <w:rPr>
          <w:noProof/>
          <w:sz w:val="24"/>
          <w:szCs w:val="24"/>
        </w:rPr>
        <w:drawing>
          <wp:inline distT="0" distB="0" distL="0" distR="0" wp14:anchorId="63933385" wp14:editId="1E1875BD">
            <wp:extent cx="6124575" cy="3171825"/>
            <wp:effectExtent l="0" t="0" r="9525" b="9525"/>
            <wp:docPr id="176256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6221" name="Picture 176256221"/>
                    <pic:cNvPicPr/>
                  </pic:nvPicPr>
                  <pic:blipFill>
                    <a:blip r:embed="rId6">
                      <a:extLst>
                        <a:ext uri="{28A0092B-C50C-407E-A947-70E740481C1C}">
                          <a14:useLocalDpi xmlns:a14="http://schemas.microsoft.com/office/drawing/2010/main" val="0"/>
                        </a:ext>
                      </a:extLst>
                    </a:blip>
                    <a:stretch>
                      <a:fillRect/>
                    </a:stretch>
                  </pic:blipFill>
                  <pic:spPr>
                    <a:xfrm>
                      <a:off x="0" y="0"/>
                      <a:ext cx="6124575" cy="3171825"/>
                    </a:xfrm>
                    <a:prstGeom prst="rect">
                      <a:avLst/>
                    </a:prstGeom>
                  </pic:spPr>
                </pic:pic>
              </a:graphicData>
            </a:graphic>
          </wp:inline>
        </w:drawing>
      </w:r>
    </w:p>
    <w:p w14:paraId="1762857A" w14:textId="60C64C3E" w:rsidR="002417EF" w:rsidRPr="004B318A" w:rsidRDefault="004B318A" w:rsidP="004B318A">
      <w:pPr>
        <w:pStyle w:val="ListParagraph"/>
        <w:rPr>
          <w:sz w:val="24"/>
          <w:szCs w:val="24"/>
        </w:rPr>
      </w:pPr>
      <w:r w:rsidRPr="004B318A">
        <w:rPr>
          <w:sz w:val="24"/>
          <w:szCs w:val="24"/>
        </w:rPr>
        <w:t>Metode Akuntansi Tidak Terpisah</w:t>
      </w:r>
    </w:p>
    <w:p w14:paraId="54E637F1" w14:textId="77777777" w:rsidR="004B318A" w:rsidRPr="004B318A" w:rsidRDefault="004B318A" w:rsidP="004B318A">
      <w:pPr>
        <w:pStyle w:val="ListParagraph"/>
        <w:rPr>
          <w:sz w:val="24"/>
          <w:szCs w:val="24"/>
        </w:rPr>
      </w:pPr>
    </w:p>
    <w:p w14:paraId="6BD43681" w14:textId="5D1D3C11" w:rsidR="004B318A" w:rsidRDefault="004B318A" w:rsidP="004B318A">
      <w:pPr>
        <w:pStyle w:val="ListParagraph"/>
      </w:pPr>
      <w:r>
        <w:rPr>
          <w:noProof/>
        </w:rPr>
        <w:drawing>
          <wp:inline distT="0" distB="0" distL="0" distR="0" wp14:anchorId="459652E9" wp14:editId="094B4804">
            <wp:extent cx="6381750" cy="3190875"/>
            <wp:effectExtent l="0" t="0" r="0" b="9525"/>
            <wp:docPr id="1347417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17497" name="Picture 1347417497"/>
                    <pic:cNvPicPr/>
                  </pic:nvPicPr>
                  <pic:blipFill>
                    <a:blip r:embed="rId7">
                      <a:extLst>
                        <a:ext uri="{28A0092B-C50C-407E-A947-70E740481C1C}">
                          <a14:useLocalDpi xmlns:a14="http://schemas.microsoft.com/office/drawing/2010/main" val="0"/>
                        </a:ext>
                      </a:extLst>
                    </a:blip>
                    <a:stretch>
                      <a:fillRect/>
                    </a:stretch>
                  </pic:blipFill>
                  <pic:spPr>
                    <a:xfrm>
                      <a:off x="0" y="0"/>
                      <a:ext cx="6385694" cy="3192847"/>
                    </a:xfrm>
                    <a:prstGeom prst="rect">
                      <a:avLst/>
                    </a:prstGeom>
                  </pic:spPr>
                </pic:pic>
              </a:graphicData>
            </a:graphic>
          </wp:inline>
        </w:drawing>
      </w:r>
    </w:p>
    <w:sectPr w:rsidR="004B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6740"/>
    <w:multiLevelType w:val="hybridMultilevel"/>
    <w:tmpl w:val="8D160FB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5C3F"/>
    <w:multiLevelType w:val="hybridMultilevel"/>
    <w:tmpl w:val="C0C25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B6E84"/>
    <w:multiLevelType w:val="hybridMultilevel"/>
    <w:tmpl w:val="ABDC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81E27"/>
    <w:multiLevelType w:val="hybridMultilevel"/>
    <w:tmpl w:val="77A0926E"/>
    <w:lvl w:ilvl="0" w:tplc="F7D40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759124">
    <w:abstractNumId w:val="2"/>
  </w:num>
  <w:num w:numId="2" w16cid:durableId="184487038">
    <w:abstractNumId w:val="3"/>
  </w:num>
  <w:num w:numId="3" w16cid:durableId="241180555">
    <w:abstractNumId w:val="0"/>
  </w:num>
  <w:num w:numId="4" w16cid:durableId="74075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36"/>
    <w:rsid w:val="00162670"/>
    <w:rsid w:val="002417EF"/>
    <w:rsid w:val="004B318A"/>
    <w:rsid w:val="004F4794"/>
    <w:rsid w:val="00602BD0"/>
    <w:rsid w:val="009227DF"/>
    <w:rsid w:val="009F5C1A"/>
    <w:rsid w:val="00DF7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F3E2"/>
  <w15:chartTrackingRefBased/>
  <w15:docId w15:val="{3E91AC01-857D-43A2-888A-F1DF2773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61795">
      <w:bodyDiv w:val="1"/>
      <w:marLeft w:val="0"/>
      <w:marRight w:val="0"/>
      <w:marTop w:val="0"/>
      <w:marBottom w:val="0"/>
      <w:divBdr>
        <w:top w:val="none" w:sz="0" w:space="0" w:color="auto"/>
        <w:left w:val="none" w:sz="0" w:space="0" w:color="auto"/>
        <w:bottom w:val="none" w:sz="0" w:space="0" w:color="auto"/>
        <w:right w:val="none" w:sz="0" w:space="0" w:color="auto"/>
      </w:divBdr>
      <w:divsChild>
        <w:div w:id="1126000375">
          <w:marLeft w:val="0"/>
          <w:marRight w:val="0"/>
          <w:marTop w:val="0"/>
          <w:marBottom w:val="0"/>
          <w:divBdr>
            <w:top w:val="none" w:sz="0" w:space="0" w:color="auto"/>
            <w:left w:val="none" w:sz="0" w:space="0" w:color="auto"/>
            <w:bottom w:val="none" w:sz="0" w:space="0" w:color="auto"/>
            <w:right w:val="none" w:sz="0" w:space="0" w:color="auto"/>
          </w:divBdr>
        </w:div>
        <w:div w:id="946814941">
          <w:marLeft w:val="0"/>
          <w:marRight w:val="0"/>
          <w:marTop w:val="0"/>
          <w:marBottom w:val="0"/>
          <w:divBdr>
            <w:top w:val="none" w:sz="0" w:space="0" w:color="auto"/>
            <w:left w:val="none" w:sz="0" w:space="0" w:color="auto"/>
            <w:bottom w:val="none" w:sz="0" w:space="0" w:color="auto"/>
            <w:right w:val="none" w:sz="0" w:space="0" w:color="auto"/>
          </w:divBdr>
        </w:div>
      </w:divsChild>
    </w:div>
    <w:div w:id="204830102">
      <w:bodyDiv w:val="1"/>
      <w:marLeft w:val="0"/>
      <w:marRight w:val="0"/>
      <w:marTop w:val="0"/>
      <w:marBottom w:val="0"/>
      <w:divBdr>
        <w:top w:val="none" w:sz="0" w:space="0" w:color="auto"/>
        <w:left w:val="none" w:sz="0" w:space="0" w:color="auto"/>
        <w:bottom w:val="none" w:sz="0" w:space="0" w:color="auto"/>
        <w:right w:val="none" w:sz="0" w:space="0" w:color="auto"/>
      </w:divBdr>
      <w:divsChild>
        <w:div w:id="806968479">
          <w:marLeft w:val="0"/>
          <w:marRight w:val="0"/>
          <w:marTop w:val="0"/>
          <w:marBottom w:val="0"/>
          <w:divBdr>
            <w:top w:val="none" w:sz="0" w:space="0" w:color="auto"/>
            <w:left w:val="none" w:sz="0" w:space="0" w:color="auto"/>
            <w:bottom w:val="none" w:sz="0" w:space="0" w:color="auto"/>
            <w:right w:val="none" w:sz="0" w:space="0" w:color="auto"/>
          </w:divBdr>
        </w:div>
        <w:div w:id="1542591727">
          <w:marLeft w:val="0"/>
          <w:marRight w:val="0"/>
          <w:marTop w:val="0"/>
          <w:marBottom w:val="0"/>
          <w:divBdr>
            <w:top w:val="none" w:sz="0" w:space="0" w:color="auto"/>
            <w:left w:val="none" w:sz="0" w:space="0" w:color="auto"/>
            <w:bottom w:val="none" w:sz="0" w:space="0" w:color="auto"/>
            <w:right w:val="none" w:sz="0" w:space="0" w:color="auto"/>
          </w:divBdr>
        </w:div>
        <w:div w:id="848838535">
          <w:marLeft w:val="0"/>
          <w:marRight w:val="0"/>
          <w:marTop w:val="0"/>
          <w:marBottom w:val="0"/>
          <w:divBdr>
            <w:top w:val="none" w:sz="0" w:space="0" w:color="auto"/>
            <w:left w:val="none" w:sz="0" w:space="0" w:color="auto"/>
            <w:bottom w:val="none" w:sz="0" w:space="0" w:color="auto"/>
            <w:right w:val="none" w:sz="0" w:space="0" w:color="auto"/>
          </w:divBdr>
        </w:div>
        <w:div w:id="645090745">
          <w:marLeft w:val="0"/>
          <w:marRight w:val="0"/>
          <w:marTop w:val="0"/>
          <w:marBottom w:val="0"/>
          <w:divBdr>
            <w:top w:val="none" w:sz="0" w:space="0" w:color="auto"/>
            <w:left w:val="none" w:sz="0" w:space="0" w:color="auto"/>
            <w:bottom w:val="none" w:sz="0" w:space="0" w:color="auto"/>
            <w:right w:val="none" w:sz="0" w:space="0" w:color="auto"/>
          </w:divBdr>
        </w:div>
        <w:div w:id="1423985481">
          <w:marLeft w:val="0"/>
          <w:marRight w:val="0"/>
          <w:marTop w:val="0"/>
          <w:marBottom w:val="0"/>
          <w:divBdr>
            <w:top w:val="none" w:sz="0" w:space="0" w:color="auto"/>
            <w:left w:val="none" w:sz="0" w:space="0" w:color="auto"/>
            <w:bottom w:val="none" w:sz="0" w:space="0" w:color="auto"/>
            <w:right w:val="none" w:sz="0" w:space="0" w:color="auto"/>
          </w:divBdr>
        </w:div>
        <w:div w:id="1066758252">
          <w:marLeft w:val="0"/>
          <w:marRight w:val="0"/>
          <w:marTop w:val="0"/>
          <w:marBottom w:val="0"/>
          <w:divBdr>
            <w:top w:val="none" w:sz="0" w:space="0" w:color="auto"/>
            <w:left w:val="none" w:sz="0" w:space="0" w:color="auto"/>
            <w:bottom w:val="none" w:sz="0" w:space="0" w:color="auto"/>
            <w:right w:val="none" w:sz="0" w:space="0" w:color="auto"/>
          </w:divBdr>
        </w:div>
        <w:div w:id="50202982">
          <w:marLeft w:val="0"/>
          <w:marRight w:val="0"/>
          <w:marTop w:val="0"/>
          <w:marBottom w:val="0"/>
          <w:divBdr>
            <w:top w:val="none" w:sz="0" w:space="0" w:color="auto"/>
            <w:left w:val="none" w:sz="0" w:space="0" w:color="auto"/>
            <w:bottom w:val="none" w:sz="0" w:space="0" w:color="auto"/>
            <w:right w:val="none" w:sz="0" w:space="0" w:color="auto"/>
          </w:divBdr>
        </w:div>
      </w:divsChild>
    </w:div>
    <w:div w:id="337194767">
      <w:bodyDiv w:val="1"/>
      <w:marLeft w:val="0"/>
      <w:marRight w:val="0"/>
      <w:marTop w:val="0"/>
      <w:marBottom w:val="0"/>
      <w:divBdr>
        <w:top w:val="none" w:sz="0" w:space="0" w:color="auto"/>
        <w:left w:val="none" w:sz="0" w:space="0" w:color="auto"/>
        <w:bottom w:val="none" w:sz="0" w:space="0" w:color="auto"/>
        <w:right w:val="none" w:sz="0" w:space="0" w:color="auto"/>
      </w:divBdr>
      <w:divsChild>
        <w:div w:id="1842692218">
          <w:marLeft w:val="0"/>
          <w:marRight w:val="0"/>
          <w:marTop w:val="0"/>
          <w:marBottom w:val="0"/>
          <w:divBdr>
            <w:top w:val="none" w:sz="0" w:space="0" w:color="auto"/>
            <w:left w:val="none" w:sz="0" w:space="0" w:color="auto"/>
            <w:bottom w:val="none" w:sz="0" w:space="0" w:color="auto"/>
            <w:right w:val="none" w:sz="0" w:space="0" w:color="auto"/>
          </w:divBdr>
        </w:div>
      </w:divsChild>
    </w:div>
    <w:div w:id="397826271">
      <w:bodyDiv w:val="1"/>
      <w:marLeft w:val="0"/>
      <w:marRight w:val="0"/>
      <w:marTop w:val="0"/>
      <w:marBottom w:val="0"/>
      <w:divBdr>
        <w:top w:val="none" w:sz="0" w:space="0" w:color="auto"/>
        <w:left w:val="none" w:sz="0" w:space="0" w:color="auto"/>
        <w:bottom w:val="none" w:sz="0" w:space="0" w:color="auto"/>
        <w:right w:val="none" w:sz="0" w:space="0" w:color="auto"/>
      </w:divBdr>
      <w:divsChild>
        <w:div w:id="302545918">
          <w:marLeft w:val="0"/>
          <w:marRight w:val="0"/>
          <w:marTop w:val="0"/>
          <w:marBottom w:val="0"/>
          <w:divBdr>
            <w:top w:val="none" w:sz="0" w:space="0" w:color="auto"/>
            <w:left w:val="none" w:sz="0" w:space="0" w:color="auto"/>
            <w:bottom w:val="none" w:sz="0" w:space="0" w:color="auto"/>
            <w:right w:val="none" w:sz="0" w:space="0" w:color="auto"/>
          </w:divBdr>
        </w:div>
        <w:div w:id="1663435647">
          <w:marLeft w:val="0"/>
          <w:marRight w:val="0"/>
          <w:marTop w:val="0"/>
          <w:marBottom w:val="0"/>
          <w:divBdr>
            <w:top w:val="none" w:sz="0" w:space="0" w:color="auto"/>
            <w:left w:val="none" w:sz="0" w:space="0" w:color="auto"/>
            <w:bottom w:val="none" w:sz="0" w:space="0" w:color="auto"/>
            <w:right w:val="none" w:sz="0" w:space="0" w:color="auto"/>
          </w:divBdr>
        </w:div>
      </w:divsChild>
    </w:div>
    <w:div w:id="628584987">
      <w:bodyDiv w:val="1"/>
      <w:marLeft w:val="0"/>
      <w:marRight w:val="0"/>
      <w:marTop w:val="0"/>
      <w:marBottom w:val="0"/>
      <w:divBdr>
        <w:top w:val="none" w:sz="0" w:space="0" w:color="auto"/>
        <w:left w:val="none" w:sz="0" w:space="0" w:color="auto"/>
        <w:bottom w:val="none" w:sz="0" w:space="0" w:color="auto"/>
        <w:right w:val="none" w:sz="0" w:space="0" w:color="auto"/>
      </w:divBdr>
      <w:divsChild>
        <w:div w:id="1830512241">
          <w:marLeft w:val="0"/>
          <w:marRight w:val="0"/>
          <w:marTop w:val="0"/>
          <w:marBottom w:val="0"/>
          <w:divBdr>
            <w:top w:val="none" w:sz="0" w:space="0" w:color="auto"/>
            <w:left w:val="none" w:sz="0" w:space="0" w:color="auto"/>
            <w:bottom w:val="none" w:sz="0" w:space="0" w:color="auto"/>
            <w:right w:val="none" w:sz="0" w:space="0" w:color="auto"/>
          </w:divBdr>
        </w:div>
        <w:div w:id="690299182">
          <w:marLeft w:val="0"/>
          <w:marRight w:val="0"/>
          <w:marTop w:val="0"/>
          <w:marBottom w:val="0"/>
          <w:divBdr>
            <w:top w:val="none" w:sz="0" w:space="0" w:color="auto"/>
            <w:left w:val="none" w:sz="0" w:space="0" w:color="auto"/>
            <w:bottom w:val="none" w:sz="0" w:space="0" w:color="auto"/>
            <w:right w:val="none" w:sz="0" w:space="0" w:color="auto"/>
          </w:divBdr>
        </w:div>
        <w:div w:id="1848253520">
          <w:marLeft w:val="0"/>
          <w:marRight w:val="0"/>
          <w:marTop w:val="0"/>
          <w:marBottom w:val="0"/>
          <w:divBdr>
            <w:top w:val="none" w:sz="0" w:space="0" w:color="auto"/>
            <w:left w:val="none" w:sz="0" w:space="0" w:color="auto"/>
            <w:bottom w:val="none" w:sz="0" w:space="0" w:color="auto"/>
            <w:right w:val="none" w:sz="0" w:space="0" w:color="auto"/>
          </w:divBdr>
        </w:div>
        <w:div w:id="1160581381">
          <w:marLeft w:val="0"/>
          <w:marRight w:val="0"/>
          <w:marTop w:val="0"/>
          <w:marBottom w:val="0"/>
          <w:divBdr>
            <w:top w:val="none" w:sz="0" w:space="0" w:color="auto"/>
            <w:left w:val="none" w:sz="0" w:space="0" w:color="auto"/>
            <w:bottom w:val="none" w:sz="0" w:space="0" w:color="auto"/>
            <w:right w:val="none" w:sz="0" w:space="0" w:color="auto"/>
          </w:divBdr>
        </w:div>
        <w:div w:id="1896235523">
          <w:marLeft w:val="0"/>
          <w:marRight w:val="0"/>
          <w:marTop w:val="0"/>
          <w:marBottom w:val="0"/>
          <w:divBdr>
            <w:top w:val="none" w:sz="0" w:space="0" w:color="auto"/>
            <w:left w:val="none" w:sz="0" w:space="0" w:color="auto"/>
            <w:bottom w:val="none" w:sz="0" w:space="0" w:color="auto"/>
            <w:right w:val="none" w:sz="0" w:space="0" w:color="auto"/>
          </w:divBdr>
        </w:div>
        <w:div w:id="2061173590">
          <w:marLeft w:val="0"/>
          <w:marRight w:val="0"/>
          <w:marTop w:val="0"/>
          <w:marBottom w:val="0"/>
          <w:divBdr>
            <w:top w:val="none" w:sz="0" w:space="0" w:color="auto"/>
            <w:left w:val="none" w:sz="0" w:space="0" w:color="auto"/>
            <w:bottom w:val="none" w:sz="0" w:space="0" w:color="auto"/>
            <w:right w:val="none" w:sz="0" w:space="0" w:color="auto"/>
          </w:divBdr>
        </w:div>
        <w:div w:id="1945377791">
          <w:marLeft w:val="0"/>
          <w:marRight w:val="0"/>
          <w:marTop w:val="0"/>
          <w:marBottom w:val="0"/>
          <w:divBdr>
            <w:top w:val="none" w:sz="0" w:space="0" w:color="auto"/>
            <w:left w:val="none" w:sz="0" w:space="0" w:color="auto"/>
            <w:bottom w:val="none" w:sz="0" w:space="0" w:color="auto"/>
            <w:right w:val="none" w:sz="0" w:space="0" w:color="auto"/>
          </w:divBdr>
        </w:div>
      </w:divsChild>
    </w:div>
    <w:div w:id="700665056">
      <w:bodyDiv w:val="1"/>
      <w:marLeft w:val="0"/>
      <w:marRight w:val="0"/>
      <w:marTop w:val="0"/>
      <w:marBottom w:val="0"/>
      <w:divBdr>
        <w:top w:val="none" w:sz="0" w:space="0" w:color="auto"/>
        <w:left w:val="none" w:sz="0" w:space="0" w:color="auto"/>
        <w:bottom w:val="none" w:sz="0" w:space="0" w:color="auto"/>
        <w:right w:val="none" w:sz="0" w:space="0" w:color="auto"/>
      </w:divBdr>
      <w:divsChild>
        <w:div w:id="1259947774">
          <w:marLeft w:val="0"/>
          <w:marRight w:val="0"/>
          <w:marTop w:val="0"/>
          <w:marBottom w:val="0"/>
          <w:divBdr>
            <w:top w:val="none" w:sz="0" w:space="0" w:color="auto"/>
            <w:left w:val="none" w:sz="0" w:space="0" w:color="auto"/>
            <w:bottom w:val="none" w:sz="0" w:space="0" w:color="auto"/>
            <w:right w:val="none" w:sz="0" w:space="0" w:color="auto"/>
          </w:divBdr>
        </w:div>
        <w:div w:id="163253379">
          <w:marLeft w:val="0"/>
          <w:marRight w:val="0"/>
          <w:marTop w:val="0"/>
          <w:marBottom w:val="0"/>
          <w:divBdr>
            <w:top w:val="none" w:sz="0" w:space="0" w:color="auto"/>
            <w:left w:val="none" w:sz="0" w:space="0" w:color="auto"/>
            <w:bottom w:val="none" w:sz="0" w:space="0" w:color="auto"/>
            <w:right w:val="none" w:sz="0" w:space="0" w:color="auto"/>
          </w:divBdr>
        </w:div>
        <w:div w:id="447356911">
          <w:marLeft w:val="0"/>
          <w:marRight w:val="0"/>
          <w:marTop w:val="0"/>
          <w:marBottom w:val="0"/>
          <w:divBdr>
            <w:top w:val="none" w:sz="0" w:space="0" w:color="auto"/>
            <w:left w:val="none" w:sz="0" w:space="0" w:color="auto"/>
            <w:bottom w:val="none" w:sz="0" w:space="0" w:color="auto"/>
            <w:right w:val="none" w:sz="0" w:space="0" w:color="auto"/>
          </w:divBdr>
        </w:div>
        <w:div w:id="893780891">
          <w:marLeft w:val="0"/>
          <w:marRight w:val="0"/>
          <w:marTop w:val="0"/>
          <w:marBottom w:val="0"/>
          <w:divBdr>
            <w:top w:val="none" w:sz="0" w:space="0" w:color="auto"/>
            <w:left w:val="none" w:sz="0" w:space="0" w:color="auto"/>
            <w:bottom w:val="none" w:sz="0" w:space="0" w:color="auto"/>
            <w:right w:val="none" w:sz="0" w:space="0" w:color="auto"/>
          </w:divBdr>
        </w:div>
        <w:div w:id="1198396050">
          <w:marLeft w:val="0"/>
          <w:marRight w:val="0"/>
          <w:marTop w:val="0"/>
          <w:marBottom w:val="0"/>
          <w:divBdr>
            <w:top w:val="none" w:sz="0" w:space="0" w:color="auto"/>
            <w:left w:val="none" w:sz="0" w:space="0" w:color="auto"/>
            <w:bottom w:val="none" w:sz="0" w:space="0" w:color="auto"/>
            <w:right w:val="none" w:sz="0" w:space="0" w:color="auto"/>
          </w:divBdr>
        </w:div>
        <w:div w:id="1759205697">
          <w:marLeft w:val="0"/>
          <w:marRight w:val="0"/>
          <w:marTop w:val="0"/>
          <w:marBottom w:val="0"/>
          <w:divBdr>
            <w:top w:val="none" w:sz="0" w:space="0" w:color="auto"/>
            <w:left w:val="none" w:sz="0" w:space="0" w:color="auto"/>
            <w:bottom w:val="none" w:sz="0" w:space="0" w:color="auto"/>
            <w:right w:val="none" w:sz="0" w:space="0" w:color="auto"/>
          </w:divBdr>
        </w:div>
        <w:div w:id="967590424">
          <w:marLeft w:val="0"/>
          <w:marRight w:val="0"/>
          <w:marTop w:val="0"/>
          <w:marBottom w:val="0"/>
          <w:divBdr>
            <w:top w:val="none" w:sz="0" w:space="0" w:color="auto"/>
            <w:left w:val="none" w:sz="0" w:space="0" w:color="auto"/>
            <w:bottom w:val="none" w:sz="0" w:space="0" w:color="auto"/>
            <w:right w:val="none" w:sz="0" w:space="0" w:color="auto"/>
          </w:divBdr>
        </w:div>
        <w:div w:id="570625105">
          <w:marLeft w:val="0"/>
          <w:marRight w:val="0"/>
          <w:marTop w:val="0"/>
          <w:marBottom w:val="0"/>
          <w:divBdr>
            <w:top w:val="none" w:sz="0" w:space="0" w:color="auto"/>
            <w:left w:val="none" w:sz="0" w:space="0" w:color="auto"/>
            <w:bottom w:val="none" w:sz="0" w:space="0" w:color="auto"/>
            <w:right w:val="none" w:sz="0" w:space="0" w:color="auto"/>
          </w:divBdr>
        </w:div>
        <w:div w:id="271209326">
          <w:marLeft w:val="0"/>
          <w:marRight w:val="0"/>
          <w:marTop w:val="0"/>
          <w:marBottom w:val="0"/>
          <w:divBdr>
            <w:top w:val="none" w:sz="0" w:space="0" w:color="auto"/>
            <w:left w:val="none" w:sz="0" w:space="0" w:color="auto"/>
            <w:bottom w:val="none" w:sz="0" w:space="0" w:color="auto"/>
            <w:right w:val="none" w:sz="0" w:space="0" w:color="auto"/>
          </w:divBdr>
        </w:div>
        <w:div w:id="1156412664">
          <w:marLeft w:val="0"/>
          <w:marRight w:val="0"/>
          <w:marTop w:val="0"/>
          <w:marBottom w:val="0"/>
          <w:divBdr>
            <w:top w:val="none" w:sz="0" w:space="0" w:color="auto"/>
            <w:left w:val="none" w:sz="0" w:space="0" w:color="auto"/>
            <w:bottom w:val="none" w:sz="0" w:space="0" w:color="auto"/>
            <w:right w:val="none" w:sz="0" w:space="0" w:color="auto"/>
          </w:divBdr>
        </w:div>
        <w:div w:id="1815176660">
          <w:marLeft w:val="0"/>
          <w:marRight w:val="0"/>
          <w:marTop w:val="0"/>
          <w:marBottom w:val="0"/>
          <w:divBdr>
            <w:top w:val="none" w:sz="0" w:space="0" w:color="auto"/>
            <w:left w:val="none" w:sz="0" w:space="0" w:color="auto"/>
            <w:bottom w:val="none" w:sz="0" w:space="0" w:color="auto"/>
            <w:right w:val="none" w:sz="0" w:space="0" w:color="auto"/>
          </w:divBdr>
        </w:div>
        <w:div w:id="681013220">
          <w:marLeft w:val="0"/>
          <w:marRight w:val="0"/>
          <w:marTop w:val="0"/>
          <w:marBottom w:val="0"/>
          <w:divBdr>
            <w:top w:val="none" w:sz="0" w:space="0" w:color="auto"/>
            <w:left w:val="none" w:sz="0" w:space="0" w:color="auto"/>
            <w:bottom w:val="none" w:sz="0" w:space="0" w:color="auto"/>
            <w:right w:val="none" w:sz="0" w:space="0" w:color="auto"/>
          </w:divBdr>
        </w:div>
      </w:divsChild>
    </w:div>
    <w:div w:id="723870207">
      <w:bodyDiv w:val="1"/>
      <w:marLeft w:val="0"/>
      <w:marRight w:val="0"/>
      <w:marTop w:val="0"/>
      <w:marBottom w:val="0"/>
      <w:divBdr>
        <w:top w:val="none" w:sz="0" w:space="0" w:color="auto"/>
        <w:left w:val="none" w:sz="0" w:space="0" w:color="auto"/>
        <w:bottom w:val="none" w:sz="0" w:space="0" w:color="auto"/>
        <w:right w:val="none" w:sz="0" w:space="0" w:color="auto"/>
      </w:divBdr>
      <w:divsChild>
        <w:div w:id="1478646736">
          <w:marLeft w:val="0"/>
          <w:marRight w:val="0"/>
          <w:marTop w:val="0"/>
          <w:marBottom w:val="0"/>
          <w:divBdr>
            <w:top w:val="none" w:sz="0" w:space="0" w:color="auto"/>
            <w:left w:val="none" w:sz="0" w:space="0" w:color="auto"/>
            <w:bottom w:val="none" w:sz="0" w:space="0" w:color="auto"/>
            <w:right w:val="none" w:sz="0" w:space="0" w:color="auto"/>
          </w:divBdr>
        </w:div>
        <w:div w:id="1442065618">
          <w:marLeft w:val="0"/>
          <w:marRight w:val="0"/>
          <w:marTop w:val="0"/>
          <w:marBottom w:val="0"/>
          <w:divBdr>
            <w:top w:val="none" w:sz="0" w:space="0" w:color="auto"/>
            <w:left w:val="none" w:sz="0" w:space="0" w:color="auto"/>
            <w:bottom w:val="none" w:sz="0" w:space="0" w:color="auto"/>
            <w:right w:val="none" w:sz="0" w:space="0" w:color="auto"/>
          </w:divBdr>
        </w:div>
        <w:div w:id="341511835">
          <w:marLeft w:val="0"/>
          <w:marRight w:val="0"/>
          <w:marTop w:val="0"/>
          <w:marBottom w:val="0"/>
          <w:divBdr>
            <w:top w:val="none" w:sz="0" w:space="0" w:color="auto"/>
            <w:left w:val="none" w:sz="0" w:space="0" w:color="auto"/>
            <w:bottom w:val="none" w:sz="0" w:space="0" w:color="auto"/>
            <w:right w:val="none" w:sz="0" w:space="0" w:color="auto"/>
          </w:divBdr>
        </w:div>
        <w:div w:id="1638728159">
          <w:marLeft w:val="0"/>
          <w:marRight w:val="0"/>
          <w:marTop w:val="0"/>
          <w:marBottom w:val="0"/>
          <w:divBdr>
            <w:top w:val="none" w:sz="0" w:space="0" w:color="auto"/>
            <w:left w:val="none" w:sz="0" w:space="0" w:color="auto"/>
            <w:bottom w:val="none" w:sz="0" w:space="0" w:color="auto"/>
            <w:right w:val="none" w:sz="0" w:space="0" w:color="auto"/>
          </w:divBdr>
        </w:div>
        <w:div w:id="1171019236">
          <w:marLeft w:val="0"/>
          <w:marRight w:val="0"/>
          <w:marTop w:val="0"/>
          <w:marBottom w:val="0"/>
          <w:divBdr>
            <w:top w:val="none" w:sz="0" w:space="0" w:color="auto"/>
            <w:left w:val="none" w:sz="0" w:space="0" w:color="auto"/>
            <w:bottom w:val="none" w:sz="0" w:space="0" w:color="auto"/>
            <w:right w:val="none" w:sz="0" w:space="0" w:color="auto"/>
          </w:divBdr>
        </w:div>
        <w:div w:id="701901480">
          <w:marLeft w:val="0"/>
          <w:marRight w:val="0"/>
          <w:marTop w:val="0"/>
          <w:marBottom w:val="0"/>
          <w:divBdr>
            <w:top w:val="none" w:sz="0" w:space="0" w:color="auto"/>
            <w:left w:val="none" w:sz="0" w:space="0" w:color="auto"/>
            <w:bottom w:val="none" w:sz="0" w:space="0" w:color="auto"/>
            <w:right w:val="none" w:sz="0" w:space="0" w:color="auto"/>
          </w:divBdr>
        </w:div>
        <w:div w:id="2101486996">
          <w:marLeft w:val="0"/>
          <w:marRight w:val="0"/>
          <w:marTop w:val="0"/>
          <w:marBottom w:val="0"/>
          <w:divBdr>
            <w:top w:val="none" w:sz="0" w:space="0" w:color="auto"/>
            <w:left w:val="none" w:sz="0" w:space="0" w:color="auto"/>
            <w:bottom w:val="none" w:sz="0" w:space="0" w:color="auto"/>
            <w:right w:val="none" w:sz="0" w:space="0" w:color="auto"/>
          </w:divBdr>
        </w:div>
        <w:div w:id="832449647">
          <w:marLeft w:val="0"/>
          <w:marRight w:val="0"/>
          <w:marTop w:val="0"/>
          <w:marBottom w:val="0"/>
          <w:divBdr>
            <w:top w:val="none" w:sz="0" w:space="0" w:color="auto"/>
            <w:left w:val="none" w:sz="0" w:space="0" w:color="auto"/>
            <w:bottom w:val="none" w:sz="0" w:space="0" w:color="auto"/>
            <w:right w:val="none" w:sz="0" w:space="0" w:color="auto"/>
          </w:divBdr>
        </w:div>
        <w:div w:id="604114115">
          <w:marLeft w:val="0"/>
          <w:marRight w:val="0"/>
          <w:marTop w:val="0"/>
          <w:marBottom w:val="0"/>
          <w:divBdr>
            <w:top w:val="none" w:sz="0" w:space="0" w:color="auto"/>
            <w:left w:val="none" w:sz="0" w:space="0" w:color="auto"/>
            <w:bottom w:val="none" w:sz="0" w:space="0" w:color="auto"/>
            <w:right w:val="none" w:sz="0" w:space="0" w:color="auto"/>
          </w:divBdr>
        </w:div>
        <w:div w:id="670331445">
          <w:marLeft w:val="0"/>
          <w:marRight w:val="0"/>
          <w:marTop w:val="0"/>
          <w:marBottom w:val="0"/>
          <w:divBdr>
            <w:top w:val="none" w:sz="0" w:space="0" w:color="auto"/>
            <w:left w:val="none" w:sz="0" w:space="0" w:color="auto"/>
            <w:bottom w:val="none" w:sz="0" w:space="0" w:color="auto"/>
            <w:right w:val="none" w:sz="0" w:space="0" w:color="auto"/>
          </w:divBdr>
        </w:div>
        <w:div w:id="2047411701">
          <w:marLeft w:val="0"/>
          <w:marRight w:val="0"/>
          <w:marTop w:val="0"/>
          <w:marBottom w:val="0"/>
          <w:divBdr>
            <w:top w:val="none" w:sz="0" w:space="0" w:color="auto"/>
            <w:left w:val="none" w:sz="0" w:space="0" w:color="auto"/>
            <w:bottom w:val="none" w:sz="0" w:space="0" w:color="auto"/>
            <w:right w:val="none" w:sz="0" w:space="0" w:color="auto"/>
          </w:divBdr>
        </w:div>
        <w:div w:id="378672714">
          <w:marLeft w:val="0"/>
          <w:marRight w:val="0"/>
          <w:marTop w:val="0"/>
          <w:marBottom w:val="0"/>
          <w:divBdr>
            <w:top w:val="none" w:sz="0" w:space="0" w:color="auto"/>
            <w:left w:val="none" w:sz="0" w:space="0" w:color="auto"/>
            <w:bottom w:val="none" w:sz="0" w:space="0" w:color="auto"/>
            <w:right w:val="none" w:sz="0" w:space="0" w:color="auto"/>
          </w:divBdr>
        </w:div>
      </w:divsChild>
    </w:div>
    <w:div w:id="934902825">
      <w:bodyDiv w:val="1"/>
      <w:marLeft w:val="0"/>
      <w:marRight w:val="0"/>
      <w:marTop w:val="0"/>
      <w:marBottom w:val="0"/>
      <w:divBdr>
        <w:top w:val="none" w:sz="0" w:space="0" w:color="auto"/>
        <w:left w:val="none" w:sz="0" w:space="0" w:color="auto"/>
        <w:bottom w:val="none" w:sz="0" w:space="0" w:color="auto"/>
        <w:right w:val="none" w:sz="0" w:space="0" w:color="auto"/>
      </w:divBdr>
      <w:divsChild>
        <w:div w:id="1297179558">
          <w:marLeft w:val="0"/>
          <w:marRight w:val="0"/>
          <w:marTop w:val="0"/>
          <w:marBottom w:val="0"/>
          <w:divBdr>
            <w:top w:val="none" w:sz="0" w:space="0" w:color="auto"/>
            <w:left w:val="none" w:sz="0" w:space="0" w:color="auto"/>
            <w:bottom w:val="none" w:sz="0" w:space="0" w:color="auto"/>
            <w:right w:val="none" w:sz="0" w:space="0" w:color="auto"/>
          </w:divBdr>
        </w:div>
        <w:div w:id="1878543982">
          <w:marLeft w:val="0"/>
          <w:marRight w:val="0"/>
          <w:marTop w:val="0"/>
          <w:marBottom w:val="0"/>
          <w:divBdr>
            <w:top w:val="none" w:sz="0" w:space="0" w:color="auto"/>
            <w:left w:val="none" w:sz="0" w:space="0" w:color="auto"/>
            <w:bottom w:val="none" w:sz="0" w:space="0" w:color="auto"/>
            <w:right w:val="none" w:sz="0" w:space="0" w:color="auto"/>
          </w:divBdr>
        </w:div>
        <w:div w:id="1589922391">
          <w:marLeft w:val="0"/>
          <w:marRight w:val="0"/>
          <w:marTop w:val="0"/>
          <w:marBottom w:val="0"/>
          <w:divBdr>
            <w:top w:val="none" w:sz="0" w:space="0" w:color="auto"/>
            <w:left w:val="none" w:sz="0" w:space="0" w:color="auto"/>
            <w:bottom w:val="none" w:sz="0" w:space="0" w:color="auto"/>
            <w:right w:val="none" w:sz="0" w:space="0" w:color="auto"/>
          </w:divBdr>
        </w:div>
        <w:div w:id="62922233">
          <w:marLeft w:val="0"/>
          <w:marRight w:val="0"/>
          <w:marTop w:val="0"/>
          <w:marBottom w:val="0"/>
          <w:divBdr>
            <w:top w:val="none" w:sz="0" w:space="0" w:color="auto"/>
            <w:left w:val="none" w:sz="0" w:space="0" w:color="auto"/>
            <w:bottom w:val="none" w:sz="0" w:space="0" w:color="auto"/>
            <w:right w:val="none" w:sz="0" w:space="0" w:color="auto"/>
          </w:divBdr>
        </w:div>
        <w:div w:id="1495146645">
          <w:marLeft w:val="0"/>
          <w:marRight w:val="0"/>
          <w:marTop w:val="0"/>
          <w:marBottom w:val="0"/>
          <w:divBdr>
            <w:top w:val="none" w:sz="0" w:space="0" w:color="auto"/>
            <w:left w:val="none" w:sz="0" w:space="0" w:color="auto"/>
            <w:bottom w:val="none" w:sz="0" w:space="0" w:color="auto"/>
            <w:right w:val="none" w:sz="0" w:space="0" w:color="auto"/>
          </w:divBdr>
        </w:div>
        <w:div w:id="292638627">
          <w:marLeft w:val="0"/>
          <w:marRight w:val="0"/>
          <w:marTop w:val="0"/>
          <w:marBottom w:val="0"/>
          <w:divBdr>
            <w:top w:val="none" w:sz="0" w:space="0" w:color="auto"/>
            <w:left w:val="none" w:sz="0" w:space="0" w:color="auto"/>
            <w:bottom w:val="none" w:sz="0" w:space="0" w:color="auto"/>
            <w:right w:val="none" w:sz="0" w:space="0" w:color="auto"/>
          </w:divBdr>
        </w:div>
      </w:divsChild>
    </w:div>
    <w:div w:id="1489974515">
      <w:bodyDiv w:val="1"/>
      <w:marLeft w:val="0"/>
      <w:marRight w:val="0"/>
      <w:marTop w:val="0"/>
      <w:marBottom w:val="0"/>
      <w:divBdr>
        <w:top w:val="none" w:sz="0" w:space="0" w:color="auto"/>
        <w:left w:val="none" w:sz="0" w:space="0" w:color="auto"/>
        <w:bottom w:val="none" w:sz="0" w:space="0" w:color="auto"/>
        <w:right w:val="none" w:sz="0" w:space="0" w:color="auto"/>
      </w:divBdr>
      <w:divsChild>
        <w:div w:id="2100710013">
          <w:marLeft w:val="0"/>
          <w:marRight w:val="0"/>
          <w:marTop w:val="0"/>
          <w:marBottom w:val="0"/>
          <w:divBdr>
            <w:top w:val="none" w:sz="0" w:space="0" w:color="auto"/>
            <w:left w:val="none" w:sz="0" w:space="0" w:color="auto"/>
            <w:bottom w:val="none" w:sz="0" w:space="0" w:color="auto"/>
            <w:right w:val="none" w:sz="0" w:space="0" w:color="auto"/>
          </w:divBdr>
        </w:div>
        <w:div w:id="782380047">
          <w:marLeft w:val="0"/>
          <w:marRight w:val="0"/>
          <w:marTop w:val="0"/>
          <w:marBottom w:val="0"/>
          <w:divBdr>
            <w:top w:val="none" w:sz="0" w:space="0" w:color="auto"/>
            <w:left w:val="none" w:sz="0" w:space="0" w:color="auto"/>
            <w:bottom w:val="none" w:sz="0" w:space="0" w:color="auto"/>
            <w:right w:val="none" w:sz="0" w:space="0" w:color="auto"/>
          </w:divBdr>
        </w:div>
      </w:divsChild>
    </w:div>
    <w:div w:id="1525749796">
      <w:bodyDiv w:val="1"/>
      <w:marLeft w:val="0"/>
      <w:marRight w:val="0"/>
      <w:marTop w:val="0"/>
      <w:marBottom w:val="0"/>
      <w:divBdr>
        <w:top w:val="none" w:sz="0" w:space="0" w:color="auto"/>
        <w:left w:val="none" w:sz="0" w:space="0" w:color="auto"/>
        <w:bottom w:val="none" w:sz="0" w:space="0" w:color="auto"/>
        <w:right w:val="none" w:sz="0" w:space="0" w:color="auto"/>
      </w:divBdr>
      <w:divsChild>
        <w:div w:id="1881279813">
          <w:marLeft w:val="0"/>
          <w:marRight w:val="0"/>
          <w:marTop w:val="0"/>
          <w:marBottom w:val="0"/>
          <w:divBdr>
            <w:top w:val="none" w:sz="0" w:space="0" w:color="auto"/>
            <w:left w:val="none" w:sz="0" w:space="0" w:color="auto"/>
            <w:bottom w:val="none" w:sz="0" w:space="0" w:color="auto"/>
            <w:right w:val="none" w:sz="0" w:space="0" w:color="auto"/>
          </w:divBdr>
        </w:div>
        <w:div w:id="267666624">
          <w:marLeft w:val="0"/>
          <w:marRight w:val="0"/>
          <w:marTop w:val="0"/>
          <w:marBottom w:val="0"/>
          <w:divBdr>
            <w:top w:val="none" w:sz="0" w:space="0" w:color="auto"/>
            <w:left w:val="none" w:sz="0" w:space="0" w:color="auto"/>
            <w:bottom w:val="none" w:sz="0" w:space="0" w:color="auto"/>
            <w:right w:val="none" w:sz="0" w:space="0" w:color="auto"/>
          </w:divBdr>
        </w:div>
        <w:div w:id="330985854">
          <w:marLeft w:val="0"/>
          <w:marRight w:val="0"/>
          <w:marTop w:val="0"/>
          <w:marBottom w:val="0"/>
          <w:divBdr>
            <w:top w:val="none" w:sz="0" w:space="0" w:color="auto"/>
            <w:left w:val="none" w:sz="0" w:space="0" w:color="auto"/>
            <w:bottom w:val="none" w:sz="0" w:space="0" w:color="auto"/>
            <w:right w:val="none" w:sz="0" w:space="0" w:color="auto"/>
          </w:divBdr>
        </w:div>
        <w:div w:id="678040735">
          <w:marLeft w:val="0"/>
          <w:marRight w:val="0"/>
          <w:marTop w:val="0"/>
          <w:marBottom w:val="0"/>
          <w:divBdr>
            <w:top w:val="none" w:sz="0" w:space="0" w:color="auto"/>
            <w:left w:val="none" w:sz="0" w:space="0" w:color="auto"/>
            <w:bottom w:val="none" w:sz="0" w:space="0" w:color="auto"/>
            <w:right w:val="none" w:sz="0" w:space="0" w:color="auto"/>
          </w:divBdr>
        </w:div>
        <w:div w:id="637615976">
          <w:marLeft w:val="0"/>
          <w:marRight w:val="0"/>
          <w:marTop w:val="0"/>
          <w:marBottom w:val="0"/>
          <w:divBdr>
            <w:top w:val="none" w:sz="0" w:space="0" w:color="auto"/>
            <w:left w:val="none" w:sz="0" w:space="0" w:color="auto"/>
            <w:bottom w:val="none" w:sz="0" w:space="0" w:color="auto"/>
            <w:right w:val="none" w:sz="0" w:space="0" w:color="auto"/>
          </w:divBdr>
        </w:div>
        <w:div w:id="408163091">
          <w:marLeft w:val="0"/>
          <w:marRight w:val="0"/>
          <w:marTop w:val="0"/>
          <w:marBottom w:val="0"/>
          <w:divBdr>
            <w:top w:val="none" w:sz="0" w:space="0" w:color="auto"/>
            <w:left w:val="none" w:sz="0" w:space="0" w:color="auto"/>
            <w:bottom w:val="none" w:sz="0" w:space="0" w:color="auto"/>
            <w:right w:val="none" w:sz="0" w:space="0" w:color="auto"/>
          </w:divBdr>
        </w:div>
      </w:divsChild>
    </w:div>
    <w:div w:id="1702197934">
      <w:bodyDiv w:val="1"/>
      <w:marLeft w:val="0"/>
      <w:marRight w:val="0"/>
      <w:marTop w:val="0"/>
      <w:marBottom w:val="0"/>
      <w:divBdr>
        <w:top w:val="none" w:sz="0" w:space="0" w:color="auto"/>
        <w:left w:val="none" w:sz="0" w:space="0" w:color="auto"/>
        <w:bottom w:val="none" w:sz="0" w:space="0" w:color="auto"/>
        <w:right w:val="none" w:sz="0" w:space="0" w:color="auto"/>
      </w:divBdr>
      <w:divsChild>
        <w:div w:id="1938252416">
          <w:marLeft w:val="0"/>
          <w:marRight w:val="0"/>
          <w:marTop w:val="0"/>
          <w:marBottom w:val="0"/>
          <w:divBdr>
            <w:top w:val="none" w:sz="0" w:space="0" w:color="auto"/>
            <w:left w:val="none" w:sz="0" w:space="0" w:color="auto"/>
            <w:bottom w:val="none" w:sz="0" w:space="0" w:color="auto"/>
            <w:right w:val="none" w:sz="0" w:space="0" w:color="auto"/>
          </w:divBdr>
        </w:div>
      </w:divsChild>
    </w:div>
    <w:div w:id="1954701248">
      <w:bodyDiv w:val="1"/>
      <w:marLeft w:val="0"/>
      <w:marRight w:val="0"/>
      <w:marTop w:val="0"/>
      <w:marBottom w:val="0"/>
      <w:divBdr>
        <w:top w:val="none" w:sz="0" w:space="0" w:color="auto"/>
        <w:left w:val="none" w:sz="0" w:space="0" w:color="auto"/>
        <w:bottom w:val="none" w:sz="0" w:space="0" w:color="auto"/>
        <w:right w:val="none" w:sz="0" w:space="0" w:color="auto"/>
      </w:divBdr>
      <w:divsChild>
        <w:div w:id="1374384610">
          <w:marLeft w:val="0"/>
          <w:marRight w:val="0"/>
          <w:marTop w:val="0"/>
          <w:marBottom w:val="0"/>
          <w:divBdr>
            <w:top w:val="none" w:sz="0" w:space="0" w:color="auto"/>
            <w:left w:val="none" w:sz="0" w:space="0" w:color="auto"/>
            <w:bottom w:val="none" w:sz="0" w:space="0" w:color="auto"/>
            <w:right w:val="none" w:sz="0" w:space="0" w:color="auto"/>
          </w:divBdr>
        </w:div>
        <w:div w:id="62026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Ernovia Nazar</dc:creator>
  <cp:keywords/>
  <dc:description/>
  <cp:lastModifiedBy>Andri Firman Saputra</cp:lastModifiedBy>
  <cp:revision>2</cp:revision>
  <dcterms:created xsi:type="dcterms:W3CDTF">2024-11-22T11:16:00Z</dcterms:created>
  <dcterms:modified xsi:type="dcterms:W3CDTF">2024-11-22T11:16:00Z</dcterms:modified>
</cp:coreProperties>
</file>