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6C" w:rsidRPr="00B770F4" w:rsidRDefault="00E9116C">
      <w:pPr>
        <w:rPr>
          <w:b/>
          <w:sz w:val="28"/>
          <w:szCs w:val="28"/>
        </w:rPr>
      </w:pPr>
      <w:r w:rsidRPr="00B770F4">
        <w:rPr>
          <w:b/>
          <w:sz w:val="28"/>
          <w:szCs w:val="28"/>
        </w:rPr>
        <w:t>Part X Example</w:t>
      </w:r>
    </w:p>
    <w:p w:rsidR="008977D3" w:rsidRPr="00B770F4" w:rsidRDefault="008977D3" w:rsidP="00B770F4">
      <w:pPr>
        <w:rPr>
          <w:b/>
        </w:rPr>
      </w:pPr>
      <w:r w:rsidRPr="00B770F4">
        <w:rPr>
          <w:b/>
        </w:rPr>
        <w:t xml:space="preserve">Initial </w:t>
      </w:r>
      <w:r w:rsidR="00B770F4" w:rsidRPr="00B770F4">
        <w:rPr>
          <w:b/>
        </w:rPr>
        <w:t>R</w:t>
      </w:r>
      <w:r w:rsidRPr="00B770F4">
        <w:rPr>
          <w:b/>
        </w:rPr>
        <w:t>emarks</w:t>
      </w:r>
    </w:p>
    <w:p w:rsidR="00E9116C" w:rsidRDefault="00E9116C" w:rsidP="008977D3">
      <w:r>
        <w:t>We will use the following notation for our example:</w:t>
      </w:r>
    </w:p>
    <w:p w:rsidR="00E9116C" w:rsidRDefault="00E9116C" w:rsidP="00E9116C">
      <w:r w:rsidRPr="00E9116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D412A" wp14:editId="65D9A612">
                <wp:simplePos x="0" y="0"/>
                <wp:positionH relativeFrom="column">
                  <wp:posOffset>1809750</wp:posOffset>
                </wp:positionH>
                <wp:positionV relativeFrom="paragraph">
                  <wp:posOffset>962025</wp:posOffset>
                </wp:positionV>
                <wp:extent cx="318932" cy="265117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32" cy="265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9116C" w:rsidRPr="00E9116C" w:rsidRDefault="00E9116C" w:rsidP="00E911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18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l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D412A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margin-left:142.5pt;margin-top:75.75pt;width:25.1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" filled="f" stroked="f">
                <v:textbox>
                  <w:txbxContent>
                    <w:p w:rsidR="00E9116C" w:rsidRPr="00E9116C" w:rsidRDefault="00E9116C" w:rsidP="00E9116C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18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l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9116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4AEF0" wp14:editId="1107DD5F">
                <wp:simplePos x="0" y="0"/>
                <wp:positionH relativeFrom="column">
                  <wp:posOffset>1647825</wp:posOffset>
                </wp:positionH>
                <wp:positionV relativeFrom="paragraph">
                  <wp:posOffset>400050</wp:posOffset>
                </wp:positionV>
                <wp:extent cx="314975" cy="265117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75" cy="265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9116C" w:rsidRPr="00E9116C" w:rsidRDefault="00E9116C" w:rsidP="00E911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18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l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AEF0" id="TextBox 23" o:spid="_x0000_s1027" type="#_x0000_t202" style="position:absolute;margin-left:129.75pt;margin-top:31.5pt;width:24.8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" filled="f" stroked="f">
                <v:textbox>
                  <w:txbxContent>
                    <w:p w:rsidR="00E9116C" w:rsidRPr="00E9116C" w:rsidRDefault="00E9116C" w:rsidP="00E9116C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18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l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9116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BEE6B" wp14:editId="5BE6435B">
                <wp:simplePos x="0" y="0"/>
                <wp:positionH relativeFrom="column">
                  <wp:posOffset>1828800</wp:posOffset>
                </wp:positionH>
                <wp:positionV relativeFrom="paragraph">
                  <wp:posOffset>47625</wp:posOffset>
                </wp:positionV>
                <wp:extent cx="318932" cy="26670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32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9116C" w:rsidRPr="00E9116C" w:rsidRDefault="00E9116C" w:rsidP="00E911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18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l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EE6B" id="TextBox 22" o:spid="_x0000_s1028" type="#_x0000_t202" style="position:absolute;margin-left:2in;margin-top:3.75pt;width:25.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" filled="f" stroked="f">
                <v:textbox>
                  <w:txbxContent>
                    <w:p w:rsidR="00E9116C" w:rsidRPr="00E9116C" w:rsidRDefault="00E9116C" w:rsidP="00E9116C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18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l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9116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2CB66" wp14:editId="4BA1DA8D">
                <wp:simplePos x="0" y="0"/>
                <wp:positionH relativeFrom="column">
                  <wp:posOffset>3114675</wp:posOffset>
                </wp:positionH>
                <wp:positionV relativeFrom="paragraph">
                  <wp:posOffset>323850</wp:posOffset>
                </wp:positionV>
                <wp:extent cx="464549" cy="266700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49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9116C" w:rsidRPr="00E9116C" w:rsidRDefault="00E9116C" w:rsidP="00E911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18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l+1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CB66" id="TextBox 25" o:spid="_x0000_s1029" type="#_x0000_t202" style="position:absolute;margin-left:245.25pt;margin-top:25.5pt;width:36.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" filled="f" stroked="f">
                <v:textbox>
                  <w:txbxContent>
                    <w:p w:rsidR="00E9116C" w:rsidRPr="00E9116C" w:rsidRDefault="00E9116C" w:rsidP="00E9116C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18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l+1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9116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11ACA" wp14:editId="3879452B">
                <wp:simplePos x="0" y="0"/>
                <wp:positionH relativeFrom="column">
                  <wp:posOffset>3067050</wp:posOffset>
                </wp:positionH>
                <wp:positionV relativeFrom="paragraph">
                  <wp:posOffset>544830</wp:posOffset>
                </wp:positionV>
                <wp:extent cx="476250" cy="0"/>
                <wp:effectExtent l="0" t="76200" r="19050" b="95250"/>
                <wp:wrapNone/>
                <wp:docPr id="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221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1.5pt;margin-top:42.9pt;width:37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E9116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CEE6D" wp14:editId="0A8F59EB">
                <wp:simplePos x="0" y="0"/>
                <wp:positionH relativeFrom="column">
                  <wp:posOffset>1714500</wp:posOffset>
                </wp:positionH>
                <wp:positionV relativeFrom="paragraph">
                  <wp:posOffset>723899</wp:posOffset>
                </wp:positionV>
                <wp:extent cx="716915" cy="409575"/>
                <wp:effectExtent l="0" t="38100" r="64135" b="28575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91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080A" id="Straight Arrow Connector 9" o:spid="_x0000_s1026" type="#_x0000_t32" style="position:absolute;margin-left:135pt;margin-top:57pt;width:56.45pt;height:32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E9116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B1E39" wp14:editId="53A56137">
                <wp:simplePos x="0" y="0"/>
                <wp:positionH relativeFrom="column">
                  <wp:posOffset>1666875</wp:posOffset>
                </wp:positionH>
                <wp:positionV relativeFrom="paragraph">
                  <wp:posOffset>600075</wp:posOffset>
                </wp:positionV>
                <wp:extent cx="705485" cy="19050"/>
                <wp:effectExtent l="0" t="76200" r="18415" b="76200"/>
                <wp:wrapNone/>
                <wp:docPr id="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8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1F25" id="Straight Arrow Connector 6" o:spid="_x0000_s1026" type="#_x0000_t32" style="position:absolute;margin-left:131.25pt;margin-top:47.25pt;width:55.55pt;height: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E9116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AFF3A" wp14:editId="7BE3223C">
                <wp:simplePos x="0" y="0"/>
                <wp:positionH relativeFrom="column">
                  <wp:posOffset>1676400</wp:posOffset>
                </wp:positionH>
                <wp:positionV relativeFrom="paragraph">
                  <wp:posOffset>123825</wp:posOffset>
                </wp:positionV>
                <wp:extent cx="704850" cy="352425"/>
                <wp:effectExtent l="0" t="0" r="57150" b="47625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47F2" id="Straight Arrow Connector 5" o:spid="_x0000_s1026" type="#_x0000_t32" style="position:absolute;margin-left:132pt;margin-top:9.75pt;width:55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9116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2ACF" wp14:editId="3B3BB031">
                <wp:simplePos x="0" y="0"/>
                <wp:positionH relativeFrom="column">
                  <wp:posOffset>2371725</wp:posOffset>
                </wp:positionH>
                <wp:positionV relativeFrom="paragraph">
                  <wp:posOffset>230505</wp:posOffset>
                </wp:positionV>
                <wp:extent cx="668020" cy="668020"/>
                <wp:effectExtent l="0" t="0" r="17780" b="17780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668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6C" w:rsidRPr="00E9116C" w:rsidRDefault="00E9116C" w:rsidP="00E911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18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l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E9116C" w:rsidRPr="00E9116C" w:rsidRDefault="00E9116C" w:rsidP="00E911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kern w:val="24"/>
                                        <w:sz w:val="18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kern w:val="24"/>
                                        <w:sz w:val="18"/>
                                        <w:szCs w:val="36"/>
                                      </w:rPr>
                                      <m:t>l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F2ACF" id="Oval 3" o:spid="_x0000_s1030" style="position:absolute;margin-left:186.75pt;margin-top:18.15pt;width:52.6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" fillcolor="white [3201]" strokecolor="#ed7d31 [3205]" strokeweight="1pt">
                <v:stroke joinstyle="miter"/>
                <v:textbox>
                  <w:txbxContent>
                    <w:p w:rsidR="00E9116C" w:rsidRPr="00E9116C" w:rsidRDefault="00E9116C" w:rsidP="00E9116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18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l</m:t>
                              </m:r>
                            </m:sup>
                          </m:sSubSup>
                        </m:oMath>
                      </m:oMathPara>
                    </w:p>
                    <w:p w:rsidR="00E9116C" w:rsidRPr="00E9116C" w:rsidRDefault="00E9116C" w:rsidP="00E9116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kern w:val="24"/>
                                  <w:sz w:val="18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kern w:val="24"/>
                                  <w:sz w:val="18"/>
                                  <w:szCs w:val="36"/>
                                </w:rPr>
                                <m:t>l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E9116C" w:rsidRPr="00E9116C" w:rsidRDefault="00E9116C" w:rsidP="00E9116C"/>
    <w:p w:rsidR="00E9116C" w:rsidRPr="00E9116C" w:rsidRDefault="00E9116C" w:rsidP="00E9116C"/>
    <w:p w:rsidR="00E9116C" w:rsidRPr="00E9116C" w:rsidRDefault="00E9116C" w:rsidP="00E9116C"/>
    <w:p w:rsidR="00E9116C" w:rsidRPr="00E9116C" w:rsidRDefault="00E9116C" w:rsidP="00E9116C"/>
    <w:p w:rsidR="00E9116C" w:rsidRDefault="008977D3" w:rsidP="00E9116C">
      <w:r>
        <w:t xml:space="preserve">Recall the </w:t>
      </w:r>
      <w:r w:rsidR="00B770F4">
        <w:t>Back-Propagation</w:t>
      </w:r>
      <w:r>
        <w:t xml:space="preserve"> Algorithm:</w:t>
      </w:r>
    </w:p>
    <w:p w:rsidR="00000000" w:rsidRPr="008977D3" w:rsidRDefault="00050B62" w:rsidP="008977D3">
      <w:pPr>
        <w:pStyle w:val="ListParagraph"/>
        <w:numPr>
          <w:ilvl w:val="0"/>
          <w:numId w:val="2"/>
        </w:numPr>
      </w:pPr>
      <w:r w:rsidRPr="008977D3">
        <w:t>Forward Pass:</w:t>
      </w:r>
    </w:p>
    <w:p w:rsidR="00000000" w:rsidRPr="008977D3" w:rsidRDefault="00050B62" w:rsidP="008977D3">
      <w:pPr>
        <w:pStyle w:val="ListParagraph"/>
        <w:numPr>
          <w:ilvl w:val="1"/>
          <w:numId w:val="2"/>
        </w:numPr>
      </w:pPr>
      <w:r w:rsidRPr="008977D3">
        <w:t xml:space="preserve">Compute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l-GR"/>
          </w:rPr>
          <m:t>θ</m:t>
        </m:r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l-1</m:t>
                </m:r>
              </m:sup>
            </m:sSup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l-1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</w:p>
    <w:p w:rsidR="00000000" w:rsidRPr="008977D3" w:rsidRDefault="00050B62" w:rsidP="008977D3">
      <w:pPr>
        <w:pStyle w:val="ListParagraph"/>
        <w:numPr>
          <w:ilvl w:val="0"/>
          <w:numId w:val="2"/>
        </w:numPr>
      </w:pPr>
      <w:r w:rsidRPr="008977D3">
        <w:t>Backward Pass:</w:t>
      </w:r>
    </w:p>
    <w:p w:rsidR="00000000" w:rsidRPr="008977D3" w:rsidRDefault="00050B62" w:rsidP="008977D3">
      <w:pPr>
        <w:pStyle w:val="ListParagraph"/>
        <w:numPr>
          <w:ilvl w:val="1"/>
          <w:numId w:val="2"/>
        </w:numPr>
      </w:pPr>
      <w:r w:rsidRPr="008977D3">
        <w:t xml:space="preserve">Compute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l-1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l-1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</m:nary>
      </m:oMath>
    </w:p>
    <w:p w:rsidR="00000000" w:rsidRPr="008977D3" w:rsidRDefault="00050B62" w:rsidP="008977D3">
      <w:pPr>
        <w:pStyle w:val="ListParagraph"/>
        <w:numPr>
          <w:ilvl w:val="0"/>
          <w:numId w:val="2"/>
        </w:numPr>
      </w:pPr>
      <w:r w:rsidRPr="008977D3">
        <w:t>Update:</w:t>
      </w:r>
    </w:p>
    <w:p w:rsidR="008977D3" w:rsidRDefault="008977D3" w:rsidP="008977D3">
      <w:pPr>
        <w:pStyle w:val="ListParagraph"/>
        <w:numPr>
          <w:ilvl w:val="1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-η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l-1</m:t>
            </m:r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</w:p>
    <w:p w:rsidR="008977D3" w:rsidRDefault="008977D3" w:rsidP="008977D3">
      <w:pPr>
        <w:rPr>
          <w:iCs/>
        </w:rPr>
      </w:pPr>
      <w:r>
        <w:t xml:space="preserve">During class, we have learned that the sigmoid function used for our Neural network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=tanh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  <w:r>
        <w:rPr>
          <w:iCs/>
        </w:rPr>
        <w:t xml:space="preserve"> </w:t>
      </w:r>
    </w:p>
    <w:p w:rsidR="008977D3" w:rsidRDefault="008977D3" w:rsidP="008977D3">
      <w:pPr>
        <w:rPr>
          <w:iCs/>
        </w:rPr>
      </w:pPr>
      <w:r>
        <w:rPr>
          <w:iCs/>
        </w:rPr>
        <w:t xml:space="preserve">However, for our example, we will be using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  <w:r>
        <w:rPr>
          <w:iCs/>
        </w:rPr>
        <w:t>, the same sigmoid used for logistic regression.</w:t>
      </w:r>
      <w:r w:rsidR="00B770F4">
        <w:rPr>
          <w:iCs/>
        </w:rPr>
        <w:t xml:space="preserve"> There are many texts on Neural Network, and some use this different function. It is good to be able to understand and spot the differences. </w:t>
      </w:r>
      <w:r>
        <w:rPr>
          <w:iCs/>
        </w:rPr>
        <w:t>This changes our back-propagation formulae slightly during the back-pass step. Particularly,</w:t>
      </w:r>
    </w:p>
    <w:p w:rsidR="008977D3" w:rsidRPr="008977D3" w:rsidRDefault="008977D3" w:rsidP="008977D3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nary>
        </m:oMath>
      </m:oMathPara>
    </w:p>
    <w:p w:rsidR="008977D3" w:rsidRDefault="008977D3" w:rsidP="008977D3">
      <w:r>
        <w:t>Is replaced by:</w:t>
      </w:r>
    </w:p>
    <w:p w:rsidR="008977D3" w:rsidRPr="008977D3" w:rsidRDefault="008977D3" w:rsidP="008977D3"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bSup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nary>
        </m:oMath>
      </m:oMathPara>
    </w:p>
    <w:p w:rsidR="00E9116C" w:rsidRDefault="00B770F4" w:rsidP="00E9116C">
      <w:r>
        <w:t>This is simply due to the slightly different way the sigmoid function is differentiated.</w:t>
      </w:r>
    </w:p>
    <w:p w:rsidR="00B770F4" w:rsidRPr="00B770F4" w:rsidRDefault="00B770F4" w:rsidP="00E9116C">
      <w:pPr>
        <w:rPr>
          <w:b/>
        </w:rPr>
      </w:pPr>
      <w:r w:rsidRPr="00B770F4">
        <w:rPr>
          <w:b/>
        </w:rPr>
        <w:t>Step 0: Initial Case</w:t>
      </w:r>
    </w:p>
    <w:p w:rsidR="00B770F4" w:rsidRDefault="00B770F4" w:rsidP="00E9116C">
      <w:r>
        <w:t>We begin our example with the following weights, biases, and inputs, and expected outputs.</w:t>
      </w:r>
    </w:p>
    <w:p w:rsidR="00B770F4" w:rsidRDefault="00B770F4" w:rsidP="00E9116C">
      <w:r>
        <w:rPr>
          <w:noProof/>
        </w:rPr>
        <w:lastRenderedPageBreak/>
        <w:drawing>
          <wp:inline distT="0" distB="0" distL="0" distR="0">
            <wp:extent cx="5896798" cy="235300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B8D0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F4" w:rsidRPr="00B770F4" w:rsidRDefault="00B770F4" w:rsidP="00E9116C">
      <w:pPr>
        <w:rPr>
          <w:b/>
        </w:rPr>
      </w:pPr>
      <w:r w:rsidRPr="00B770F4">
        <w:rPr>
          <w:b/>
        </w:rPr>
        <w:t>Step 1: Forward Pass</w:t>
      </w:r>
    </w:p>
    <w:p w:rsidR="00B770F4" w:rsidRDefault="00B770F4" w:rsidP="00E9116C">
      <w:pPr>
        <w:rPr>
          <w:noProof/>
        </w:rPr>
      </w:pPr>
      <w:r>
        <w:rPr>
          <w:noProof/>
        </w:rPr>
        <w:t xml:space="preserve">We first compute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iCs/>
          <w:noProof/>
        </w:rPr>
        <w:t xml:space="preserve"> at every node. This is essentially the sum of the products of all weights with the node-values from the previous nodes.</w:t>
      </w:r>
    </w:p>
    <w:p w:rsidR="00B770F4" w:rsidRDefault="00B770F4" w:rsidP="00E9116C">
      <w:r>
        <w:rPr>
          <w:noProof/>
        </w:rPr>
        <w:drawing>
          <wp:inline distT="0" distB="0" distL="0" distR="0">
            <wp:extent cx="59436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B84B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8D" w:rsidRDefault="0092608D" w:rsidP="00E9116C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iCs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are calculated in orange and green. The components needed to calculate each value is also shown in orange and green boxes.</w:t>
      </w:r>
    </w:p>
    <w:p w:rsidR="0092608D" w:rsidRPr="0092608D" w:rsidRDefault="0092608D" w:rsidP="00E9116C">
      <w:pPr>
        <w:rPr>
          <w:b/>
          <w:iCs/>
        </w:rPr>
      </w:pPr>
      <w:r w:rsidRPr="0092608D">
        <w:rPr>
          <w:b/>
          <w:iCs/>
        </w:rPr>
        <w:t>Step 2: Backward Pass</w:t>
      </w:r>
    </w:p>
    <w:p w:rsidR="0092608D" w:rsidRDefault="0092608D" w:rsidP="00E9116C">
      <w:pPr>
        <w:rPr>
          <w:iCs/>
        </w:rPr>
      </w:pPr>
      <w:r>
        <w:t>Next, we must calculate how much each node contributed to the total error of our output. We begin with base cases at the last layer of nodes 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). Then we can use the calculated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iCs/>
        </w:rPr>
        <w:t xml:space="preserve"> and traverse </w:t>
      </w:r>
      <w:r>
        <w:rPr>
          <w:iCs/>
        </w:rPr>
        <w:lastRenderedPageBreak/>
        <w:t>backwards in the graph.</w:t>
      </w:r>
      <w:r w:rsidR="00197824">
        <w:rPr>
          <w:iCs/>
          <w:noProof/>
        </w:rPr>
        <w:drawing>
          <wp:inline distT="0" distB="0" distL="0" distR="0">
            <wp:extent cx="5943600" cy="2588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8F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8D" w:rsidRDefault="0092608D" w:rsidP="00E9116C">
      <w:pPr>
        <w:rPr>
          <w:iCs/>
        </w:rPr>
      </w:pPr>
      <w:r>
        <w:rPr>
          <w:iCs/>
        </w:rPr>
        <w:t xml:space="preserve">In this example, the base-case of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(shown in orange) is calculated using the formula:</w:t>
      </w:r>
    </w:p>
    <w:p w:rsidR="0092608D" w:rsidRPr="0092608D" w:rsidRDefault="0092608D" w:rsidP="00E9116C">
      <m:oMathPara>
        <m:oMath>
          <m:r>
            <w:rPr>
              <w:rFonts w:ascii="Cambria Math" w:hAnsi="Cambria Math"/>
            </w:rPr>
            <m:t>2(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92608D" w:rsidRDefault="0092608D" w:rsidP="00E9116C">
      <w:r>
        <w:t xml:space="preserve">Again, we must note, that since we are using a different sigmoid function,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is replaced 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</m:d>
      </m:oMath>
      <w:r>
        <w:t xml:space="preserve">. We must also note that our errors are normalized. Thus, since there are </w:t>
      </w:r>
      <w:r w:rsidR="00197824">
        <w:t xml:space="preserve">2 output nodes, the error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197824">
        <w:t xml:space="preserve"> is multiplied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97824">
        <w:t>.</w:t>
      </w:r>
    </w:p>
    <w:p w:rsidR="00197824" w:rsidRDefault="00197824" w:rsidP="00E9116C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iCs/>
        </w:rPr>
        <w:t xml:space="preserve"> is computed in a similar fashion, and is shown in green.</w:t>
      </w:r>
    </w:p>
    <w:p w:rsidR="00197824" w:rsidRPr="00197824" w:rsidRDefault="00197824" w:rsidP="00E9116C">
      <w:pPr>
        <w:rPr>
          <w:b/>
          <w:iCs/>
        </w:rPr>
      </w:pPr>
      <w:r w:rsidRPr="00197824">
        <w:rPr>
          <w:b/>
          <w:iCs/>
        </w:rPr>
        <w:t>Step 3: Update Weights</w:t>
      </w:r>
    </w:p>
    <w:p w:rsidR="00197824" w:rsidRDefault="00197824" w:rsidP="00E9116C">
      <w:pPr>
        <w:rPr>
          <w:iCs/>
        </w:rPr>
      </w:pPr>
      <w:r>
        <w:t xml:space="preserve">Finally, using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iCs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l-1</m:t>
            </m:r>
          </m:sup>
        </m:sSubSup>
      </m:oMath>
      <w:r>
        <w:t xml:space="preserve">, we can update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iCs/>
        </w:rPr>
        <w:t>.</w:t>
      </w:r>
    </w:p>
    <w:p w:rsidR="00197824" w:rsidRDefault="00197824" w:rsidP="00E9116C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5943600" cy="2485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B862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24" w:rsidRDefault="00197824" w:rsidP="00E9116C">
      <w:pPr>
        <w:rPr>
          <w:iCs/>
        </w:rPr>
      </w:pPr>
      <w:r>
        <w:t xml:space="preserve">The calculation of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is shown in orange. We also note that in this example, we used </w:t>
      </w:r>
      <m:oMath>
        <m:r>
          <w:rPr>
            <w:rFonts w:ascii="Cambria Math" w:hAnsi="Cambria Math"/>
          </w:rPr>
          <m:t>η=0.5</m:t>
        </m:r>
      </m:oMath>
      <w:r>
        <w:rPr>
          <w:iCs/>
        </w:rPr>
        <w:t>.</w:t>
      </w:r>
    </w:p>
    <w:p w:rsidR="00197824" w:rsidRDefault="00197824" w:rsidP="00E9116C">
      <w:pPr>
        <w:rPr>
          <w:b/>
          <w:sz w:val="28"/>
          <w:szCs w:val="28"/>
        </w:rPr>
      </w:pPr>
      <w:r w:rsidRPr="00197824">
        <w:rPr>
          <w:b/>
          <w:sz w:val="28"/>
          <w:szCs w:val="28"/>
        </w:rPr>
        <w:lastRenderedPageBreak/>
        <w:t>Part X</w:t>
      </w:r>
      <w:bookmarkStart w:id="0" w:name="_GoBack"/>
      <w:bookmarkEnd w:id="0"/>
      <w:r w:rsidRPr="00197824">
        <w:rPr>
          <w:b/>
          <w:sz w:val="28"/>
          <w:szCs w:val="28"/>
        </w:rPr>
        <w:t>: Applications of Neural Networks</w:t>
      </w:r>
    </w:p>
    <w:p w:rsidR="00197824" w:rsidRDefault="00197824" w:rsidP="00E9116C">
      <w:r>
        <w:t xml:space="preserve">Neural Networks are a powerful tool to learn and predict from a vast amount of data. It </w:t>
      </w:r>
      <w:r w:rsidR="00050B62">
        <w:t>can</w:t>
      </w:r>
      <w:r>
        <w:t xml:space="preserve"> arrive at an ‘intuition’ of any given situation even if one doesn’t quite understand what is going on.</w:t>
      </w:r>
    </w:p>
    <w:p w:rsidR="00197824" w:rsidRDefault="00197824" w:rsidP="00E9116C">
      <w:r>
        <w:t xml:space="preserve">However, it falls short in a couple of regards. NN’s are not very good when exact values are required – as it simply guesses (very well) from previous experiences. Additionally, as mentioned, it </w:t>
      </w:r>
      <w:proofErr w:type="gramStart"/>
      <w:r>
        <w:t>is able to</w:t>
      </w:r>
      <w:proofErr w:type="gramEnd"/>
      <w:r>
        <w:t xml:space="preserve"> come up with good answers when a situation is not fully understood – however that advantage is its own shortcoming, as it will never be able to </w:t>
      </w:r>
      <w:r w:rsidR="00050B62">
        <w:rPr>
          <w:b/>
        </w:rPr>
        <w:t>explain</w:t>
      </w:r>
      <w:r w:rsidR="00050B62">
        <w:t xml:space="preserve"> the reason behind the answers. Finally, NN’s require a large amount of data and epochs of iteration to learn properly. When there is not sufficient data, NN will perform poorly.</w:t>
      </w:r>
    </w:p>
    <w:p w:rsidR="00050B62" w:rsidRPr="00050B62" w:rsidRDefault="00050B62" w:rsidP="00E9116C">
      <w:r>
        <w:t>Here are some basic where Neural Networks are particularly good at and are used.</w:t>
      </w:r>
    </w:p>
    <w:p w:rsidR="00197824" w:rsidRPr="00197824" w:rsidRDefault="00197824" w:rsidP="00E9116C">
      <w:pPr>
        <w:rPr>
          <w:b/>
        </w:rPr>
      </w:pPr>
      <w:r w:rsidRPr="00197824">
        <w:rPr>
          <w:b/>
        </w:rPr>
        <w:t>Feed-Forward NN</w:t>
      </w:r>
    </w:p>
    <w:p w:rsidR="00197824" w:rsidRDefault="00050B62" w:rsidP="00050B62">
      <w:r>
        <w:t>Time Series Prediction</w:t>
      </w:r>
    </w:p>
    <w:p w:rsidR="00050B62" w:rsidRDefault="00050B62" w:rsidP="00050B62">
      <w:pPr>
        <w:pStyle w:val="ListParagraph"/>
        <w:numPr>
          <w:ilvl w:val="0"/>
          <w:numId w:val="5"/>
        </w:numPr>
      </w:pPr>
      <w:r>
        <w:t>Neural networks are rather good at predicting what is going to happen at a given time, based on its prior knowledge and data.</w:t>
      </w:r>
    </w:p>
    <w:p w:rsidR="00050B62" w:rsidRDefault="00050B62" w:rsidP="00050B62">
      <w:pPr>
        <w:pStyle w:val="ListParagraph"/>
        <w:numPr>
          <w:ilvl w:val="0"/>
          <w:numId w:val="5"/>
        </w:numPr>
      </w:pPr>
      <w:r>
        <w:t>Examples of this situation include Stocks, Weather, etc.</w:t>
      </w:r>
    </w:p>
    <w:p w:rsidR="00050B62" w:rsidRDefault="00050B62" w:rsidP="00050B62">
      <w:pPr>
        <w:pStyle w:val="ListParagraph"/>
        <w:numPr>
          <w:ilvl w:val="0"/>
          <w:numId w:val="5"/>
        </w:numPr>
      </w:pPr>
      <w:r>
        <w:t>The basic organization of a Neural Network for this problem can look like:</w:t>
      </w:r>
    </w:p>
    <w:p w:rsidR="00050B62" w:rsidRDefault="00050B62" w:rsidP="00050B6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79630" cy="1212848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B85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857" cy="122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62" w:rsidRDefault="00050B62" w:rsidP="00050B62">
      <w:r>
        <w:t>Pattern Recognition</w:t>
      </w:r>
    </w:p>
    <w:p w:rsidR="00050B62" w:rsidRDefault="00050B62" w:rsidP="00050B62">
      <w:pPr>
        <w:pStyle w:val="ListParagraph"/>
        <w:numPr>
          <w:ilvl w:val="0"/>
          <w:numId w:val="5"/>
        </w:numPr>
      </w:pPr>
      <w:r>
        <w:t>Neural Networks can recognize patterns in images, sound, etc. and be used to identify features.</w:t>
      </w:r>
    </w:p>
    <w:p w:rsidR="00050B62" w:rsidRDefault="00050B62" w:rsidP="00050B62">
      <w:pPr>
        <w:pStyle w:val="ListParagraph"/>
        <w:numPr>
          <w:ilvl w:val="0"/>
          <w:numId w:val="5"/>
        </w:numPr>
      </w:pPr>
      <w:r>
        <w:t>Examples of this case include text-recognition, speech-recognition, etc.</w:t>
      </w:r>
    </w:p>
    <w:p w:rsidR="00050B62" w:rsidRDefault="00050B62" w:rsidP="00050B62">
      <w:pPr>
        <w:pStyle w:val="ListParagraph"/>
        <w:numPr>
          <w:ilvl w:val="0"/>
          <w:numId w:val="5"/>
        </w:numPr>
      </w:pPr>
      <w:r>
        <w:t>The basic organization of a NN that recognizes what digit is written on an image can look like:</w:t>
      </w:r>
    </w:p>
    <w:p w:rsidR="00050B62" w:rsidRPr="00E9116C" w:rsidRDefault="00050B62" w:rsidP="00050B6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872596" cy="2020512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B83C4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166" cy="20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B62" w:rsidRPr="00E9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5F72"/>
    <w:multiLevelType w:val="hybridMultilevel"/>
    <w:tmpl w:val="A56A8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9142AE"/>
    <w:multiLevelType w:val="hybridMultilevel"/>
    <w:tmpl w:val="B9C8C06E"/>
    <w:lvl w:ilvl="0" w:tplc="EA5C80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CC5570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C0BFEC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F28A4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08B66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82F95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361B9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7897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945A1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251AEA"/>
    <w:multiLevelType w:val="hybridMultilevel"/>
    <w:tmpl w:val="0B4E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9305C"/>
    <w:multiLevelType w:val="hybridMultilevel"/>
    <w:tmpl w:val="DF18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97F1F"/>
    <w:multiLevelType w:val="hybridMultilevel"/>
    <w:tmpl w:val="32DC68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6C"/>
    <w:rsid w:val="00050B62"/>
    <w:rsid w:val="00197824"/>
    <w:rsid w:val="008977D3"/>
    <w:rsid w:val="0092608D"/>
    <w:rsid w:val="00B770F4"/>
    <w:rsid w:val="00E9116C"/>
    <w:rsid w:val="00E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7270"/>
  <w15:chartTrackingRefBased/>
  <w15:docId w15:val="{F0682183-7615-4C3E-9AF7-538756C0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1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1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2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16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219">
          <w:marLeft w:val="994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893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120">
          <w:marLeft w:val="994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073">
          <w:marLeft w:val="994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246">
          <w:marLeft w:val="141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65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</dc:creator>
  <cp:keywords/>
  <dc:description/>
  <cp:lastModifiedBy>Paul An</cp:lastModifiedBy>
  <cp:revision>1</cp:revision>
  <dcterms:created xsi:type="dcterms:W3CDTF">2017-03-19T21:10:00Z</dcterms:created>
  <dcterms:modified xsi:type="dcterms:W3CDTF">2017-03-19T22:10:00Z</dcterms:modified>
</cp:coreProperties>
</file>