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43E19" w14:textId="25FED5E9" w:rsidR="00FC08D8" w:rsidRPr="00C44781" w:rsidRDefault="00041255" w:rsidP="00FC08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</w:pPr>
      <w:r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>Ferro</w:t>
      </w:r>
    </w:p>
    <w:p w14:paraId="49143E1A" w14:textId="77777777" w:rsidR="00FC08D8" w:rsidRPr="00C44781" w:rsidRDefault="00FC08D8" w:rsidP="00FC08D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</w:pPr>
    </w:p>
    <w:p w14:paraId="49143E1B" w14:textId="77777777" w:rsidR="00FC08D8" w:rsidRPr="00C44781" w:rsidRDefault="00FC08D8" w:rsidP="001121AC">
      <w:pPr>
        <w:pStyle w:val="paragraph"/>
        <w:numPr>
          <w:ilvl w:val="0"/>
          <w:numId w:val="15"/>
        </w:numPr>
        <w:spacing w:before="0" w:beforeAutospacing="0" w:after="0" w:afterAutospacing="0"/>
        <w:ind w:left="357" w:hanging="357"/>
        <w:textAlignment w:val="baseline"/>
        <w:rPr>
          <w:rFonts w:asciiTheme="minorHAnsi" w:hAnsiTheme="minorHAnsi" w:cstheme="minorHAnsi"/>
          <w:b/>
          <w:color w:val="1F3864" w:themeColor="accent1" w:themeShade="80"/>
          <w:sz w:val="40"/>
          <w:szCs w:val="40"/>
        </w:rPr>
      </w:pPr>
      <w:r w:rsidRPr="00C44781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>OFERTA MUNDIAL</w:t>
      </w:r>
      <w:r w:rsidRPr="00C44781">
        <w:rPr>
          <w:rStyle w:val="eop"/>
          <w:rFonts w:asciiTheme="minorHAnsi" w:hAnsiTheme="minorHAnsi" w:cstheme="minorHAnsi"/>
          <w:b/>
          <w:color w:val="1F3864" w:themeColor="accent1" w:themeShade="80"/>
          <w:sz w:val="40"/>
          <w:szCs w:val="40"/>
        </w:rPr>
        <w:t> </w:t>
      </w:r>
    </w:p>
    <w:p w14:paraId="49143E1C" w14:textId="77777777" w:rsidR="006A2CD6" w:rsidRPr="00C44781" w:rsidRDefault="00FC08D8" w:rsidP="00FC08D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C44781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Pr="00C44781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9143E1D" w14:textId="7D45B92C" w:rsidR="006D4CFD" w:rsidRDefault="006A2CD6" w:rsidP="2B530C8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  <w:r w:rsidRPr="2B530C87">
        <w:rPr>
          <w:rStyle w:val="normaltextrun"/>
          <w:rFonts w:asciiTheme="minorHAnsi" w:hAnsiTheme="minorHAnsi" w:cstheme="minorBidi"/>
          <w:sz w:val="22"/>
          <w:szCs w:val="22"/>
        </w:rPr>
        <w:t>Em 20</w:t>
      </w:r>
      <w:r w:rsidR="00BA4542" w:rsidRPr="2B530C87">
        <w:rPr>
          <w:rStyle w:val="normaltextrun"/>
          <w:rFonts w:asciiTheme="minorHAnsi" w:hAnsiTheme="minorHAnsi" w:cstheme="minorBidi"/>
          <w:sz w:val="22"/>
          <w:szCs w:val="22"/>
        </w:rPr>
        <w:t>18</w:t>
      </w:r>
      <w:r w:rsidRPr="2B530C87">
        <w:rPr>
          <w:rStyle w:val="normaltextrun"/>
          <w:rFonts w:asciiTheme="minorHAnsi" w:hAnsiTheme="minorHAnsi" w:cstheme="minorBidi"/>
          <w:sz w:val="22"/>
          <w:szCs w:val="22"/>
        </w:rPr>
        <w:t>, a produção mundial de</w:t>
      </w:r>
      <w:r w:rsidR="00AF3323" w:rsidRPr="2B530C87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 w:rsidR="00014E18">
        <w:rPr>
          <w:rStyle w:val="normaltextrun"/>
          <w:rFonts w:asciiTheme="minorHAnsi" w:hAnsiTheme="minorHAnsi" w:cstheme="minorBidi"/>
          <w:sz w:val="22"/>
          <w:szCs w:val="22"/>
        </w:rPr>
        <w:t>ferro (Fe</w:t>
      </w:r>
      <w:r w:rsidR="770090DF" w:rsidRPr="2B530C87">
        <w:rPr>
          <w:rStyle w:val="normaltextrun"/>
          <w:rFonts w:asciiTheme="minorHAnsi" w:hAnsiTheme="minorHAnsi" w:cstheme="minorBidi"/>
          <w:sz w:val="22"/>
          <w:szCs w:val="22"/>
        </w:rPr>
        <w:t>)</w:t>
      </w:r>
      <w:r w:rsidR="00C8418E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 w:rsidR="00041255">
        <w:rPr>
          <w:rStyle w:val="normaltextrun"/>
          <w:rFonts w:asciiTheme="minorHAnsi" w:hAnsiTheme="minorHAnsi" w:cstheme="minorBidi"/>
          <w:sz w:val="22"/>
          <w:szCs w:val="22"/>
        </w:rPr>
        <w:t xml:space="preserve">beneficiado </w:t>
      </w:r>
      <w:r w:rsidRPr="2B530C87">
        <w:rPr>
          <w:rStyle w:val="normaltextrun"/>
          <w:rFonts w:asciiTheme="minorHAnsi" w:hAnsiTheme="minorHAnsi" w:cstheme="minorBidi"/>
          <w:sz w:val="22"/>
          <w:szCs w:val="22"/>
        </w:rPr>
        <w:t xml:space="preserve">foi de </w:t>
      </w:r>
      <w:r w:rsidR="00041255">
        <w:rPr>
          <w:rStyle w:val="normaltextrun"/>
          <w:rFonts w:asciiTheme="minorHAnsi" w:hAnsiTheme="minorHAnsi" w:cstheme="minorBidi"/>
          <w:sz w:val="22"/>
          <w:szCs w:val="22"/>
        </w:rPr>
        <w:t>2,5 bilhões de toneladas, correspondendo a um</w:t>
      </w:r>
      <w:r w:rsidR="00BA4542" w:rsidRPr="2B530C87">
        <w:rPr>
          <w:rStyle w:val="normaltextrun"/>
          <w:rFonts w:asciiTheme="minorHAnsi" w:hAnsiTheme="minorHAnsi" w:cstheme="minorBidi"/>
          <w:sz w:val="22"/>
          <w:szCs w:val="22"/>
        </w:rPr>
        <w:t xml:space="preserve"> </w:t>
      </w:r>
      <w:r w:rsidR="00041255">
        <w:rPr>
          <w:rStyle w:val="normaltextrun"/>
          <w:rFonts w:asciiTheme="minorHAnsi" w:hAnsiTheme="minorHAnsi" w:cstheme="minorBidi"/>
          <w:sz w:val="22"/>
          <w:szCs w:val="22"/>
        </w:rPr>
        <w:t>aumento</w:t>
      </w:r>
      <w:r w:rsidRPr="2B530C87">
        <w:rPr>
          <w:rStyle w:val="normaltextrun"/>
          <w:rFonts w:asciiTheme="minorHAnsi" w:hAnsiTheme="minorHAnsi" w:cstheme="minorBidi"/>
          <w:sz w:val="22"/>
          <w:szCs w:val="22"/>
        </w:rPr>
        <w:t xml:space="preserve"> de </w:t>
      </w:r>
      <w:r w:rsidR="00041255">
        <w:rPr>
          <w:rStyle w:val="normaltextrun"/>
          <w:rFonts w:asciiTheme="minorHAnsi" w:hAnsiTheme="minorHAnsi" w:cstheme="minorBidi"/>
          <w:sz w:val="22"/>
          <w:szCs w:val="22"/>
        </w:rPr>
        <w:t>2,9%</w:t>
      </w:r>
      <w:r w:rsidR="00E77EAF" w:rsidRPr="2B530C87">
        <w:rPr>
          <w:rStyle w:val="normaltextrun"/>
          <w:rFonts w:asciiTheme="minorHAnsi" w:hAnsiTheme="minorHAnsi" w:cstheme="minorBidi"/>
          <w:sz w:val="22"/>
          <w:szCs w:val="22"/>
        </w:rPr>
        <w:t xml:space="preserve"> em relação ao ano anterior, distribuída </w:t>
      </w:r>
      <w:r w:rsidR="006009C9">
        <w:rPr>
          <w:rStyle w:val="normaltextrun"/>
          <w:rFonts w:asciiTheme="minorHAnsi" w:hAnsiTheme="minorHAnsi" w:cstheme="minorBidi"/>
          <w:sz w:val="22"/>
          <w:szCs w:val="22"/>
        </w:rPr>
        <w:t>conforme tabela abaixo</w:t>
      </w:r>
      <w:r w:rsidR="00E77EAF" w:rsidRPr="2B530C87">
        <w:rPr>
          <w:rStyle w:val="normaltextrun"/>
          <w:rFonts w:asciiTheme="minorHAnsi" w:hAnsiTheme="minorHAnsi" w:cstheme="minorBidi"/>
          <w:sz w:val="22"/>
          <w:szCs w:val="22"/>
        </w:rPr>
        <w:t>:</w:t>
      </w:r>
    </w:p>
    <w:p w14:paraId="0AAD7C56" w14:textId="77777777" w:rsidR="00316376" w:rsidRPr="00C44781" w:rsidRDefault="00316376" w:rsidP="2B530C8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Bidi"/>
          <w:sz w:val="22"/>
          <w:szCs w:val="22"/>
        </w:rPr>
      </w:pPr>
    </w:p>
    <w:p w14:paraId="49143E1F" w14:textId="31E37B73" w:rsidR="00F853E5" w:rsidRPr="00C44781" w:rsidRDefault="00357863" w:rsidP="00F853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vertAlign w:val="superscript"/>
        </w:rPr>
      </w:pPr>
      <w:r w:rsidRPr="00C44781">
        <w:rPr>
          <w:rStyle w:val="normaltextrun"/>
          <w:rFonts w:asciiTheme="minorHAnsi" w:hAnsiTheme="minorHAnsi" w:cstheme="minorHAnsi"/>
          <w:sz w:val="22"/>
          <w:szCs w:val="22"/>
        </w:rPr>
        <w:t xml:space="preserve">TABELA </w:t>
      </w:r>
      <w:r w:rsidR="00F853E5" w:rsidRPr="00C44781">
        <w:rPr>
          <w:rStyle w:val="normaltextrun"/>
          <w:rFonts w:asciiTheme="minorHAnsi" w:hAnsiTheme="minorHAnsi" w:cstheme="minorHAnsi"/>
          <w:sz w:val="22"/>
          <w:szCs w:val="22"/>
        </w:rPr>
        <w:t>1</w:t>
      </w:r>
      <w:r w:rsidR="002822ED" w:rsidRPr="00C44781">
        <w:rPr>
          <w:rStyle w:val="normaltextrun"/>
          <w:rFonts w:asciiTheme="minorHAnsi" w:hAnsiTheme="minorHAnsi" w:cstheme="minorHAnsi"/>
          <w:sz w:val="22"/>
          <w:szCs w:val="22"/>
        </w:rPr>
        <w:t xml:space="preserve"> – Principais Paíse</w:t>
      </w:r>
      <w:r w:rsidR="00806D79" w:rsidRPr="00C44781">
        <w:rPr>
          <w:rStyle w:val="normaltextrun"/>
          <w:rFonts w:asciiTheme="minorHAnsi" w:hAnsiTheme="minorHAnsi" w:cstheme="minorHAnsi"/>
          <w:sz w:val="22"/>
          <w:szCs w:val="22"/>
        </w:rPr>
        <w:t>s P</w:t>
      </w:r>
      <w:r w:rsidR="0006477A" w:rsidRPr="00C44781">
        <w:rPr>
          <w:rStyle w:val="normaltextrun"/>
          <w:rFonts w:asciiTheme="minorHAnsi" w:hAnsiTheme="minorHAnsi" w:cstheme="minorHAnsi"/>
          <w:sz w:val="22"/>
          <w:szCs w:val="22"/>
        </w:rPr>
        <w:t>r</w:t>
      </w:r>
      <w:r w:rsidR="00C8418E">
        <w:rPr>
          <w:rStyle w:val="normaltextrun"/>
          <w:rFonts w:asciiTheme="minorHAnsi" w:hAnsiTheme="minorHAnsi" w:cstheme="minorHAnsi"/>
          <w:sz w:val="22"/>
          <w:szCs w:val="22"/>
        </w:rPr>
        <w:t>odutores de</w:t>
      </w:r>
      <w:r w:rsidR="001D233A" w:rsidRPr="00C44781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041255">
        <w:rPr>
          <w:rStyle w:val="normaltextrun"/>
          <w:rFonts w:asciiTheme="minorHAnsi" w:hAnsiTheme="minorHAnsi" w:cstheme="minorHAnsi"/>
          <w:sz w:val="22"/>
          <w:szCs w:val="22"/>
        </w:rPr>
        <w:t>Ferro</w:t>
      </w:r>
      <w:r w:rsidR="00C8418E">
        <w:rPr>
          <w:rStyle w:val="normaltextrun"/>
          <w:rFonts w:asciiTheme="minorHAnsi" w:hAnsiTheme="minorHAnsi" w:cstheme="minorHAnsi"/>
          <w:sz w:val="22"/>
          <w:szCs w:val="22"/>
        </w:rPr>
        <w:t xml:space="preserve"> (</w:t>
      </w:r>
      <w:r w:rsidR="00041255">
        <w:rPr>
          <w:rStyle w:val="normaltextrun"/>
          <w:rFonts w:asciiTheme="minorHAnsi" w:hAnsiTheme="minorHAnsi" w:cstheme="minorHAnsi"/>
          <w:sz w:val="22"/>
          <w:szCs w:val="22"/>
        </w:rPr>
        <w:t>Fe</w:t>
      </w:r>
      <w:r w:rsidR="00C8418E">
        <w:rPr>
          <w:rStyle w:val="normaltextrun"/>
          <w:rFonts w:asciiTheme="minorHAnsi" w:hAnsiTheme="minorHAnsi" w:cstheme="minorHAnsi"/>
          <w:sz w:val="22"/>
          <w:szCs w:val="22"/>
        </w:rPr>
        <w:t xml:space="preserve">) </w:t>
      </w:r>
      <w:r w:rsidR="00041255">
        <w:rPr>
          <w:rStyle w:val="normaltextrun"/>
          <w:rFonts w:asciiTheme="minorHAnsi" w:hAnsiTheme="minorHAnsi" w:cstheme="minorHAnsi"/>
          <w:sz w:val="22"/>
          <w:szCs w:val="22"/>
        </w:rPr>
        <w:t>beneficiado</w:t>
      </w:r>
      <w:r w:rsidR="00D06717">
        <w:rPr>
          <w:rStyle w:val="normaltextrun"/>
          <w:rFonts w:asciiTheme="minorHAnsi" w:hAnsiTheme="minorHAnsi" w:cstheme="minorHAnsi"/>
          <w:sz w:val="22"/>
          <w:szCs w:val="22"/>
        </w:rPr>
        <w:t xml:space="preserve"> – </w:t>
      </w:r>
      <w:r w:rsidR="00F31FB4" w:rsidRPr="00C44781">
        <w:rPr>
          <w:rStyle w:val="normaltextrun"/>
          <w:rFonts w:asciiTheme="minorHAnsi" w:hAnsiTheme="minorHAnsi" w:cstheme="minorHAnsi"/>
          <w:sz w:val="22"/>
          <w:szCs w:val="22"/>
        </w:rPr>
        <w:t>2018</w:t>
      </w:r>
      <w:r w:rsidR="009466B0" w:rsidRPr="00C44781">
        <w:rPr>
          <w:rStyle w:val="normaltextrun"/>
          <w:rFonts w:asciiTheme="minorHAnsi" w:hAnsiTheme="minorHAnsi" w:cstheme="minorHAnsi"/>
          <w:sz w:val="22"/>
          <w:szCs w:val="22"/>
          <w:vertAlign w:val="superscript"/>
        </w:rPr>
        <w:t>1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027"/>
        <w:gridCol w:w="2710"/>
        <w:gridCol w:w="3391"/>
      </w:tblGrid>
      <w:tr w:rsidR="00E77EAF" w:rsidRPr="00C44781" w14:paraId="49143E23" w14:textId="77777777" w:rsidTr="2B530C87">
        <w:trPr>
          <w:trHeight w:val="283"/>
        </w:trPr>
        <w:tc>
          <w:tcPr>
            <w:tcW w:w="2030" w:type="dxa"/>
            <w:shd w:val="clear" w:color="auto" w:fill="BFBFBF" w:themeFill="background1" w:themeFillShade="BF"/>
            <w:vAlign w:val="center"/>
          </w:tcPr>
          <w:p w14:paraId="49143E20" w14:textId="77777777" w:rsidR="00F853E5" w:rsidRPr="00C44781" w:rsidRDefault="002822ED" w:rsidP="00A6231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País</w:t>
            </w:r>
          </w:p>
        </w:tc>
        <w:tc>
          <w:tcPr>
            <w:tcW w:w="2713" w:type="dxa"/>
            <w:shd w:val="clear" w:color="auto" w:fill="BFBFBF" w:themeFill="background1" w:themeFillShade="BF"/>
            <w:vAlign w:val="center"/>
          </w:tcPr>
          <w:p w14:paraId="49143E21" w14:textId="7198DA32" w:rsidR="00F853E5" w:rsidRPr="00C44781" w:rsidRDefault="00041255" w:rsidP="2B530C8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00041255">
              <w:rPr>
                <w:rStyle w:val="normaltextrun"/>
                <w:rFonts w:asciiTheme="minorHAnsi" w:hAnsiTheme="minorHAnsi" w:cstheme="minorBidi"/>
                <w:b/>
                <w:bCs/>
                <w:sz w:val="22"/>
                <w:szCs w:val="22"/>
              </w:rPr>
              <w:t>Produção (10</w:t>
            </w:r>
            <w:r w:rsidRPr="00041255">
              <w:rPr>
                <w:rStyle w:val="normaltextrun"/>
                <w:rFonts w:asciiTheme="minorHAnsi" w:hAnsiTheme="minorHAnsi" w:cstheme="minorBidi"/>
                <w:b/>
                <w:bCs/>
                <w:sz w:val="22"/>
                <w:szCs w:val="22"/>
                <w:vertAlign w:val="superscript"/>
              </w:rPr>
              <w:t>3</w:t>
            </w:r>
            <w:r w:rsidRPr="00041255">
              <w:rPr>
                <w:rStyle w:val="normaltextrun"/>
                <w:rFonts w:asciiTheme="minorHAnsi" w:hAnsiTheme="minorHAnsi" w:cstheme="minorBidi"/>
                <w:b/>
                <w:bCs/>
                <w:sz w:val="22"/>
                <w:szCs w:val="22"/>
              </w:rPr>
              <w:t>t)</w:t>
            </w:r>
          </w:p>
        </w:tc>
        <w:tc>
          <w:tcPr>
            <w:tcW w:w="3395" w:type="dxa"/>
            <w:shd w:val="clear" w:color="auto" w:fill="BFBFBF" w:themeFill="background1" w:themeFillShade="BF"/>
            <w:vAlign w:val="center"/>
          </w:tcPr>
          <w:p w14:paraId="49143E22" w14:textId="77777777" w:rsidR="00F853E5" w:rsidRPr="00C44781" w:rsidRDefault="002822ED" w:rsidP="002822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Participação (%)</w:t>
            </w:r>
          </w:p>
        </w:tc>
      </w:tr>
      <w:tr w:rsidR="00E77EAF" w:rsidRPr="00C44781" w14:paraId="49143E27" w14:textId="77777777" w:rsidTr="2B530C87">
        <w:trPr>
          <w:trHeight w:val="283"/>
        </w:trPr>
        <w:tc>
          <w:tcPr>
            <w:tcW w:w="2030" w:type="dxa"/>
            <w:vAlign w:val="center"/>
          </w:tcPr>
          <w:p w14:paraId="49143E24" w14:textId="77777777" w:rsidR="002822ED" w:rsidRPr="002C6B5B" w:rsidRDefault="002822ED" w:rsidP="00A6231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C6B5B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Brasil</w:t>
            </w:r>
          </w:p>
        </w:tc>
        <w:tc>
          <w:tcPr>
            <w:tcW w:w="2713" w:type="dxa"/>
            <w:vAlign w:val="center"/>
          </w:tcPr>
          <w:p w14:paraId="49143E25" w14:textId="56E0302C" w:rsidR="002822ED" w:rsidRPr="002C6B5B" w:rsidRDefault="00041255" w:rsidP="009466B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41255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450.393</w:t>
            </w:r>
          </w:p>
        </w:tc>
        <w:tc>
          <w:tcPr>
            <w:tcW w:w="3395" w:type="dxa"/>
            <w:vAlign w:val="center"/>
          </w:tcPr>
          <w:p w14:paraId="49143E26" w14:textId="074E4D46" w:rsidR="002822ED" w:rsidRPr="002C6B5B" w:rsidRDefault="009E5C12" w:rsidP="00AB453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5C12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18,0</w:t>
            </w:r>
          </w:p>
        </w:tc>
      </w:tr>
      <w:tr w:rsidR="00E77EAF" w:rsidRPr="00C44781" w14:paraId="49143E2B" w14:textId="77777777" w:rsidTr="2B530C87">
        <w:trPr>
          <w:trHeight w:val="283"/>
        </w:trPr>
        <w:tc>
          <w:tcPr>
            <w:tcW w:w="2030" w:type="dxa"/>
            <w:vAlign w:val="center"/>
          </w:tcPr>
          <w:p w14:paraId="49143E28" w14:textId="04FD21B1" w:rsidR="002822ED" w:rsidRPr="00C44781" w:rsidRDefault="00041255" w:rsidP="0004125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Austrália </w:t>
            </w:r>
          </w:p>
        </w:tc>
        <w:tc>
          <w:tcPr>
            <w:tcW w:w="2713" w:type="dxa"/>
            <w:vAlign w:val="center"/>
          </w:tcPr>
          <w:p w14:paraId="49143E29" w14:textId="7F3EB6CE" w:rsidR="002822ED" w:rsidRPr="00C44781" w:rsidRDefault="00041255" w:rsidP="009466B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041255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900.000</w:t>
            </w:r>
          </w:p>
        </w:tc>
        <w:tc>
          <w:tcPr>
            <w:tcW w:w="3395" w:type="dxa"/>
            <w:vAlign w:val="center"/>
          </w:tcPr>
          <w:p w14:paraId="49143E2A" w14:textId="69429974" w:rsidR="002822ED" w:rsidRPr="00C44781" w:rsidRDefault="001F1197" w:rsidP="00AB453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1F119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36,0</w:t>
            </w:r>
          </w:p>
        </w:tc>
      </w:tr>
      <w:tr w:rsidR="00E77EAF" w:rsidRPr="00C44781" w14:paraId="49143E2F" w14:textId="77777777" w:rsidTr="2B530C87">
        <w:trPr>
          <w:trHeight w:val="283"/>
        </w:trPr>
        <w:tc>
          <w:tcPr>
            <w:tcW w:w="2030" w:type="dxa"/>
            <w:vAlign w:val="center"/>
          </w:tcPr>
          <w:p w14:paraId="49143E2C" w14:textId="36413EDD" w:rsidR="002822ED" w:rsidRPr="00C44781" w:rsidRDefault="00041255" w:rsidP="002822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China</w:t>
            </w:r>
          </w:p>
        </w:tc>
        <w:tc>
          <w:tcPr>
            <w:tcW w:w="2713" w:type="dxa"/>
            <w:vAlign w:val="center"/>
          </w:tcPr>
          <w:p w14:paraId="49143E2D" w14:textId="665FCCC7" w:rsidR="002822ED" w:rsidRPr="00C44781" w:rsidRDefault="00041255" w:rsidP="009466B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041255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340.000</w:t>
            </w:r>
          </w:p>
        </w:tc>
        <w:tc>
          <w:tcPr>
            <w:tcW w:w="3395" w:type="dxa"/>
            <w:vAlign w:val="center"/>
          </w:tcPr>
          <w:p w14:paraId="49143E2E" w14:textId="65F1C543" w:rsidR="002822ED" w:rsidRPr="00C44781" w:rsidRDefault="001F1197" w:rsidP="00AB453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1F119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13,6</w:t>
            </w:r>
          </w:p>
        </w:tc>
      </w:tr>
      <w:tr w:rsidR="00E77EAF" w:rsidRPr="00C44781" w14:paraId="49143E33" w14:textId="77777777" w:rsidTr="2B530C87">
        <w:trPr>
          <w:trHeight w:val="283"/>
        </w:trPr>
        <w:tc>
          <w:tcPr>
            <w:tcW w:w="2030" w:type="dxa"/>
            <w:vAlign w:val="center"/>
          </w:tcPr>
          <w:p w14:paraId="49143E30" w14:textId="52664CF5" w:rsidR="002822ED" w:rsidRPr="00C44781" w:rsidRDefault="00041255" w:rsidP="002822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Índia</w:t>
            </w:r>
          </w:p>
        </w:tc>
        <w:tc>
          <w:tcPr>
            <w:tcW w:w="2713" w:type="dxa"/>
            <w:vAlign w:val="center"/>
          </w:tcPr>
          <w:p w14:paraId="49143E31" w14:textId="21D07A9E" w:rsidR="002822ED" w:rsidRPr="00C44781" w:rsidRDefault="00041255" w:rsidP="009466B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041255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200.000</w:t>
            </w:r>
          </w:p>
        </w:tc>
        <w:tc>
          <w:tcPr>
            <w:tcW w:w="3395" w:type="dxa"/>
            <w:vAlign w:val="center"/>
          </w:tcPr>
          <w:p w14:paraId="49143E32" w14:textId="0E81A482" w:rsidR="002822ED" w:rsidRPr="00C44781" w:rsidRDefault="001F1197" w:rsidP="00AB453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8,0</w:t>
            </w:r>
          </w:p>
        </w:tc>
      </w:tr>
      <w:tr w:rsidR="00E77EAF" w:rsidRPr="00C44781" w14:paraId="49143E37" w14:textId="77777777" w:rsidTr="2B530C87">
        <w:trPr>
          <w:trHeight w:val="283"/>
        </w:trPr>
        <w:tc>
          <w:tcPr>
            <w:tcW w:w="2030" w:type="dxa"/>
            <w:vAlign w:val="center"/>
          </w:tcPr>
          <w:p w14:paraId="49143E34" w14:textId="6A99DE26" w:rsidR="002822ED" w:rsidRPr="00C44781" w:rsidRDefault="009E5C12" w:rsidP="002822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9E5C12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Rússia</w:t>
            </w:r>
          </w:p>
        </w:tc>
        <w:tc>
          <w:tcPr>
            <w:tcW w:w="2713" w:type="dxa"/>
            <w:vAlign w:val="center"/>
          </w:tcPr>
          <w:p w14:paraId="49143E35" w14:textId="13E5D4FE" w:rsidR="002822ED" w:rsidRPr="00C44781" w:rsidRDefault="009E5C12" w:rsidP="009466B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9E5C12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95.000</w:t>
            </w:r>
          </w:p>
        </w:tc>
        <w:tc>
          <w:tcPr>
            <w:tcW w:w="3395" w:type="dxa"/>
            <w:vAlign w:val="center"/>
          </w:tcPr>
          <w:p w14:paraId="49143E36" w14:textId="319E8FAB" w:rsidR="002822ED" w:rsidRPr="00C44781" w:rsidRDefault="001F1197" w:rsidP="00AB453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3</w:t>
            </w:r>
            <w:r w:rsidR="006017DF" w:rsidRPr="00C44781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,8</w:t>
            </w:r>
          </w:p>
        </w:tc>
      </w:tr>
      <w:tr w:rsidR="00E77EAF" w:rsidRPr="00C44781" w14:paraId="49143E3B" w14:textId="77777777" w:rsidTr="2B530C87">
        <w:trPr>
          <w:trHeight w:val="283"/>
        </w:trPr>
        <w:tc>
          <w:tcPr>
            <w:tcW w:w="2030" w:type="dxa"/>
            <w:vAlign w:val="center"/>
          </w:tcPr>
          <w:p w14:paraId="49143E38" w14:textId="4976B689" w:rsidR="002822ED" w:rsidRPr="00C44781" w:rsidRDefault="009E5C12" w:rsidP="002822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9E5C12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África do Sul</w:t>
            </w:r>
          </w:p>
        </w:tc>
        <w:tc>
          <w:tcPr>
            <w:tcW w:w="2713" w:type="dxa"/>
            <w:vAlign w:val="center"/>
          </w:tcPr>
          <w:p w14:paraId="49143E39" w14:textId="1920CBC8" w:rsidR="002822ED" w:rsidRPr="00C44781" w:rsidRDefault="009E5C12" w:rsidP="009466B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9E5C12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81.000</w:t>
            </w:r>
          </w:p>
        </w:tc>
        <w:tc>
          <w:tcPr>
            <w:tcW w:w="3395" w:type="dxa"/>
            <w:vAlign w:val="center"/>
          </w:tcPr>
          <w:p w14:paraId="49143E3A" w14:textId="7A2F7C5A" w:rsidR="002822ED" w:rsidRPr="00C44781" w:rsidRDefault="001F1197" w:rsidP="00AB453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3,2</w:t>
            </w:r>
          </w:p>
        </w:tc>
      </w:tr>
      <w:tr w:rsidR="00E77EAF" w:rsidRPr="00C44781" w14:paraId="49143E3F" w14:textId="77777777" w:rsidTr="2B530C87">
        <w:trPr>
          <w:trHeight w:val="283"/>
        </w:trPr>
        <w:tc>
          <w:tcPr>
            <w:tcW w:w="2030" w:type="dxa"/>
            <w:vAlign w:val="center"/>
          </w:tcPr>
          <w:p w14:paraId="49143E3C" w14:textId="77777777" w:rsidR="002822ED" w:rsidRPr="00C44781" w:rsidRDefault="002822ED" w:rsidP="002822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Outros Países</w:t>
            </w:r>
          </w:p>
        </w:tc>
        <w:tc>
          <w:tcPr>
            <w:tcW w:w="2713" w:type="dxa"/>
            <w:vAlign w:val="center"/>
          </w:tcPr>
          <w:p w14:paraId="49143E3D" w14:textId="7E0FD9FE" w:rsidR="002822ED" w:rsidRPr="00C44781" w:rsidRDefault="009E5C12" w:rsidP="009466B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9E5C12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433.607</w:t>
            </w:r>
          </w:p>
        </w:tc>
        <w:tc>
          <w:tcPr>
            <w:tcW w:w="3395" w:type="dxa"/>
            <w:vAlign w:val="center"/>
          </w:tcPr>
          <w:p w14:paraId="49143E3E" w14:textId="64E69B05" w:rsidR="002822ED" w:rsidRPr="00C44781" w:rsidRDefault="00C8418E" w:rsidP="00AB453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12,3</w:t>
            </w:r>
          </w:p>
        </w:tc>
      </w:tr>
      <w:tr w:rsidR="009466B0" w:rsidRPr="00C44781" w14:paraId="49143E43" w14:textId="77777777" w:rsidTr="2B530C87">
        <w:trPr>
          <w:trHeight w:val="283"/>
        </w:trPr>
        <w:tc>
          <w:tcPr>
            <w:tcW w:w="2030" w:type="dxa"/>
            <w:vAlign w:val="center"/>
          </w:tcPr>
          <w:p w14:paraId="49143E40" w14:textId="77777777" w:rsidR="009466B0" w:rsidRPr="002C6B5B" w:rsidRDefault="009466B0" w:rsidP="002822E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C6B5B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713" w:type="dxa"/>
            <w:vAlign w:val="center"/>
          </w:tcPr>
          <w:p w14:paraId="49143E41" w14:textId="199B6C36" w:rsidR="009466B0" w:rsidRPr="002C6B5B" w:rsidRDefault="009E5C12" w:rsidP="009466B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E5C12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2.500.000</w:t>
            </w:r>
          </w:p>
        </w:tc>
        <w:tc>
          <w:tcPr>
            <w:tcW w:w="3395" w:type="dxa"/>
            <w:vAlign w:val="center"/>
          </w:tcPr>
          <w:p w14:paraId="49143E42" w14:textId="77777777" w:rsidR="009466B0" w:rsidRPr="002C6B5B" w:rsidRDefault="006017DF" w:rsidP="00AB453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C6B5B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100,0</w:t>
            </w:r>
          </w:p>
        </w:tc>
      </w:tr>
    </w:tbl>
    <w:p w14:paraId="49143E44" w14:textId="09349165" w:rsidR="006A2CD6" w:rsidRPr="00C44781" w:rsidRDefault="0028433C" w:rsidP="006A2CD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(</w:t>
      </w:r>
      <w:r w:rsidR="009466B0" w:rsidRPr="00C44781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1</w:t>
      </w:r>
      <w:r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)</w:t>
      </w:r>
      <w:r w:rsidR="00C44781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="00D06717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 xml:space="preserve">Fonte: </w:t>
      </w:r>
      <w:r w:rsidR="002C6B5B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ANM/</w:t>
      </w:r>
      <w:r w:rsidR="009466B0" w:rsidRPr="00C44781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USGS</w:t>
      </w:r>
      <w:r w:rsidR="00041255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 xml:space="preserve">. </w:t>
      </w:r>
      <w:r w:rsidR="00041255" w:rsidRPr="00041255">
        <w:rPr>
          <w:rStyle w:val="eop"/>
          <w:rFonts w:asciiTheme="minorHAnsi" w:hAnsiTheme="minorHAnsi" w:cstheme="minorHAnsi"/>
          <w:sz w:val="22"/>
          <w:szCs w:val="22"/>
          <w:vertAlign w:val="superscript"/>
        </w:rPr>
        <w:t>produção beneficiada; (e) dados estimados, exceto Brasil.</w:t>
      </w:r>
    </w:p>
    <w:p w14:paraId="49143E45" w14:textId="77777777" w:rsidR="00B85A06" w:rsidRPr="00C44781" w:rsidRDefault="00B85A06" w:rsidP="005B15A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9143E47" w14:textId="6C02018A" w:rsidR="00404640" w:rsidRPr="00C44781" w:rsidRDefault="00404640" w:rsidP="25E295C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Theme="minorHAnsi" w:hAnsiTheme="minorHAnsi" w:cstheme="minorBidi"/>
          <w:sz w:val="22"/>
          <w:szCs w:val="22"/>
        </w:rPr>
      </w:pPr>
      <w:r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De acordo com o Serviço Geológico dos Estados Unidos (USGS), </w:t>
      </w:r>
      <w:r w:rsidR="007E34C9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em 2018, </w:t>
      </w:r>
      <w:r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as reservas mundiais </w:t>
      </w:r>
      <w:r w:rsidR="00BD1637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lavráveis </w:t>
      </w:r>
      <w:r w:rsidRPr="25E295C8">
        <w:rPr>
          <w:rStyle w:val="eop"/>
          <w:rFonts w:asciiTheme="minorHAnsi" w:hAnsiTheme="minorHAnsi" w:cstheme="minorBidi"/>
          <w:sz w:val="22"/>
          <w:szCs w:val="22"/>
        </w:rPr>
        <w:t>de</w:t>
      </w:r>
      <w:r w:rsidR="00856B78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</w:t>
      </w:r>
      <w:r w:rsidR="00BD1637" w:rsidRPr="25E295C8">
        <w:rPr>
          <w:rStyle w:val="eop"/>
          <w:rFonts w:asciiTheme="minorHAnsi" w:hAnsiTheme="minorHAnsi" w:cstheme="minorBidi"/>
          <w:sz w:val="22"/>
          <w:szCs w:val="22"/>
        </w:rPr>
        <w:t>ferro</w:t>
      </w:r>
      <w:r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</w:t>
      </w:r>
      <w:r w:rsidR="00856B78" w:rsidRPr="25E295C8">
        <w:rPr>
          <w:rStyle w:val="eop"/>
          <w:rFonts w:asciiTheme="minorHAnsi" w:hAnsiTheme="minorHAnsi" w:cstheme="minorBidi"/>
          <w:sz w:val="22"/>
          <w:szCs w:val="22"/>
        </w:rPr>
        <w:t>(</w:t>
      </w:r>
      <w:r w:rsidR="00BD1637" w:rsidRPr="25E295C8">
        <w:rPr>
          <w:rStyle w:val="normaltextrun"/>
          <w:rFonts w:asciiTheme="minorHAnsi" w:hAnsiTheme="minorHAnsi" w:cstheme="minorBidi"/>
          <w:sz w:val="22"/>
          <w:szCs w:val="22"/>
        </w:rPr>
        <w:t>Fe</w:t>
      </w:r>
      <w:r w:rsidR="00856B78" w:rsidRPr="25E295C8">
        <w:rPr>
          <w:rStyle w:val="normaltextrun"/>
          <w:rFonts w:asciiTheme="minorHAnsi" w:hAnsiTheme="minorHAnsi" w:cstheme="minorBidi"/>
          <w:sz w:val="22"/>
          <w:szCs w:val="22"/>
        </w:rPr>
        <w:t>)</w:t>
      </w:r>
      <w:r w:rsidRPr="25E295C8">
        <w:rPr>
          <w:rStyle w:val="eop"/>
          <w:rFonts w:asciiTheme="minorHAnsi" w:hAnsiTheme="minorHAnsi" w:cstheme="minorBidi"/>
          <w:color w:val="C45911" w:themeColor="accent2" w:themeShade="BF"/>
          <w:sz w:val="22"/>
          <w:szCs w:val="22"/>
        </w:rPr>
        <w:t xml:space="preserve"> </w:t>
      </w:r>
      <w:r w:rsidR="00F606BB" w:rsidRPr="25E295C8">
        <w:rPr>
          <w:rStyle w:val="eop"/>
          <w:rFonts w:asciiTheme="minorHAnsi" w:hAnsiTheme="minorHAnsi" w:cstheme="minorBidi"/>
          <w:sz w:val="22"/>
          <w:szCs w:val="22"/>
        </w:rPr>
        <w:t>foram</w:t>
      </w:r>
      <w:r w:rsidR="00BD1637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estimadas em</w:t>
      </w:r>
      <w:r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</w:t>
      </w:r>
      <w:r w:rsidR="00BD1637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170 bilhões de toneladas, </w:t>
      </w:r>
      <w:r w:rsidR="00B85A06" w:rsidRPr="25E295C8">
        <w:rPr>
          <w:rStyle w:val="eop"/>
          <w:rFonts w:asciiTheme="minorHAnsi" w:hAnsiTheme="minorHAnsi" w:cstheme="minorBidi"/>
          <w:sz w:val="22"/>
          <w:szCs w:val="22"/>
        </w:rPr>
        <w:t>assim</w:t>
      </w:r>
      <w:r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</w:t>
      </w:r>
      <w:r w:rsidR="00B85A06" w:rsidRPr="25E295C8">
        <w:rPr>
          <w:rStyle w:val="eop"/>
          <w:rFonts w:asciiTheme="minorHAnsi" w:hAnsiTheme="minorHAnsi" w:cstheme="minorBidi"/>
          <w:sz w:val="22"/>
          <w:szCs w:val="22"/>
        </w:rPr>
        <w:t>distribuídas:</w:t>
      </w:r>
      <w:r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</w:t>
      </w:r>
      <w:r w:rsidR="00B85A06" w:rsidRPr="25E295C8">
        <w:rPr>
          <w:rStyle w:val="eop"/>
          <w:rFonts w:asciiTheme="minorHAnsi" w:hAnsiTheme="minorHAnsi" w:cstheme="minorBidi"/>
          <w:sz w:val="22"/>
          <w:szCs w:val="22"/>
        </w:rPr>
        <w:t>Brasil (</w:t>
      </w:r>
      <w:r w:rsidR="00F606BB" w:rsidRPr="25E295C8">
        <w:rPr>
          <w:rStyle w:val="eop"/>
          <w:rFonts w:asciiTheme="minorHAnsi" w:hAnsiTheme="minorHAnsi" w:cstheme="minorBidi"/>
          <w:sz w:val="22"/>
          <w:szCs w:val="22"/>
        </w:rPr>
        <w:t>29 bi</w:t>
      </w:r>
      <w:r w:rsidR="00B85A06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), </w:t>
      </w:r>
      <w:r w:rsidR="00F606BB" w:rsidRPr="25E295C8">
        <w:rPr>
          <w:rStyle w:val="eop"/>
          <w:rFonts w:asciiTheme="minorHAnsi" w:hAnsiTheme="minorHAnsi" w:cstheme="minorBidi"/>
          <w:sz w:val="22"/>
          <w:szCs w:val="22"/>
        </w:rPr>
        <w:t>Austrália (50 bi),</w:t>
      </w:r>
      <w:r w:rsidR="00F606BB" w:rsidRPr="25E295C8">
        <w:rPr>
          <w:rStyle w:val="normaltextrun"/>
          <w:rFonts w:asciiTheme="minorHAnsi" w:hAnsiTheme="minorHAnsi" w:cstheme="minorBidi"/>
          <w:sz w:val="22"/>
          <w:szCs w:val="22"/>
        </w:rPr>
        <w:t xml:space="preserve"> Rússia (25 bi),</w:t>
      </w:r>
      <w:r w:rsidR="00F606BB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</w:t>
      </w:r>
      <w:r w:rsidR="00B85A06" w:rsidRPr="25E295C8">
        <w:rPr>
          <w:rStyle w:val="eop"/>
          <w:rFonts w:asciiTheme="minorHAnsi" w:hAnsiTheme="minorHAnsi" w:cstheme="minorBidi"/>
          <w:sz w:val="22"/>
          <w:szCs w:val="22"/>
        </w:rPr>
        <w:t>China (</w:t>
      </w:r>
      <w:r w:rsidR="00F606BB" w:rsidRPr="25E295C8">
        <w:rPr>
          <w:rStyle w:val="eop"/>
          <w:rFonts w:asciiTheme="minorHAnsi" w:hAnsiTheme="minorHAnsi" w:cstheme="minorBidi"/>
          <w:sz w:val="22"/>
          <w:szCs w:val="22"/>
        </w:rPr>
        <w:t>20 bi</w:t>
      </w:r>
      <w:r w:rsidR="00B85A06" w:rsidRPr="25E295C8">
        <w:rPr>
          <w:rStyle w:val="eop"/>
          <w:rFonts w:asciiTheme="minorHAnsi" w:hAnsiTheme="minorHAnsi" w:cstheme="minorBidi"/>
          <w:sz w:val="22"/>
          <w:szCs w:val="22"/>
        </w:rPr>
        <w:t>),</w:t>
      </w:r>
      <w:r w:rsidR="00F606BB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</w:t>
      </w:r>
      <w:r w:rsidR="00D7287C" w:rsidRPr="25E295C8">
        <w:rPr>
          <w:rStyle w:val="eop"/>
          <w:rFonts w:asciiTheme="minorHAnsi" w:hAnsiTheme="minorHAnsi" w:cstheme="minorBidi"/>
          <w:sz w:val="22"/>
          <w:szCs w:val="22"/>
        </w:rPr>
        <w:t>Ucrânia (6,5 bi), Índia (5,4 bi) e demais países (34 bi</w:t>
      </w:r>
      <w:r w:rsidR="00B85A06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). </w:t>
      </w:r>
    </w:p>
    <w:p w14:paraId="3844DE2E" w14:textId="77777777" w:rsidR="00C8418E" w:rsidRDefault="00C8418E" w:rsidP="00C841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</w:pPr>
    </w:p>
    <w:p w14:paraId="49143E49" w14:textId="77777777" w:rsidR="00FC08D8" w:rsidRPr="00C44781" w:rsidRDefault="00FC08D8" w:rsidP="00C8418E">
      <w:pPr>
        <w:pStyle w:val="paragraph"/>
        <w:numPr>
          <w:ilvl w:val="0"/>
          <w:numId w:val="15"/>
        </w:numPr>
        <w:spacing w:before="0" w:beforeAutospacing="0" w:after="0" w:afterAutospacing="0"/>
        <w:ind w:left="357" w:hanging="357"/>
        <w:textAlignment w:val="baseline"/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</w:pPr>
      <w:r w:rsidRPr="00C44781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>PRODUÇÃO INTERNA </w:t>
      </w:r>
    </w:p>
    <w:p w14:paraId="461956BC" w14:textId="77777777" w:rsidR="00497707" w:rsidRPr="00497707" w:rsidRDefault="00497707" w:rsidP="00497707">
      <w:pPr>
        <w:pStyle w:val="paragraph"/>
        <w:spacing w:before="0" w:beforeAutospacing="0" w:after="0" w:afterAutospacing="0"/>
        <w:ind w:left="357"/>
        <w:jc w:val="both"/>
        <w:textAlignment w:val="baseline"/>
        <w:rPr>
          <w:rStyle w:val="normaltextrun"/>
          <w:rFonts w:asciiTheme="minorHAnsi" w:hAnsiTheme="minorHAnsi" w:cstheme="minorHAnsi"/>
          <w:sz w:val="16"/>
          <w:szCs w:val="16"/>
        </w:rPr>
      </w:pPr>
    </w:p>
    <w:p w14:paraId="223909E1" w14:textId="402657A6" w:rsidR="000C3170" w:rsidRPr="000C3170" w:rsidRDefault="00D7287C" w:rsidP="006009C9">
      <w:pPr>
        <w:pStyle w:val="paragraph"/>
        <w:spacing w:before="0" w:beforeAutospacing="0" w:after="0" w:afterAutospacing="0"/>
        <w:ind w:left="357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D7287C">
        <w:rPr>
          <w:rStyle w:val="normaltextrun"/>
          <w:rFonts w:asciiTheme="minorHAnsi" w:hAnsiTheme="minorHAnsi" w:cstheme="minorHAnsi"/>
          <w:sz w:val="22"/>
          <w:szCs w:val="22"/>
        </w:rPr>
        <w:t xml:space="preserve">A produção </w:t>
      </w:r>
      <w:r>
        <w:rPr>
          <w:rStyle w:val="normaltextrun"/>
          <w:rFonts w:asciiTheme="minorHAnsi" w:hAnsiTheme="minorHAnsi" w:cstheme="minorHAnsi"/>
          <w:sz w:val="22"/>
          <w:szCs w:val="22"/>
        </w:rPr>
        <w:t>nacional</w:t>
      </w:r>
      <w:r w:rsidRPr="00D7287C">
        <w:rPr>
          <w:rStyle w:val="normaltextrun"/>
          <w:rFonts w:asciiTheme="minorHAnsi" w:hAnsiTheme="minorHAnsi" w:cstheme="minorHAnsi"/>
          <w:sz w:val="22"/>
          <w:szCs w:val="22"/>
        </w:rPr>
        <w:t xml:space="preserve"> de minério de ferro</w:t>
      </w:r>
      <w:r>
        <w:rPr>
          <w:rStyle w:val="normaltextrun"/>
          <w:rFonts w:asciiTheme="minorHAnsi" w:hAnsiTheme="minorHAnsi" w:cstheme="minorHAnsi"/>
          <w:sz w:val="22"/>
          <w:szCs w:val="22"/>
        </w:rPr>
        <w:t>,</w:t>
      </w:r>
      <w:r w:rsidRPr="00D7287C">
        <w:rPr>
          <w:rStyle w:val="normaltextrun"/>
          <w:rFonts w:asciiTheme="minorHAnsi" w:hAnsiTheme="minorHAnsi" w:cstheme="minorHAnsi"/>
          <w:sz w:val="22"/>
          <w:szCs w:val="22"/>
        </w:rPr>
        <w:t xml:space="preserve"> em 2018</w:t>
      </w:r>
      <w:r>
        <w:rPr>
          <w:rStyle w:val="normaltextrun"/>
          <w:rFonts w:asciiTheme="minorHAnsi" w:hAnsiTheme="minorHAnsi" w:cstheme="minorHAnsi"/>
          <w:sz w:val="22"/>
          <w:szCs w:val="22"/>
        </w:rPr>
        <w:t>,</w:t>
      </w:r>
      <w:r w:rsidRPr="00D7287C">
        <w:rPr>
          <w:rStyle w:val="normaltextrun"/>
          <w:rFonts w:asciiTheme="minorHAnsi" w:hAnsiTheme="minorHAnsi" w:cstheme="minorHAnsi"/>
          <w:sz w:val="22"/>
          <w:szCs w:val="22"/>
        </w:rPr>
        <w:t xml:space="preserve"> atingiu 450,4 Mt (milhões de toneladas), com u</w:t>
      </w:r>
      <w:r>
        <w:rPr>
          <w:rStyle w:val="normaltextrun"/>
          <w:rFonts w:asciiTheme="minorHAnsi" w:hAnsiTheme="minorHAnsi" w:cstheme="minorHAnsi"/>
          <w:sz w:val="22"/>
          <w:szCs w:val="22"/>
        </w:rPr>
        <w:t>m teor médio de 63,9% de ferro, correspondendo a uma redução de 0,8% em relação ao ano anterior.</w:t>
      </w:r>
      <w:r w:rsidRPr="00D7287C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0C3170" w:rsidRPr="000C3170">
        <w:rPr>
          <w:rStyle w:val="normaltextrun"/>
          <w:rFonts w:asciiTheme="minorHAnsi" w:hAnsiTheme="minorHAnsi" w:cstheme="minorHAnsi"/>
          <w:sz w:val="22"/>
          <w:szCs w:val="22"/>
        </w:rPr>
        <w:t xml:space="preserve">Os principais estados produtores foram: Minas Gerais (56,0%), Pará (43,0%) e Mato Grosso do Sul (0,9%).  </w:t>
      </w:r>
    </w:p>
    <w:p w14:paraId="105ADE7E" w14:textId="77777777" w:rsidR="000C3170" w:rsidRDefault="000C3170" w:rsidP="00497707">
      <w:pPr>
        <w:pStyle w:val="paragraph"/>
        <w:spacing w:before="0" w:beforeAutospacing="0" w:after="0" w:afterAutospacing="0"/>
        <w:ind w:left="357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9143E65" w14:textId="53147127" w:rsidR="00417283" w:rsidRPr="00C44781" w:rsidRDefault="0028433C" w:rsidP="009A53D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Nos últimos três anos, </w:t>
      </w:r>
      <w:r w:rsidR="00052835">
        <w:rPr>
          <w:rStyle w:val="normaltextrun"/>
          <w:rFonts w:asciiTheme="minorHAnsi" w:hAnsiTheme="minorHAnsi" w:cstheme="minorHAnsi"/>
          <w:sz w:val="22"/>
          <w:szCs w:val="22"/>
        </w:rPr>
        <w:t>essa produção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417283" w:rsidRPr="00C44781">
        <w:rPr>
          <w:rStyle w:val="normaltextrun"/>
          <w:rFonts w:asciiTheme="minorHAnsi" w:hAnsiTheme="minorHAnsi" w:cstheme="minorHAnsi"/>
          <w:sz w:val="22"/>
          <w:szCs w:val="22"/>
        </w:rPr>
        <w:t>apresentou o comportamento a seguir indicado:</w:t>
      </w:r>
    </w:p>
    <w:p w14:paraId="49143E66" w14:textId="77777777" w:rsidR="00417283" w:rsidRPr="00497707" w:rsidRDefault="00417283" w:rsidP="009A53D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16"/>
          <w:szCs w:val="16"/>
        </w:rPr>
      </w:pPr>
    </w:p>
    <w:p w14:paraId="4B3AD87C" w14:textId="71D93D1D" w:rsidR="00052835" w:rsidRPr="00D06717" w:rsidRDefault="00052835" w:rsidP="009A53D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vertAlign w:val="superscript"/>
        </w:rPr>
      </w:pPr>
      <w:r w:rsidRPr="00D06717">
        <w:rPr>
          <w:rStyle w:val="normaltextrun"/>
          <w:rFonts w:asciiTheme="minorHAnsi" w:hAnsiTheme="minorHAnsi" w:cstheme="minorHAnsi"/>
          <w:sz w:val="22"/>
          <w:szCs w:val="22"/>
        </w:rPr>
        <w:t xml:space="preserve">TABELA 2 – Produção Brasileira de </w:t>
      </w:r>
      <w:r w:rsidR="000C3170">
        <w:rPr>
          <w:rStyle w:val="normaltextrun"/>
          <w:rFonts w:asciiTheme="minorHAnsi" w:hAnsiTheme="minorHAnsi" w:cstheme="minorHAnsi"/>
          <w:sz w:val="22"/>
          <w:szCs w:val="22"/>
        </w:rPr>
        <w:t>minério de ferro beneficiado</w:t>
      </w:r>
      <w:r w:rsidRPr="00D06717">
        <w:rPr>
          <w:rStyle w:val="normaltextrun"/>
          <w:rFonts w:asciiTheme="minorHAnsi" w:hAnsiTheme="minorHAnsi" w:cstheme="minorHAnsi"/>
          <w:sz w:val="22"/>
          <w:szCs w:val="22"/>
        </w:rPr>
        <w:t xml:space="preserve"> – Últimos 3 Anos</w:t>
      </w:r>
      <w:r w:rsidR="00D06717" w:rsidRPr="00D06717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="00F60C5E">
        <w:rPr>
          <w:rStyle w:val="normaltextrun"/>
          <w:rFonts w:asciiTheme="minorHAnsi" w:hAnsiTheme="minorHAnsi" w:cstheme="minorHAnsi"/>
          <w:sz w:val="22"/>
          <w:szCs w:val="22"/>
          <w:vertAlign w:val="superscript"/>
        </w:rPr>
        <w:t>1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696"/>
        <w:gridCol w:w="2737"/>
        <w:gridCol w:w="2695"/>
      </w:tblGrid>
      <w:tr w:rsidR="00365D8B" w:rsidRPr="00D06717" w14:paraId="050CE8A9" w14:textId="77777777" w:rsidTr="00365D8B">
        <w:trPr>
          <w:trHeight w:val="283"/>
        </w:trPr>
        <w:tc>
          <w:tcPr>
            <w:tcW w:w="2829" w:type="dxa"/>
            <w:shd w:val="clear" w:color="auto" w:fill="BFBFBF" w:themeFill="background1" w:themeFillShade="BF"/>
            <w:vAlign w:val="center"/>
          </w:tcPr>
          <w:p w14:paraId="59B09CEC" w14:textId="7851AA17" w:rsidR="00052835" w:rsidRPr="00D06717" w:rsidRDefault="00052835" w:rsidP="0005283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</w:pPr>
            <w:r w:rsidRPr="00D06717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Ano</w:t>
            </w:r>
          </w:p>
        </w:tc>
        <w:tc>
          <w:tcPr>
            <w:tcW w:w="2829" w:type="dxa"/>
            <w:shd w:val="clear" w:color="auto" w:fill="BFBFBF" w:themeFill="background1" w:themeFillShade="BF"/>
            <w:vAlign w:val="center"/>
          </w:tcPr>
          <w:p w14:paraId="6780EE49" w14:textId="546D9B2B" w:rsidR="00052835" w:rsidRPr="00D06717" w:rsidRDefault="00D06717" w:rsidP="0005283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</w:pPr>
            <w:r w:rsidRPr="00D06717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Quantidade</w:t>
            </w:r>
            <w:r w:rsidR="00052835" w:rsidRPr="00D06717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 xml:space="preserve"> (t)</w:t>
            </w:r>
          </w:p>
        </w:tc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58425D94" w14:textId="52CE89A4" w:rsidR="00052835" w:rsidRPr="00D06717" w:rsidRDefault="00052835" w:rsidP="0005283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</w:pPr>
            <w:r w:rsidRPr="00D06717">
              <w:rPr>
                <w:rStyle w:val="normaltextrun"/>
                <w:rFonts w:asciiTheme="minorHAnsi" w:hAnsiTheme="minorHAnsi" w:cstheme="minorHAnsi"/>
                <w:b/>
                <w:sz w:val="22"/>
                <w:szCs w:val="22"/>
              </w:rPr>
              <w:t>Teor (%)</w:t>
            </w:r>
          </w:p>
        </w:tc>
      </w:tr>
      <w:tr w:rsidR="00D06717" w:rsidRPr="00D06717" w14:paraId="7784F36F" w14:textId="77777777" w:rsidTr="00052835">
        <w:trPr>
          <w:trHeight w:val="283"/>
        </w:trPr>
        <w:tc>
          <w:tcPr>
            <w:tcW w:w="2829" w:type="dxa"/>
            <w:vAlign w:val="center"/>
          </w:tcPr>
          <w:p w14:paraId="204707B1" w14:textId="3BA24B03" w:rsidR="00052835" w:rsidRPr="00D06717" w:rsidRDefault="00052835" w:rsidP="0005283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0671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829" w:type="dxa"/>
            <w:vAlign w:val="center"/>
          </w:tcPr>
          <w:p w14:paraId="5FFECD77" w14:textId="148C4031" w:rsidR="00052835" w:rsidRPr="00D06717" w:rsidRDefault="000C3170" w:rsidP="00365D8B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0C317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421.358.009</w:t>
            </w:r>
          </w:p>
        </w:tc>
        <w:tc>
          <w:tcPr>
            <w:tcW w:w="2830" w:type="dxa"/>
            <w:vAlign w:val="center"/>
          </w:tcPr>
          <w:p w14:paraId="4D1D48F6" w14:textId="40D3B52E" w:rsidR="00052835" w:rsidRPr="00D06717" w:rsidRDefault="00CB15C4" w:rsidP="00365D8B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63,6</w:t>
            </w:r>
          </w:p>
        </w:tc>
      </w:tr>
      <w:tr w:rsidR="00D06717" w:rsidRPr="00D06717" w14:paraId="6AC038FD" w14:textId="77777777" w:rsidTr="00052835">
        <w:trPr>
          <w:trHeight w:val="283"/>
        </w:trPr>
        <w:tc>
          <w:tcPr>
            <w:tcW w:w="2829" w:type="dxa"/>
            <w:vAlign w:val="center"/>
          </w:tcPr>
          <w:p w14:paraId="20600199" w14:textId="3CDDEE75" w:rsidR="00052835" w:rsidRPr="00D06717" w:rsidRDefault="00365D8B" w:rsidP="0005283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0671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2017</w:t>
            </w:r>
          </w:p>
        </w:tc>
        <w:tc>
          <w:tcPr>
            <w:tcW w:w="2829" w:type="dxa"/>
            <w:vAlign w:val="center"/>
          </w:tcPr>
          <w:p w14:paraId="1E2A15D0" w14:textId="730F4064" w:rsidR="00052835" w:rsidRPr="00D06717" w:rsidRDefault="000C3170" w:rsidP="00365D8B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0C317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453.703.886</w:t>
            </w:r>
          </w:p>
        </w:tc>
        <w:tc>
          <w:tcPr>
            <w:tcW w:w="2830" w:type="dxa"/>
            <w:vAlign w:val="center"/>
          </w:tcPr>
          <w:p w14:paraId="4F938E20" w14:textId="20998734" w:rsidR="00052835" w:rsidRPr="00D06717" w:rsidRDefault="00CB15C4" w:rsidP="00365D8B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63,7</w:t>
            </w:r>
          </w:p>
        </w:tc>
      </w:tr>
      <w:tr w:rsidR="00D06717" w:rsidRPr="00D06717" w14:paraId="0B897CB5" w14:textId="77777777" w:rsidTr="00052835">
        <w:trPr>
          <w:trHeight w:val="283"/>
        </w:trPr>
        <w:tc>
          <w:tcPr>
            <w:tcW w:w="2829" w:type="dxa"/>
            <w:vAlign w:val="center"/>
          </w:tcPr>
          <w:p w14:paraId="16D5F8AD" w14:textId="2911C876" w:rsidR="00052835" w:rsidRPr="00D06717" w:rsidRDefault="00365D8B" w:rsidP="0005283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0671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  <w:tc>
          <w:tcPr>
            <w:tcW w:w="2829" w:type="dxa"/>
            <w:vAlign w:val="center"/>
          </w:tcPr>
          <w:p w14:paraId="29B1C643" w14:textId="243106C5" w:rsidR="00052835" w:rsidRPr="00D06717" w:rsidRDefault="000C3170" w:rsidP="00365D8B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0C3170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450.392.996</w:t>
            </w:r>
          </w:p>
        </w:tc>
        <w:tc>
          <w:tcPr>
            <w:tcW w:w="2830" w:type="dxa"/>
            <w:vAlign w:val="center"/>
          </w:tcPr>
          <w:p w14:paraId="240FC1C6" w14:textId="28081435" w:rsidR="00052835" w:rsidRPr="00D06717" w:rsidRDefault="000C3170" w:rsidP="00365D8B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63,9</w:t>
            </w:r>
          </w:p>
        </w:tc>
      </w:tr>
    </w:tbl>
    <w:p w14:paraId="2B8FF353" w14:textId="47DBB28D" w:rsidR="00052835" w:rsidRDefault="00F60C5E" w:rsidP="009A53D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r>
        <w:rPr>
          <w:rStyle w:val="normaltextrun"/>
          <w:rFonts w:asciiTheme="minorHAnsi" w:hAnsiTheme="minorHAnsi" w:cstheme="minorHAnsi"/>
          <w:sz w:val="22"/>
          <w:szCs w:val="22"/>
          <w:vertAlign w:val="superscript"/>
        </w:rPr>
        <w:t>1</w:t>
      </w:r>
      <w:r w:rsidR="00D06717" w:rsidRPr="00D06717">
        <w:rPr>
          <w:rStyle w:val="normaltextrun"/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="00D06717" w:rsidRPr="00D06717">
        <w:rPr>
          <w:rStyle w:val="normaltextrun"/>
          <w:rFonts w:asciiTheme="minorHAnsi" w:hAnsiTheme="minorHAnsi" w:cstheme="minorHAnsi"/>
          <w:sz w:val="20"/>
          <w:szCs w:val="20"/>
        </w:rPr>
        <w:t>Fonte: ANM</w:t>
      </w:r>
    </w:p>
    <w:p w14:paraId="7B8BDF65" w14:textId="12216D82" w:rsidR="00D7287C" w:rsidRDefault="00D7287C" w:rsidP="009A53D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</w:p>
    <w:p w14:paraId="3B8F7947" w14:textId="77777777" w:rsidR="00D06717" w:rsidRPr="00D06717" w:rsidRDefault="00D06717" w:rsidP="009A53D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vertAlign w:val="superscript"/>
        </w:rPr>
      </w:pPr>
    </w:p>
    <w:p w14:paraId="49143E6D" w14:textId="77777777" w:rsidR="00C7079C" w:rsidRPr="00C44781" w:rsidRDefault="00FC08D8" w:rsidP="001121AC">
      <w:pPr>
        <w:pStyle w:val="paragraph"/>
        <w:numPr>
          <w:ilvl w:val="0"/>
          <w:numId w:val="15"/>
        </w:numPr>
        <w:spacing w:before="0" w:beforeAutospacing="0" w:after="0" w:afterAutospacing="0"/>
        <w:ind w:left="357" w:hanging="357"/>
        <w:textAlignment w:val="baseline"/>
        <w:rPr>
          <w:rStyle w:val="contextualspellingandgrammarerror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</w:pPr>
      <w:r w:rsidRPr="00C44781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>COMÉRCIO EXTERIOR</w:t>
      </w:r>
      <w:r w:rsidRPr="00C44781">
        <w:rPr>
          <w:rStyle w:val="contextualspellingandgrammarerror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>  </w:t>
      </w:r>
    </w:p>
    <w:p w14:paraId="49143E6E" w14:textId="77777777" w:rsidR="00AB2E57" w:rsidRPr="00497707" w:rsidRDefault="00AB2E57" w:rsidP="00AB2E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16"/>
          <w:szCs w:val="16"/>
        </w:rPr>
      </w:pPr>
    </w:p>
    <w:p w14:paraId="6264DAFF" w14:textId="3B9413CC" w:rsidR="001810DC" w:rsidRPr="00DA1804" w:rsidRDefault="006009C9" w:rsidP="3571AE5F">
      <w:pPr>
        <w:ind w:left="357"/>
        <w:jc w:val="both"/>
        <w:rPr>
          <w:rStyle w:val="normaltextrun"/>
          <w:sz w:val="22"/>
          <w:szCs w:val="22"/>
        </w:rPr>
      </w:pPr>
      <w:r w:rsidRPr="3571AE5F">
        <w:rPr>
          <w:rStyle w:val="normaltextrun"/>
          <w:sz w:val="22"/>
          <w:szCs w:val="22"/>
        </w:rPr>
        <w:t>Em 2018 o saldo do comércio exterior de minério de ferro e pelotas foi superavitário em US$-FOB 20,2 bilhões</w:t>
      </w:r>
      <w:r w:rsidR="00D522B4" w:rsidRPr="3571AE5F">
        <w:rPr>
          <w:rStyle w:val="normaltextrun"/>
          <w:sz w:val="22"/>
          <w:szCs w:val="22"/>
        </w:rPr>
        <w:t>. Este valor</w:t>
      </w:r>
      <w:r w:rsidRPr="3571AE5F">
        <w:rPr>
          <w:rStyle w:val="normaltextrun"/>
          <w:sz w:val="22"/>
          <w:szCs w:val="22"/>
        </w:rPr>
        <w:t xml:space="preserve"> correspondendo ao total exportado, já que não houve </w:t>
      </w:r>
      <w:r w:rsidRPr="3571AE5F">
        <w:rPr>
          <w:rStyle w:val="normaltextrun"/>
          <w:sz w:val="22"/>
          <w:szCs w:val="22"/>
        </w:rPr>
        <w:lastRenderedPageBreak/>
        <w:t>importação</w:t>
      </w:r>
      <w:r w:rsidR="00D522B4" w:rsidRPr="3571AE5F">
        <w:rPr>
          <w:rStyle w:val="normaltextrun"/>
          <w:sz w:val="22"/>
          <w:szCs w:val="22"/>
        </w:rPr>
        <w:t>, e representa um aumento de 5,3% em relação ao ano anterior.</w:t>
      </w:r>
      <w:r w:rsidRPr="3571AE5F">
        <w:rPr>
          <w:rStyle w:val="normaltextrun"/>
          <w:sz w:val="22"/>
          <w:szCs w:val="22"/>
        </w:rPr>
        <w:t xml:space="preserve"> </w:t>
      </w:r>
      <w:r w:rsidR="00D522B4" w:rsidRPr="3571AE5F">
        <w:rPr>
          <w:rStyle w:val="normaltextrun"/>
          <w:sz w:val="22"/>
          <w:szCs w:val="22"/>
        </w:rPr>
        <w:t>Foram exportadas 389,8 Mt, assim distribuídos: 355,1 Mt de minério e 34,7 Mt de pelotas</w:t>
      </w:r>
      <w:r w:rsidR="001810DC" w:rsidRPr="3571AE5F">
        <w:rPr>
          <w:rStyle w:val="normaltextrun"/>
          <w:sz w:val="22"/>
          <w:szCs w:val="22"/>
        </w:rPr>
        <w:t xml:space="preserve"> (Tabela 3). Os principais países de destino foram: China (57,9%), Malásia (5,7%), Japão (5,0%), Países Baixos - Holanda (4,4%) e Omã (2,6%).</w:t>
      </w:r>
    </w:p>
    <w:p w14:paraId="5C9E119F" w14:textId="77777777" w:rsidR="001810DC" w:rsidRPr="00497707" w:rsidRDefault="001810DC" w:rsidP="001810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16"/>
          <w:szCs w:val="16"/>
        </w:rPr>
      </w:pPr>
    </w:p>
    <w:p w14:paraId="3716E790" w14:textId="77777777" w:rsidR="001810DC" w:rsidRPr="00C44781" w:rsidRDefault="001810DC" w:rsidP="001810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C44781">
        <w:rPr>
          <w:rStyle w:val="normaltextrun"/>
          <w:rFonts w:asciiTheme="minorHAnsi" w:hAnsiTheme="minorHAnsi" w:cstheme="minorHAnsi"/>
          <w:sz w:val="22"/>
          <w:szCs w:val="22"/>
        </w:rPr>
        <w:t>TABELA 3 – Comércio Exterior: Principais Produtos 2018</w:t>
      </w:r>
    </w:p>
    <w:tbl>
      <w:tblPr>
        <w:tblStyle w:val="Tabelacomgrade"/>
        <w:tblW w:w="842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589"/>
        <w:gridCol w:w="1134"/>
        <w:gridCol w:w="1701"/>
      </w:tblGrid>
      <w:tr w:rsidR="001810DC" w:rsidRPr="00C44781" w14:paraId="56E24742" w14:textId="77777777" w:rsidTr="00CF5ADF">
        <w:trPr>
          <w:trHeight w:val="283"/>
        </w:trPr>
        <w:tc>
          <w:tcPr>
            <w:tcW w:w="5589" w:type="dxa"/>
            <w:shd w:val="clear" w:color="auto" w:fill="BFBFBF" w:themeFill="background1" w:themeFillShade="BF"/>
            <w:vAlign w:val="center"/>
          </w:tcPr>
          <w:p w14:paraId="04BE613F" w14:textId="237FEE8F" w:rsidR="001810DC" w:rsidRPr="00C44781" w:rsidRDefault="001810DC" w:rsidP="0053252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C44781"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  <w:t>Produtos E</w:t>
            </w:r>
            <w:r w:rsidRPr="00C44781">
              <w:rPr>
                <w:rStyle w:val="eop"/>
                <w:rFonts w:asciiTheme="minorHAnsi" w:hAnsiTheme="minorHAnsi" w:cstheme="minorHAnsi"/>
                <w:b/>
                <w:bCs/>
              </w:rPr>
              <w:t>xportados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6A570E0" w14:textId="77777777" w:rsidR="001810DC" w:rsidRPr="00C44781" w:rsidRDefault="001810DC" w:rsidP="0053252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C44781"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  <w:r w:rsidRPr="00C44781">
              <w:rPr>
                <w:rStyle w:val="eop"/>
                <w:rFonts w:asciiTheme="minorHAnsi" w:hAnsiTheme="minorHAnsi" w:cstheme="minorHAnsi"/>
                <w:b/>
                <w:bCs/>
              </w:rPr>
              <w:t>CM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E803AF" w14:textId="77777777" w:rsidR="001810DC" w:rsidRPr="00C44781" w:rsidRDefault="001810DC" w:rsidP="0053252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C44781">
              <w:rPr>
                <w:rStyle w:val="eop"/>
                <w:rFonts w:asciiTheme="minorHAnsi" w:hAnsiTheme="minorHAnsi" w:cstheme="minorHAnsi"/>
                <w:b/>
                <w:bCs/>
              </w:rPr>
              <w:t>% Exportações</w:t>
            </w:r>
          </w:p>
        </w:tc>
      </w:tr>
      <w:tr w:rsidR="001810DC" w:rsidRPr="00497707" w14:paraId="782D7A4C" w14:textId="77777777" w:rsidTr="00CF5ADF">
        <w:trPr>
          <w:trHeight w:val="283"/>
        </w:trPr>
        <w:tc>
          <w:tcPr>
            <w:tcW w:w="5589" w:type="dxa"/>
            <w:vAlign w:val="center"/>
          </w:tcPr>
          <w:p w14:paraId="41D4A464" w14:textId="77777777" w:rsidR="001810DC" w:rsidRPr="00D55261" w:rsidRDefault="001810DC" w:rsidP="0053252C">
            <w:pPr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D55261">
              <w:rPr>
                <w:rFonts w:ascii="Calibri" w:hAnsi="Calibri" w:cs="Calibri"/>
                <w:sz w:val="22"/>
                <w:szCs w:val="22"/>
              </w:rPr>
              <w:t xml:space="preserve">Minérios de ferro e seus concentrados - Não aglomerados (exceto as piritas de ferro ustuladas - cinzas de piritas) </w:t>
            </w:r>
          </w:p>
        </w:tc>
        <w:tc>
          <w:tcPr>
            <w:tcW w:w="1134" w:type="dxa"/>
            <w:vAlign w:val="center"/>
          </w:tcPr>
          <w:p w14:paraId="15B35C02" w14:textId="77777777" w:rsidR="001810DC" w:rsidRPr="00D55261" w:rsidRDefault="001810DC" w:rsidP="0053252C">
            <w:pPr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D55261">
              <w:rPr>
                <w:rStyle w:val="eop"/>
                <w:rFonts w:ascii="Calibri" w:hAnsi="Calibri" w:cs="Calibri"/>
                <w:sz w:val="22"/>
                <w:szCs w:val="22"/>
              </w:rPr>
              <w:t>26011100</w:t>
            </w:r>
          </w:p>
        </w:tc>
        <w:tc>
          <w:tcPr>
            <w:tcW w:w="1701" w:type="dxa"/>
            <w:vAlign w:val="center"/>
          </w:tcPr>
          <w:p w14:paraId="1CDD7DBD" w14:textId="77777777" w:rsidR="001810DC" w:rsidRPr="00D55261" w:rsidRDefault="001810DC" w:rsidP="0053252C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55261"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  <w:t>91,1</w:t>
            </w:r>
          </w:p>
        </w:tc>
      </w:tr>
      <w:tr w:rsidR="001810DC" w:rsidRPr="00497707" w14:paraId="0CE6E326" w14:textId="77777777" w:rsidTr="00CF5ADF">
        <w:trPr>
          <w:trHeight w:val="283"/>
        </w:trPr>
        <w:tc>
          <w:tcPr>
            <w:tcW w:w="5589" w:type="dxa"/>
            <w:vAlign w:val="center"/>
          </w:tcPr>
          <w:p w14:paraId="03B9B01F" w14:textId="081CD97E" w:rsidR="001810DC" w:rsidRPr="00D55261" w:rsidRDefault="001810DC" w:rsidP="0053252C">
            <w:pPr>
              <w:rPr>
                <w:rFonts w:ascii="Calibri" w:hAnsi="Calibri" w:cs="Calibri"/>
                <w:sz w:val="22"/>
                <w:szCs w:val="22"/>
              </w:rPr>
            </w:pPr>
            <w:r w:rsidRPr="733C949E">
              <w:rPr>
                <w:rFonts w:ascii="Calibri" w:hAnsi="Calibri" w:cs="Calibri"/>
                <w:sz w:val="22"/>
                <w:szCs w:val="22"/>
              </w:rPr>
              <w:t>Minérios de ferro e seus concentrados - Aglomerados por processo de pel</w:t>
            </w:r>
            <w:r w:rsidR="5B93E1A7" w:rsidRPr="733C949E">
              <w:rPr>
                <w:rFonts w:ascii="Calibri" w:hAnsi="Calibri" w:cs="Calibri"/>
                <w:sz w:val="22"/>
                <w:szCs w:val="22"/>
              </w:rPr>
              <w:t>o</w:t>
            </w:r>
            <w:r w:rsidRPr="733C949E">
              <w:rPr>
                <w:rFonts w:ascii="Calibri" w:hAnsi="Calibri" w:cs="Calibri"/>
                <w:sz w:val="22"/>
                <w:szCs w:val="22"/>
              </w:rPr>
              <w:t>tização, de diâmetro igual ou superior a 8 mm, mas não superior a 18 mm (exceto as piritas de ferro ustuladas - cinzas de piritas)</w:t>
            </w:r>
          </w:p>
        </w:tc>
        <w:tc>
          <w:tcPr>
            <w:tcW w:w="1134" w:type="dxa"/>
            <w:vAlign w:val="center"/>
          </w:tcPr>
          <w:p w14:paraId="05A64824" w14:textId="77777777" w:rsidR="001810DC" w:rsidRPr="00D55261" w:rsidRDefault="001810DC" w:rsidP="0053252C">
            <w:pPr>
              <w:rPr>
                <w:rFonts w:ascii="Calibri" w:hAnsi="Calibri" w:cs="Calibri"/>
                <w:sz w:val="22"/>
                <w:szCs w:val="22"/>
              </w:rPr>
            </w:pPr>
            <w:r w:rsidRPr="00D55261">
              <w:rPr>
                <w:rFonts w:ascii="Calibri" w:hAnsi="Calibri" w:cs="Calibri"/>
                <w:sz w:val="22"/>
                <w:szCs w:val="22"/>
              </w:rPr>
              <w:t>26011210</w:t>
            </w:r>
          </w:p>
        </w:tc>
        <w:tc>
          <w:tcPr>
            <w:tcW w:w="1701" w:type="dxa"/>
            <w:vAlign w:val="center"/>
          </w:tcPr>
          <w:p w14:paraId="572A4D5E" w14:textId="77777777" w:rsidR="001810DC" w:rsidRPr="00D55261" w:rsidRDefault="001810DC" w:rsidP="0053252C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55261"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  <w:t>8,9</w:t>
            </w:r>
          </w:p>
        </w:tc>
      </w:tr>
    </w:tbl>
    <w:p w14:paraId="14546B4F" w14:textId="77777777" w:rsidR="00B9537C" w:rsidRDefault="00B9537C" w:rsidP="00B9537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Fonte: Ministério da Economia/SECEX</w:t>
      </w:r>
    </w:p>
    <w:p w14:paraId="10A4CDAC" w14:textId="77777777" w:rsidR="001810DC" w:rsidRPr="00C44781" w:rsidRDefault="001810DC" w:rsidP="001810D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9143E95" w14:textId="77777777" w:rsidR="00856B78" w:rsidRPr="00C44781" w:rsidRDefault="00856B78" w:rsidP="00C44781">
      <w:pPr>
        <w:pStyle w:val="paragraph"/>
        <w:numPr>
          <w:ilvl w:val="0"/>
          <w:numId w:val="15"/>
        </w:numPr>
        <w:spacing w:before="0" w:beforeAutospacing="0" w:after="0" w:afterAutospacing="0"/>
        <w:ind w:left="357" w:hanging="357"/>
        <w:textAlignment w:val="baseline"/>
        <w:rPr>
          <w:rStyle w:val="normaltextrun"/>
          <w:rFonts w:asciiTheme="minorHAnsi" w:hAnsiTheme="minorHAnsi" w:cstheme="minorHAnsi"/>
          <w:b/>
          <w:color w:val="1F3864" w:themeColor="accent1" w:themeShade="80"/>
          <w:sz w:val="40"/>
          <w:szCs w:val="40"/>
        </w:rPr>
      </w:pPr>
      <w:r w:rsidRPr="00C44781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>PREÇOS</w:t>
      </w:r>
      <w:r w:rsidRPr="00C44781">
        <w:rPr>
          <w:rStyle w:val="normaltextrun"/>
          <w:rFonts w:asciiTheme="minorHAnsi" w:hAnsiTheme="minorHAnsi" w:cstheme="minorHAnsi"/>
          <w:b/>
          <w:color w:val="1F3864" w:themeColor="accent1" w:themeShade="80"/>
          <w:sz w:val="40"/>
          <w:szCs w:val="40"/>
        </w:rPr>
        <w:t> </w:t>
      </w:r>
    </w:p>
    <w:p w14:paraId="49143E96" w14:textId="77777777" w:rsidR="00856B78" w:rsidRPr="00D06717" w:rsidRDefault="00856B78" w:rsidP="00856B7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Theme="minorHAnsi" w:hAnsiTheme="minorHAnsi" w:cstheme="minorHAnsi"/>
          <w:sz w:val="16"/>
          <w:szCs w:val="16"/>
        </w:rPr>
      </w:pPr>
    </w:p>
    <w:p w14:paraId="49143E97" w14:textId="77777777" w:rsidR="00856B78" w:rsidRPr="00C44781" w:rsidRDefault="00856B78" w:rsidP="00856B7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C44781">
        <w:rPr>
          <w:rStyle w:val="normaltextrun"/>
          <w:rFonts w:asciiTheme="minorHAnsi" w:hAnsiTheme="minorHAnsi" w:cstheme="minorHAnsi"/>
          <w:sz w:val="22"/>
          <w:szCs w:val="22"/>
        </w:rPr>
        <w:t>TABELA 4 – Preços Médios nos Últimos 3 anos</w:t>
      </w:r>
    </w:p>
    <w:tbl>
      <w:tblPr>
        <w:tblStyle w:val="Tabelacomgrade"/>
        <w:tblW w:w="836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171"/>
        <w:gridCol w:w="1024"/>
        <w:gridCol w:w="1057"/>
        <w:gridCol w:w="1058"/>
        <w:gridCol w:w="1058"/>
      </w:tblGrid>
      <w:tr w:rsidR="00C44781" w:rsidRPr="00C44781" w14:paraId="49143E9D" w14:textId="77777777" w:rsidTr="00497707">
        <w:trPr>
          <w:trHeight w:val="283"/>
        </w:trPr>
        <w:tc>
          <w:tcPr>
            <w:tcW w:w="4171" w:type="dxa"/>
            <w:shd w:val="clear" w:color="auto" w:fill="BFBFBF" w:themeFill="background1" w:themeFillShade="BF"/>
          </w:tcPr>
          <w:p w14:paraId="49143E98" w14:textId="77777777" w:rsidR="00856B78" w:rsidRPr="00C44781" w:rsidRDefault="00856B78" w:rsidP="00EE2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1024" w:type="dxa"/>
            <w:shd w:val="clear" w:color="auto" w:fill="BFBFBF" w:themeFill="background1" w:themeFillShade="BF"/>
          </w:tcPr>
          <w:p w14:paraId="49143E99" w14:textId="77777777" w:rsidR="00856B78" w:rsidRPr="00C44781" w:rsidRDefault="00856B78" w:rsidP="00EE2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Unidade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14:paraId="49143E9A" w14:textId="77777777" w:rsidR="00856B78" w:rsidRPr="00C44781" w:rsidRDefault="00856B78" w:rsidP="004977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2016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49143E9B" w14:textId="77777777" w:rsidR="00856B78" w:rsidRPr="00C44781" w:rsidRDefault="00856B78" w:rsidP="004977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49143E9C" w14:textId="77777777" w:rsidR="00856B78" w:rsidRPr="00C44781" w:rsidRDefault="00856B78" w:rsidP="0049770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44781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2018</w:t>
            </w:r>
          </w:p>
        </w:tc>
      </w:tr>
      <w:tr w:rsidR="00856B78" w:rsidRPr="00497707" w14:paraId="49143EA3" w14:textId="77777777" w:rsidTr="00497707">
        <w:trPr>
          <w:trHeight w:val="283"/>
        </w:trPr>
        <w:tc>
          <w:tcPr>
            <w:tcW w:w="4171" w:type="dxa"/>
            <w:shd w:val="clear" w:color="auto" w:fill="auto"/>
          </w:tcPr>
          <w:p w14:paraId="49143E9E" w14:textId="3282ADFE" w:rsidR="00856B78" w:rsidRPr="00323B63" w:rsidRDefault="00856B78" w:rsidP="0049770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  <w:vertAlign w:val="superscript"/>
              </w:rPr>
              <w:t>(1)</w:t>
            </w:r>
            <w:r w:rsidR="00A803BE"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="00A373D3" w:rsidRPr="00323B63">
              <w:rPr>
                <w:rFonts w:ascii="Calibri" w:hAnsi="Calibri" w:cs="Calibri"/>
                <w:sz w:val="22"/>
                <w:szCs w:val="22"/>
              </w:rPr>
              <w:t>Minérios</w:t>
            </w:r>
          </w:p>
        </w:tc>
        <w:tc>
          <w:tcPr>
            <w:tcW w:w="1024" w:type="dxa"/>
            <w:shd w:val="clear" w:color="auto" w:fill="auto"/>
          </w:tcPr>
          <w:p w14:paraId="49143E9F" w14:textId="0103CC2B" w:rsidR="00856B78" w:rsidRPr="00323B63" w:rsidRDefault="00497707" w:rsidP="00EE2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US$/t</w:t>
            </w:r>
          </w:p>
        </w:tc>
        <w:tc>
          <w:tcPr>
            <w:tcW w:w="1057" w:type="dxa"/>
            <w:shd w:val="clear" w:color="auto" w:fill="auto"/>
          </w:tcPr>
          <w:p w14:paraId="49143EA0" w14:textId="7A673ED6" w:rsidR="00856B78" w:rsidRPr="00323B63" w:rsidRDefault="00A373D3" w:rsidP="00EE2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33,60</w:t>
            </w:r>
          </w:p>
        </w:tc>
        <w:tc>
          <w:tcPr>
            <w:tcW w:w="1058" w:type="dxa"/>
            <w:shd w:val="clear" w:color="auto" w:fill="auto"/>
          </w:tcPr>
          <w:p w14:paraId="49143EA1" w14:textId="4800C31E" w:rsidR="00856B78" w:rsidRPr="00323B63" w:rsidRDefault="00A373D3" w:rsidP="00EE2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47,31</w:t>
            </w:r>
          </w:p>
        </w:tc>
        <w:tc>
          <w:tcPr>
            <w:tcW w:w="1058" w:type="dxa"/>
            <w:shd w:val="clear" w:color="auto" w:fill="auto"/>
          </w:tcPr>
          <w:p w14:paraId="49143EA2" w14:textId="458E3BFA" w:rsidR="00856B78" w:rsidRPr="00323B63" w:rsidRDefault="00A373D3" w:rsidP="00497707">
            <w:pPr>
              <w:jc w:val="right"/>
              <w:rPr>
                <w:rStyle w:val="normaltextrun"/>
                <w:rFonts w:cstheme="minorHAnsi"/>
                <w:sz w:val="22"/>
                <w:szCs w:val="22"/>
              </w:rPr>
            </w:pPr>
            <w:r w:rsidRPr="00323B63">
              <w:rPr>
                <w:rFonts w:ascii="Calibri" w:hAnsi="Calibri" w:cs="Calibri"/>
                <w:sz w:val="22"/>
                <w:szCs w:val="22"/>
              </w:rPr>
              <w:t>47,09</w:t>
            </w:r>
          </w:p>
        </w:tc>
      </w:tr>
      <w:tr w:rsidR="00856B78" w:rsidRPr="00497707" w14:paraId="49143EA9" w14:textId="77777777" w:rsidTr="00497707">
        <w:trPr>
          <w:trHeight w:val="283"/>
        </w:trPr>
        <w:tc>
          <w:tcPr>
            <w:tcW w:w="4171" w:type="dxa"/>
            <w:shd w:val="clear" w:color="auto" w:fill="auto"/>
          </w:tcPr>
          <w:p w14:paraId="49143EA4" w14:textId="0B9CEAB8" w:rsidR="00856B78" w:rsidRPr="00323B63" w:rsidRDefault="00856B78" w:rsidP="00A373D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  <w:vertAlign w:val="superscript"/>
              </w:rPr>
              <w:t>(</w:t>
            </w:r>
            <w:r w:rsidR="00A373D3"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  <w:vertAlign w:val="superscript"/>
              </w:rPr>
              <w:t>)</w:t>
            </w:r>
            <w:r w:rsidR="00497707"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="00A373D3" w:rsidRPr="00323B63">
              <w:rPr>
                <w:rFonts w:ascii="Calibri" w:hAnsi="Calibri" w:cs="Calibri"/>
                <w:sz w:val="22"/>
                <w:szCs w:val="22"/>
              </w:rPr>
              <w:t>Pelotas</w:t>
            </w:r>
          </w:p>
        </w:tc>
        <w:tc>
          <w:tcPr>
            <w:tcW w:w="1024" w:type="dxa"/>
            <w:shd w:val="clear" w:color="auto" w:fill="auto"/>
          </w:tcPr>
          <w:p w14:paraId="49143EA5" w14:textId="251E8BD8" w:rsidR="00856B78" w:rsidRPr="00323B63" w:rsidRDefault="00497707" w:rsidP="00EE2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US$/t</w:t>
            </w:r>
          </w:p>
        </w:tc>
        <w:tc>
          <w:tcPr>
            <w:tcW w:w="1057" w:type="dxa"/>
            <w:shd w:val="clear" w:color="auto" w:fill="auto"/>
          </w:tcPr>
          <w:p w14:paraId="49143EA6" w14:textId="69720C1E" w:rsidR="00856B78" w:rsidRPr="00323B63" w:rsidRDefault="00A373D3" w:rsidP="00EE2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58,25</w:t>
            </w:r>
          </w:p>
        </w:tc>
        <w:tc>
          <w:tcPr>
            <w:tcW w:w="1058" w:type="dxa"/>
            <w:shd w:val="clear" w:color="auto" w:fill="auto"/>
          </w:tcPr>
          <w:p w14:paraId="49143EA7" w14:textId="2808FE79" w:rsidR="00856B78" w:rsidRPr="00323B63" w:rsidRDefault="00A373D3" w:rsidP="00EE2E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323B63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82,12</w:t>
            </w:r>
          </w:p>
        </w:tc>
        <w:tc>
          <w:tcPr>
            <w:tcW w:w="1058" w:type="dxa"/>
            <w:shd w:val="clear" w:color="auto" w:fill="auto"/>
          </w:tcPr>
          <w:p w14:paraId="49143EA8" w14:textId="71B01A68" w:rsidR="00856B78" w:rsidRPr="00323B63" w:rsidRDefault="00A373D3" w:rsidP="00497707">
            <w:pPr>
              <w:jc w:val="right"/>
              <w:rPr>
                <w:rStyle w:val="normaltextrun"/>
                <w:rFonts w:cstheme="minorHAnsi"/>
                <w:sz w:val="22"/>
                <w:szCs w:val="22"/>
              </w:rPr>
            </w:pPr>
            <w:r w:rsidRPr="00323B63">
              <w:rPr>
                <w:rFonts w:ascii="Calibri" w:hAnsi="Calibri" w:cs="Calibri"/>
                <w:sz w:val="22"/>
                <w:szCs w:val="22"/>
              </w:rPr>
              <w:t>100,82</w:t>
            </w:r>
          </w:p>
        </w:tc>
      </w:tr>
    </w:tbl>
    <w:p w14:paraId="49143EAA" w14:textId="17B26708" w:rsidR="00856B78" w:rsidRPr="00CF5ADF" w:rsidRDefault="00856B78" w:rsidP="00856B78">
      <w:pPr>
        <w:pStyle w:val="paragraph"/>
        <w:numPr>
          <w:ilvl w:val="0"/>
          <w:numId w:val="18"/>
        </w:numPr>
        <w:spacing w:before="0" w:beforeAutospacing="0" w:after="0" w:afterAutospacing="0"/>
        <w:ind w:left="641" w:hanging="357"/>
        <w:contextualSpacing/>
        <w:jc w:val="both"/>
        <w:textAlignment w:val="baseline"/>
        <w:rPr>
          <w:rStyle w:val="normaltextrun"/>
          <w:rFonts w:asciiTheme="minorHAnsi" w:eastAsiaTheme="minorEastAsia" w:hAnsiTheme="minorHAnsi" w:cstheme="minorHAnsi"/>
          <w:sz w:val="22"/>
          <w:szCs w:val="22"/>
          <w:vertAlign w:val="superscript"/>
        </w:rPr>
      </w:pPr>
      <w:r w:rsidRPr="00C44781">
        <w:rPr>
          <w:rStyle w:val="normaltextrun"/>
          <w:rFonts w:asciiTheme="minorHAnsi" w:hAnsiTheme="minorHAnsi" w:cstheme="minorHAnsi"/>
          <w:sz w:val="22"/>
          <w:szCs w:val="22"/>
          <w:vertAlign w:val="superscript"/>
        </w:rPr>
        <w:t xml:space="preserve">Preço Médio Comércio Exterior Base Exportação  </w:t>
      </w:r>
    </w:p>
    <w:p w14:paraId="2D9CFDE8" w14:textId="77F3CBBE" w:rsidR="00B9537C" w:rsidRDefault="00DF1E32" w:rsidP="00CF5A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      </w:t>
      </w:r>
      <w:r w:rsidR="00B9537C">
        <w:rPr>
          <w:rStyle w:val="normaltextrun"/>
          <w:rFonts w:asciiTheme="minorHAnsi" w:hAnsiTheme="minorHAnsi" w:cstheme="minorHAnsi"/>
          <w:sz w:val="22"/>
          <w:szCs w:val="22"/>
        </w:rPr>
        <w:t>Fonte: Ministério da Economia/SECEX</w:t>
      </w:r>
    </w:p>
    <w:p w14:paraId="32276D68" w14:textId="77777777" w:rsidR="00B9537C" w:rsidRPr="00C44781" w:rsidRDefault="00B9537C" w:rsidP="00CF5ADF">
      <w:pPr>
        <w:pStyle w:val="paragraph"/>
        <w:spacing w:before="0" w:beforeAutospacing="0" w:after="0" w:afterAutospacing="0"/>
        <w:ind w:left="284"/>
        <w:contextualSpacing/>
        <w:jc w:val="both"/>
        <w:textAlignment w:val="baseline"/>
        <w:rPr>
          <w:rStyle w:val="normaltextrun"/>
          <w:rFonts w:asciiTheme="minorHAnsi" w:eastAsiaTheme="minorEastAsia" w:hAnsiTheme="minorHAnsi" w:cstheme="minorHAnsi"/>
          <w:sz w:val="22"/>
          <w:szCs w:val="22"/>
          <w:vertAlign w:val="superscript"/>
        </w:rPr>
      </w:pPr>
    </w:p>
    <w:p w14:paraId="49143EAD" w14:textId="77777777" w:rsidR="00C7079C" w:rsidRPr="00C44781" w:rsidRDefault="00357863" w:rsidP="00C44781">
      <w:pPr>
        <w:pStyle w:val="paragraph"/>
        <w:numPr>
          <w:ilvl w:val="0"/>
          <w:numId w:val="16"/>
        </w:numPr>
        <w:spacing w:before="0" w:beforeAutospacing="0" w:after="0" w:afterAutospacing="0"/>
        <w:ind w:left="357" w:hanging="357"/>
        <w:textAlignment w:val="baseline"/>
        <w:rPr>
          <w:rStyle w:val="normaltextrun"/>
          <w:rFonts w:asciiTheme="minorHAnsi" w:hAnsiTheme="minorHAnsi" w:cstheme="minorHAnsi"/>
          <w:b/>
          <w:color w:val="1F3864" w:themeColor="accent1" w:themeShade="80"/>
          <w:sz w:val="40"/>
          <w:szCs w:val="40"/>
        </w:rPr>
      </w:pPr>
      <w:r w:rsidRPr="00C44781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>PROJETOS E</w:t>
      </w:r>
      <w:r w:rsidR="0028433C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 xml:space="preserve"> OUTROS</w:t>
      </w:r>
      <w:r w:rsidRPr="00C44781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 xml:space="preserve"> </w:t>
      </w:r>
      <w:r w:rsidR="00FC08D8" w:rsidRPr="00C44781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40"/>
          <w:szCs w:val="40"/>
        </w:rPr>
        <w:t>FATORES RELEVANTES</w:t>
      </w:r>
      <w:r w:rsidR="00FC08D8" w:rsidRPr="00C44781">
        <w:rPr>
          <w:rStyle w:val="normaltextrun"/>
          <w:rFonts w:asciiTheme="minorHAnsi" w:hAnsiTheme="minorHAnsi" w:cstheme="minorHAnsi"/>
          <w:b/>
          <w:color w:val="1F3864" w:themeColor="accent1" w:themeShade="80"/>
          <w:sz w:val="40"/>
          <w:szCs w:val="40"/>
        </w:rPr>
        <w:t> </w:t>
      </w:r>
    </w:p>
    <w:p w14:paraId="401D5E25" w14:textId="0214754B" w:rsidR="00E32366" w:rsidRPr="00E32366" w:rsidRDefault="00E32366" w:rsidP="00E32366">
      <w:pPr>
        <w:pStyle w:val="paragraph"/>
        <w:ind w:left="357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E32366">
        <w:rPr>
          <w:rStyle w:val="eop"/>
          <w:rFonts w:asciiTheme="minorHAnsi" w:hAnsiTheme="minorHAnsi" w:cstheme="minorHAnsi"/>
          <w:sz w:val="22"/>
          <w:szCs w:val="22"/>
        </w:rPr>
        <w:t>A Anglo American deve reiniciar as operações de minério de ferro Minas-Rio no último bimestre de 2018. A produção do Minas-Rio foi interrompida após dois vazamentos em m</w:t>
      </w:r>
      <w:r w:rsidR="009E1880">
        <w:rPr>
          <w:rStyle w:val="eop"/>
          <w:rFonts w:asciiTheme="minorHAnsi" w:hAnsiTheme="minorHAnsi" w:cstheme="minorHAnsi"/>
          <w:sz w:val="22"/>
          <w:szCs w:val="22"/>
        </w:rPr>
        <w:t xml:space="preserve">arço deste ano no mineroduto </w:t>
      </w:r>
      <w:r w:rsidRPr="00E32366">
        <w:rPr>
          <w:rStyle w:val="eop"/>
          <w:rFonts w:asciiTheme="minorHAnsi" w:hAnsiTheme="minorHAnsi" w:cstheme="minorHAnsi"/>
          <w:sz w:val="22"/>
          <w:szCs w:val="22"/>
        </w:rPr>
        <w:t xml:space="preserve">de </w:t>
      </w:r>
      <w:r w:rsidR="009E1880" w:rsidRPr="00F31B6E">
        <w:rPr>
          <w:rStyle w:val="eop"/>
          <w:rFonts w:asciiTheme="minorHAnsi" w:hAnsiTheme="minorHAnsi" w:cstheme="minorHAnsi"/>
          <w:sz w:val="22"/>
          <w:szCs w:val="22"/>
        </w:rPr>
        <w:t>529</w:t>
      </w:r>
      <w:r w:rsidR="009E1880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9E1880" w:rsidRPr="00F31B6E">
        <w:rPr>
          <w:rStyle w:val="eop"/>
          <w:rFonts w:asciiTheme="minorHAnsi" w:hAnsiTheme="minorHAnsi" w:cstheme="minorHAnsi"/>
          <w:sz w:val="22"/>
          <w:szCs w:val="22"/>
        </w:rPr>
        <w:t>km que passa por 33 municípios até chegar a São</w:t>
      </w:r>
      <w:r w:rsidR="009E1880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9E1880" w:rsidRPr="00F31B6E">
        <w:rPr>
          <w:rStyle w:val="eop"/>
          <w:rFonts w:asciiTheme="minorHAnsi" w:hAnsiTheme="minorHAnsi" w:cstheme="minorHAnsi"/>
          <w:sz w:val="22"/>
          <w:szCs w:val="22"/>
        </w:rPr>
        <w:t>João da Barra (RJ)..</w:t>
      </w:r>
      <w:r w:rsidR="009E1880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Pr="00E32366">
        <w:rPr>
          <w:rStyle w:val="eop"/>
          <w:rFonts w:asciiTheme="minorHAnsi" w:hAnsiTheme="minorHAnsi" w:cstheme="minorHAnsi"/>
          <w:sz w:val="22"/>
          <w:szCs w:val="22"/>
        </w:rPr>
        <w:t>Entre abril e outubro a Anglo inspecionou o mineroduto para substituir aproximadamente 4 km de dutos por causa da descoberta de rachaduras na soldagem.</w:t>
      </w:r>
    </w:p>
    <w:p w14:paraId="523C2635" w14:textId="14AD7668" w:rsidR="00E32366" w:rsidRDefault="00037116" w:rsidP="00037116">
      <w:pPr>
        <w:pStyle w:val="paragraph"/>
        <w:ind w:left="357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A</w:t>
      </w:r>
      <w:r w:rsidR="009E1880" w:rsidRPr="009E1880">
        <w:rPr>
          <w:rStyle w:val="eop"/>
          <w:rFonts w:asciiTheme="minorHAnsi" w:hAnsiTheme="minorHAnsi" w:cstheme="minorHAnsi"/>
          <w:sz w:val="22"/>
          <w:szCs w:val="22"/>
        </w:rPr>
        <w:t xml:space="preserve"> Vale S.A. (Vale) assinou um acordo com a Hankoe FIP para adquirir a New Steel, uma empresa que desenvolve tecnologias inovadoras de beneficiamento de minério de ferro, e possui atualmente patentes de processos de concentração a seco (Fines Dry Magnetic Separation - FDMS) em 56 países. O valor da aquisição é de US$ 500 milhões e a expectativa é de que a transação seja concluída em 2019, sujeita à satisfação de certas condições precedentes, incluindo a aprovação do Conselho Administrativo de Defesa Econômica (CADE).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9E1880" w:rsidRPr="009E1880">
        <w:rPr>
          <w:rStyle w:val="eop"/>
          <w:rFonts w:asciiTheme="minorHAnsi" w:hAnsiTheme="minorHAnsi" w:cstheme="minorHAnsi"/>
          <w:sz w:val="22"/>
          <w:szCs w:val="22"/>
        </w:rPr>
        <w:t xml:space="preserve">Essa tecnologia apoiará o desenvolvimento das iniciativas de </w:t>
      </w:r>
      <w:r w:rsidR="009E1880" w:rsidRPr="002265C5">
        <w:rPr>
          <w:rStyle w:val="eop"/>
          <w:rFonts w:asciiTheme="minorHAnsi" w:hAnsiTheme="minorHAnsi" w:cstheme="minorHAnsi"/>
          <w:i/>
          <w:iCs/>
          <w:sz w:val="22"/>
          <w:szCs w:val="22"/>
        </w:rPr>
        <w:t>pellet feed</w:t>
      </w:r>
      <w:r w:rsidR="009E1880" w:rsidRPr="009E1880">
        <w:rPr>
          <w:rStyle w:val="eop"/>
          <w:rFonts w:asciiTheme="minorHAnsi" w:hAnsiTheme="minorHAnsi" w:cstheme="minorHAnsi"/>
          <w:sz w:val="22"/>
          <w:szCs w:val="22"/>
        </w:rPr>
        <w:t xml:space="preserve"> de alta </w:t>
      </w:r>
    </w:p>
    <w:p w14:paraId="6D4EA0CE" w14:textId="49C8A072" w:rsidR="006009C9" w:rsidRPr="00CF5ADF" w:rsidRDefault="00983321" w:rsidP="00CF5ADF">
      <w:pPr>
        <w:pStyle w:val="paragraph"/>
        <w:ind w:left="357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25E295C8">
        <w:rPr>
          <w:rStyle w:val="eop"/>
          <w:rFonts w:asciiTheme="minorHAnsi" w:hAnsiTheme="minorHAnsi" w:cstheme="minorBidi"/>
          <w:sz w:val="22"/>
          <w:szCs w:val="22"/>
        </w:rPr>
        <w:t>A ArcelorMittal iniciou</w:t>
      </w:r>
      <w:r w:rsidR="00B44632"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o</w:t>
      </w:r>
      <w:r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projeto de expansão da Mina do Andrade localizada no município de Bela Vista de Minas (MG). A companhia obteve Licença de Instalação de uma planta de beneficiamento de itabirito do Conselho Estadual de Política Ambiental (Copam). A planta faz parte do Projeto Itabirito, criado para melhorar a qualidade do minério que abastece a usina de João Monlevade, que produz aços especiais para a indústria automobilística. </w:t>
      </w:r>
      <w:r w:rsidR="00303846" w:rsidRPr="25E295C8">
        <w:rPr>
          <w:rStyle w:val="eop"/>
          <w:rFonts w:asciiTheme="minorHAnsi" w:hAnsiTheme="minorHAnsi" w:cstheme="minorBidi"/>
          <w:sz w:val="22"/>
          <w:szCs w:val="22"/>
        </w:rPr>
        <w:t>A</w:t>
      </w:r>
      <w:r w:rsidRPr="25E295C8">
        <w:rPr>
          <w:rStyle w:val="eop"/>
          <w:rFonts w:asciiTheme="minorHAnsi" w:hAnsiTheme="minorHAnsi" w:cstheme="minorBidi"/>
          <w:sz w:val="22"/>
          <w:szCs w:val="22"/>
        </w:rPr>
        <w:t xml:space="preserve"> nova planta permitirá que o itabirito produzido pela Mina do Andrade passe por um processo de enriquecimento do teor de ferro, com o objetivo de garantir o padrão necessário à produção de aço de alta qualidade. O itabirito que não era aproveitado industrialmente pela companhia será reaproveitado e irá proporcionar um aumento da vida útil da Mina do Andrade de 40 para 56 anos</w:t>
      </w:r>
      <w:r w:rsidR="00360D82" w:rsidRPr="25E295C8">
        <w:rPr>
          <w:rStyle w:val="eop"/>
          <w:rFonts w:asciiTheme="minorHAnsi" w:hAnsiTheme="minorHAnsi" w:cstheme="minorBidi"/>
          <w:sz w:val="22"/>
          <w:szCs w:val="22"/>
        </w:rPr>
        <w:t>.</w:t>
      </w:r>
      <w:bookmarkStart w:id="0" w:name="_GoBack"/>
      <w:bookmarkEnd w:id="0"/>
    </w:p>
    <w:sectPr w:rsidR="006009C9" w:rsidRPr="00CF5ADF" w:rsidSect="00BF0D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438E" w16cex:dateUtc="2020-11-23T17:19:00Z"/>
  <w16cex:commentExtensible w16cex:durableId="647CFAE1" w16cex:dateUtc="2020-12-11T19:25:00Z"/>
  <w16cex:commentExtensible w16cex:durableId="23664374" w16cex:dateUtc="2020-11-23T17:19:00Z"/>
  <w16cex:commentExtensible w16cex:durableId="1C93228F" w16cex:dateUtc="2020-12-11T19:26:00Z"/>
  <w16cex:commentExtensible w16cex:durableId="2366463E" w16cex:dateUtc="2020-11-23T17:31:00Z"/>
  <w16cex:commentExtensible w16cex:durableId="23664465" w16cex:dateUtc="2020-11-23T17:23:00Z"/>
  <w16cex:commentExtensible w16cex:durableId="23664563" w16cex:dateUtc="2020-11-23T17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0F31AB" w16cid:durableId="2366438E"/>
  <w16cid:commentId w16cid:paraId="0D48429E" w16cid:durableId="647CFAE1"/>
  <w16cid:commentId w16cid:paraId="1F791950" w16cid:durableId="23664374"/>
  <w16cid:commentId w16cid:paraId="005769B0" w16cid:durableId="1C93228F"/>
  <w16cid:commentId w16cid:paraId="5387B4D2" w16cid:durableId="2366463E"/>
  <w16cid:commentId w16cid:paraId="57C3A27E" w16cid:durableId="23664465"/>
  <w16cid:commentId w16cid:paraId="4A4D93B2" w16cid:durableId="2366456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ED262" w14:textId="77777777" w:rsidR="00C30842" w:rsidRDefault="00C30842" w:rsidP="009E569B">
      <w:r>
        <w:separator/>
      </w:r>
    </w:p>
  </w:endnote>
  <w:endnote w:type="continuationSeparator" w:id="0">
    <w:p w14:paraId="62314885" w14:textId="77777777" w:rsidR="00C30842" w:rsidRDefault="00C30842" w:rsidP="009E5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 Pro Condensed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B5C66" w14:textId="77777777" w:rsidR="00C30842" w:rsidRDefault="00C30842" w:rsidP="009E569B">
      <w:r>
        <w:separator/>
      </w:r>
    </w:p>
  </w:footnote>
  <w:footnote w:type="continuationSeparator" w:id="0">
    <w:p w14:paraId="025147C2" w14:textId="77777777" w:rsidR="00C30842" w:rsidRDefault="00C30842" w:rsidP="009E5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5068"/>
    <w:multiLevelType w:val="multilevel"/>
    <w:tmpl w:val="EFB6AD04"/>
    <w:lvl w:ilvl="0">
      <w:start w:val="3"/>
      <w:numFmt w:val="decimal"/>
      <w:lvlText w:val="%1."/>
      <w:lvlJc w:val="left"/>
      <w:pPr>
        <w:tabs>
          <w:tab w:val="num" w:pos="7874"/>
        </w:tabs>
        <w:ind w:left="7874" w:hanging="360"/>
      </w:pPr>
    </w:lvl>
    <w:lvl w:ilvl="1" w:tentative="1">
      <w:start w:val="1"/>
      <w:numFmt w:val="decimal"/>
      <w:lvlText w:val="%2."/>
      <w:lvlJc w:val="left"/>
      <w:pPr>
        <w:tabs>
          <w:tab w:val="num" w:pos="8594"/>
        </w:tabs>
        <w:ind w:left="8594" w:hanging="360"/>
      </w:pPr>
    </w:lvl>
    <w:lvl w:ilvl="2" w:tentative="1">
      <w:start w:val="1"/>
      <w:numFmt w:val="decimal"/>
      <w:lvlText w:val="%3."/>
      <w:lvlJc w:val="left"/>
      <w:pPr>
        <w:tabs>
          <w:tab w:val="num" w:pos="9314"/>
        </w:tabs>
        <w:ind w:left="9314" w:hanging="360"/>
      </w:pPr>
    </w:lvl>
    <w:lvl w:ilvl="3" w:tentative="1">
      <w:start w:val="1"/>
      <w:numFmt w:val="decimal"/>
      <w:lvlText w:val="%4."/>
      <w:lvlJc w:val="left"/>
      <w:pPr>
        <w:tabs>
          <w:tab w:val="num" w:pos="10034"/>
        </w:tabs>
        <w:ind w:left="10034" w:hanging="360"/>
      </w:pPr>
    </w:lvl>
    <w:lvl w:ilvl="4" w:tentative="1">
      <w:start w:val="1"/>
      <w:numFmt w:val="decimal"/>
      <w:lvlText w:val="%5."/>
      <w:lvlJc w:val="left"/>
      <w:pPr>
        <w:tabs>
          <w:tab w:val="num" w:pos="10754"/>
        </w:tabs>
        <w:ind w:left="10754" w:hanging="360"/>
      </w:pPr>
    </w:lvl>
    <w:lvl w:ilvl="5" w:tentative="1">
      <w:start w:val="1"/>
      <w:numFmt w:val="decimal"/>
      <w:lvlText w:val="%6."/>
      <w:lvlJc w:val="left"/>
      <w:pPr>
        <w:tabs>
          <w:tab w:val="num" w:pos="11474"/>
        </w:tabs>
        <w:ind w:left="11474" w:hanging="360"/>
      </w:pPr>
    </w:lvl>
    <w:lvl w:ilvl="6" w:tentative="1">
      <w:start w:val="1"/>
      <w:numFmt w:val="decimal"/>
      <w:lvlText w:val="%7."/>
      <w:lvlJc w:val="left"/>
      <w:pPr>
        <w:tabs>
          <w:tab w:val="num" w:pos="12194"/>
        </w:tabs>
        <w:ind w:left="12194" w:hanging="360"/>
      </w:pPr>
    </w:lvl>
    <w:lvl w:ilvl="7" w:tentative="1">
      <w:start w:val="1"/>
      <w:numFmt w:val="decimal"/>
      <w:lvlText w:val="%8."/>
      <w:lvlJc w:val="left"/>
      <w:pPr>
        <w:tabs>
          <w:tab w:val="num" w:pos="12914"/>
        </w:tabs>
        <w:ind w:left="12914" w:hanging="360"/>
      </w:pPr>
    </w:lvl>
    <w:lvl w:ilvl="8" w:tentative="1">
      <w:start w:val="1"/>
      <w:numFmt w:val="decimal"/>
      <w:lvlText w:val="%9."/>
      <w:lvlJc w:val="left"/>
      <w:pPr>
        <w:tabs>
          <w:tab w:val="num" w:pos="13634"/>
        </w:tabs>
        <w:ind w:left="13634" w:hanging="360"/>
      </w:pPr>
    </w:lvl>
  </w:abstractNum>
  <w:abstractNum w:abstractNumId="1" w15:restartNumberingAfterBreak="0">
    <w:nsid w:val="15C85AFA"/>
    <w:multiLevelType w:val="multilevel"/>
    <w:tmpl w:val="CB261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24A8B"/>
    <w:multiLevelType w:val="multilevel"/>
    <w:tmpl w:val="DC880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E4E7C"/>
    <w:multiLevelType w:val="multilevel"/>
    <w:tmpl w:val="4ED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A7D5B"/>
    <w:multiLevelType w:val="multilevel"/>
    <w:tmpl w:val="9A2E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92632"/>
    <w:multiLevelType w:val="hybridMultilevel"/>
    <w:tmpl w:val="B0064A00"/>
    <w:lvl w:ilvl="0" w:tplc="CC2C31E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52AE7"/>
    <w:multiLevelType w:val="multilevel"/>
    <w:tmpl w:val="2188BA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00E06"/>
    <w:multiLevelType w:val="multilevel"/>
    <w:tmpl w:val="EE502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Acumin Pro Condensed" w:hAnsi="Acumin Pro Condensed" w:hint="default"/>
        <w:b/>
        <w:color w:val="1F3864" w:themeColor="accent1" w:themeShade="80"/>
        <w:sz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76093"/>
    <w:multiLevelType w:val="hybridMultilevel"/>
    <w:tmpl w:val="C23C1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43509"/>
    <w:multiLevelType w:val="hybridMultilevel"/>
    <w:tmpl w:val="9104D5FC"/>
    <w:lvl w:ilvl="0" w:tplc="617C3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B0A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28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48D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508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72B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65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2A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8E8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222528"/>
    <w:multiLevelType w:val="multilevel"/>
    <w:tmpl w:val="717AC0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D5D2B"/>
    <w:multiLevelType w:val="multilevel"/>
    <w:tmpl w:val="1D90A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3E62CC"/>
    <w:multiLevelType w:val="hybridMultilevel"/>
    <w:tmpl w:val="DAC43F1C"/>
    <w:lvl w:ilvl="0" w:tplc="473AE5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61323"/>
    <w:multiLevelType w:val="multilevel"/>
    <w:tmpl w:val="92881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F73F0"/>
    <w:multiLevelType w:val="hybridMultilevel"/>
    <w:tmpl w:val="1284ABAC"/>
    <w:lvl w:ilvl="0" w:tplc="146CE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4E3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C9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8C6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B0A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4AA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AE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F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04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20D9F"/>
    <w:multiLevelType w:val="hybridMultilevel"/>
    <w:tmpl w:val="8A161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029E4"/>
    <w:multiLevelType w:val="hybridMultilevel"/>
    <w:tmpl w:val="888CD258"/>
    <w:lvl w:ilvl="0" w:tplc="CFCE96D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EA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344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4E3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AEC7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4E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E2F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64E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0C6F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294EC2"/>
    <w:multiLevelType w:val="hybridMultilevel"/>
    <w:tmpl w:val="7152D6BC"/>
    <w:lvl w:ilvl="0" w:tplc="5AF28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43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A6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6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C4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00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A41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24E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16C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17"/>
  </w:num>
  <w:num w:numId="9">
    <w:abstractNumId w:val="16"/>
  </w:num>
  <w:num w:numId="10">
    <w:abstractNumId w:val="1"/>
  </w:num>
  <w:num w:numId="11">
    <w:abstractNumId w:val="14"/>
  </w:num>
  <w:num w:numId="12">
    <w:abstractNumId w:val="7"/>
  </w:num>
  <w:num w:numId="13">
    <w:abstractNumId w:val="0"/>
  </w:num>
  <w:num w:numId="14">
    <w:abstractNumId w:val="9"/>
  </w:num>
  <w:num w:numId="15">
    <w:abstractNumId w:val="15"/>
  </w:num>
  <w:num w:numId="16">
    <w:abstractNumId w:val="12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D8"/>
    <w:rsid w:val="0000423E"/>
    <w:rsid w:val="00014E18"/>
    <w:rsid w:val="00020074"/>
    <w:rsid w:val="00030289"/>
    <w:rsid w:val="000338F1"/>
    <w:rsid w:val="00034C7E"/>
    <w:rsid w:val="00037116"/>
    <w:rsid w:val="00041255"/>
    <w:rsid w:val="000501AE"/>
    <w:rsid w:val="00052835"/>
    <w:rsid w:val="00061276"/>
    <w:rsid w:val="0006477A"/>
    <w:rsid w:val="00072401"/>
    <w:rsid w:val="00080FF6"/>
    <w:rsid w:val="000B176B"/>
    <w:rsid w:val="000B2C3F"/>
    <w:rsid w:val="000B739D"/>
    <w:rsid w:val="000C3170"/>
    <w:rsid w:val="000C4770"/>
    <w:rsid w:val="001121AC"/>
    <w:rsid w:val="0012587E"/>
    <w:rsid w:val="001418A6"/>
    <w:rsid w:val="00165216"/>
    <w:rsid w:val="001810DC"/>
    <w:rsid w:val="00187973"/>
    <w:rsid w:val="001A2109"/>
    <w:rsid w:val="001C2626"/>
    <w:rsid w:val="001C4436"/>
    <w:rsid w:val="001D233A"/>
    <w:rsid w:val="001F1197"/>
    <w:rsid w:val="00216C21"/>
    <w:rsid w:val="002265C5"/>
    <w:rsid w:val="00226FF4"/>
    <w:rsid w:val="00242BA5"/>
    <w:rsid w:val="002822ED"/>
    <w:rsid w:val="0028433C"/>
    <w:rsid w:val="002C0B1E"/>
    <w:rsid w:val="002C6B5B"/>
    <w:rsid w:val="002D2C28"/>
    <w:rsid w:val="002D61B0"/>
    <w:rsid w:val="002E0A01"/>
    <w:rsid w:val="002F4094"/>
    <w:rsid w:val="00303846"/>
    <w:rsid w:val="00306AFA"/>
    <w:rsid w:val="00316376"/>
    <w:rsid w:val="00323B63"/>
    <w:rsid w:val="00332E9F"/>
    <w:rsid w:val="00351E87"/>
    <w:rsid w:val="00354CB5"/>
    <w:rsid w:val="00355467"/>
    <w:rsid w:val="00357863"/>
    <w:rsid w:val="00360D82"/>
    <w:rsid w:val="00365D8B"/>
    <w:rsid w:val="0038000C"/>
    <w:rsid w:val="003942A0"/>
    <w:rsid w:val="0039664B"/>
    <w:rsid w:val="00397114"/>
    <w:rsid w:val="004006A7"/>
    <w:rsid w:val="00404640"/>
    <w:rsid w:val="0040484F"/>
    <w:rsid w:val="004126D2"/>
    <w:rsid w:val="00417283"/>
    <w:rsid w:val="00426C5D"/>
    <w:rsid w:val="00446B96"/>
    <w:rsid w:val="00453072"/>
    <w:rsid w:val="00457ABC"/>
    <w:rsid w:val="00473E70"/>
    <w:rsid w:val="00497707"/>
    <w:rsid w:val="004B116A"/>
    <w:rsid w:val="005244D3"/>
    <w:rsid w:val="00556C2A"/>
    <w:rsid w:val="005A4013"/>
    <w:rsid w:val="005B15A5"/>
    <w:rsid w:val="005E295B"/>
    <w:rsid w:val="006009C9"/>
    <w:rsid w:val="006017DF"/>
    <w:rsid w:val="00603069"/>
    <w:rsid w:val="006115E7"/>
    <w:rsid w:val="00636AE0"/>
    <w:rsid w:val="00696F67"/>
    <w:rsid w:val="006A2CD6"/>
    <w:rsid w:val="006D4CFD"/>
    <w:rsid w:val="007124AE"/>
    <w:rsid w:val="00717B64"/>
    <w:rsid w:val="00725261"/>
    <w:rsid w:val="00737F4D"/>
    <w:rsid w:val="00745EDA"/>
    <w:rsid w:val="00750F18"/>
    <w:rsid w:val="00754C59"/>
    <w:rsid w:val="00756609"/>
    <w:rsid w:val="007650F0"/>
    <w:rsid w:val="00782713"/>
    <w:rsid w:val="00785957"/>
    <w:rsid w:val="00795DC3"/>
    <w:rsid w:val="007973C5"/>
    <w:rsid w:val="007A2BC4"/>
    <w:rsid w:val="007B03C1"/>
    <w:rsid w:val="007B2A14"/>
    <w:rsid w:val="007B3DFC"/>
    <w:rsid w:val="007E34C9"/>
    <w:rsid w:val="007F19B5"/>
    <w:rsid w:val="00806D79"/>
    <w:rsid w:val="00816B71"/>
    <w:rsid w:val="00845B8C"/>
    <w:rsid w:val="00856B78"/>
    <w:rsid w:val="0086692D"/>
    <w:rsid w:val="008716B8"/>
    <w:rsid w:val="008B0705"/>
    <w:rsid w:val="008B437A"/>
    <w:rsid w:val="00924A19"/>
    <w:rsid w:val="00936BED"/>
    <w:rsid w:val="00941A1B"/>
    <w:rsid w:val="009466B0"/>
    <w:rsid w:val="009740EB"/>
    <w:rsid w:val="0098263C"/>
    <w:rsid w:val="00983321"/>
    <w:rsid w:val="009A3C66"/>
    <w:rsid w:val="009A53D7"/>
    <w:rsid w:val="009B286D"/>
    <w:rsid w:val="009C0C97"/>
    <w:rsid w:val="009E1880"/>
    <w:rsid w:val="009E569B"/>
    <w:rsid w:val="009E5C12"/>
    <w:rsid w:val="009F0CB0"/>
    <w:rsid w:val="009F1BF2"/>
    <w:rsid w:val="009F3F36"/>
    <w:rsid w:val="009F5C34"/>
    <w:rsid w:val="00A0208E"/>
    <w:rsid w:val="00A36091"/>
    <w:rsid w:val="00A373D3"/>
    <w:rsid w:val="00A61F25"/>
    <w:rsid w:val="00A67891"/>
    <w:rsid w:val="00A74212"/>
    <w:rsid w:val="00A803BE"/>
    <w:rsid w:val="00A84432"/>
    <w:rsid w:val="00A90A56"/>
    <w:rsid w:val="00AA36EE"/>
    <w:rsid w:val="00AB2E57"/>
    <w:rsid w:val="00AB4534"/>
    <w:rsid w:val="00AD0DCC"/>
    <w:rsid w:val="00AD5CE1"/>
    <w:rsid w:val="00AF11E7"/>
    <w:rsid w:val="00AF3323"/>
    <w:rsid w:val="00B126A7"/>
    <w:rsid w:val="00B162C9"/>
    <w:rsid w:val="00B44632"/>
    <w:rsid w:val="00B52886"/>
    <w:rsid w:val="00B622B1"/>
    <w:rsid w:val="00B63BE8"/>
    <w:rsid w:val="00B85A06"/>
    <w:rsid w:val="00B9537C"/>
    <w:rsid w:val="00BA4542"/>
    <w:rsid w:val="00BB07B4"/>
    <w:rsid w:val="00BB1E39"/>
    <w:rsid w:val="00BC1644"/>
    <w:rsid w:val="00BD1637"/>
    <w:rsid w:val="00BF0D67"/>
    <w:rsid w:val="00BF7FD2"/>
    <w:rsid w:val="00C069AE"/>
    <w:rsid w:val="00C30842"/>
    <w:rsid w:val="00C34C4B"/>
    <w:rsid w:val="00C363FF"/>
    <w:rsid w:val="00C44781"/>
    <w:rsid w:val="00C46DE7"/>
    <w:rsid w:val="00C53566"/>
    <w:rsid w:val="00C64F48"/>
    <w:rsid w:val="00C7079C"/>
    <w:rsid w:val="00C75330"/>
    <w:rsid w:val="00C82FB9"/>
    <w:rsid w:val="00C8418E"/>
    <w:rsid w:val="00CA3715"/>
    <w:rsid w:val="00CB0154"/>
    <w:rsid w:val="00CB15C4"/>
    <w:rsid w:val="00CB4DB0"/>
    <w:rsid w:val="00CC1027"/>
    <w:rsid w:val="00CD51A1"/>
    <w:rsid w:val="00CD6CE8"/>
    <w:rsid w:val="00CE0D43"/>
    <w:rsid w:val="00CE3EA7"/>
    <w:rsid w:val="00CF5ADF"/>
    <w:rsid w:val="00D041CC"/>
    <w:rsid w:val="00D06717"/>
    <w:rsid w:val="00D113B7"/>
    <w:rsid w:val="00D144F6"/>
    <w:rsid w:val="00D22EB9"/>
    <w:rsid w:val="00D348A6"/>
    <w:rsid w:val="00D50CEB"/>
    <w:rsid w:val="00D522B4"/>
    <w:rsid w:val="00D55261"/>
    <w:rsid w:val="00D7287C"/>
    <w:rsid w:val="00D76061"/>
    <w:rsid w:val="00DA1804"/>
    <w:rsid w:val="00DC66F7"/>
    <w:rsid w:val="00DD17A6"/>
    <w:rsid w:val="00DF1E32"/>
    <w:rsid w:val="00E00920"/>
    <w:rsid w:val="00E11826"/>
    <w:rsid w:val="00E17AE7"/>
    <w:rsid w:val="00E32366"/>
    <w:rsid w:val="00E41ED8"/>
    <w:rsid w:val="00E455BC"/>
    <w:rsid w:val="00E45AC5"/>
    <w:rsid w:val="00E77EAF"/>
    <w:rsid w:val="00E90683"/>
    <w:rsid w:val="00EA7D15"/>
    <w:rsid w:val="00EA7DD9"/>
    <w:rsid w:val="00EB0EDD"/>
    <w:rsid w:val="00ED27A6"/>
    <w:rsid w:val="00EE1475"/>
    <w:rsid w:val="00EE52D0"/>
    <w:rsid w:val="00EF693C"/>
    <w:rsid w:val="00F132EA"/>
    <w:rsid w:val="00F31B6E"/>
    <w:rsid w:val="00F31FB4"/>
    <w:rsid w:val="00F429A9"/>
    <w:rsid w:val="00F46C4B"/>
    <w:rsid w:val="00F47EED"/>
    <w:rsid w:val="00F522E6"/>
    <w:rsid w:val="00F606BB"/>
    <w:rsid w:val="00F60C5E"/>
    <w:rsid w:val="00F853E5"/>
    <w:rsid w:val="00FC08D8"/>
    <w:rsid w:val="00FF4A58"/>
    <w:rsid w:val="089146F7"/>
    <w:rsid w:val="0B6BF75D"/>
    <w:rsid w:val="0DF088AA"/>
    <w:rsid w:val="25E295C8"/>
    <w:rsid w:val="2B530C87"/>
    <w:rsid w:val="3571AE5F"/>
    <w:rsid w:val="49B3C98B"/>
    <w:rsid w:val="50951F95"/>
    <w:rsid w:val="51E57006"/>
    <w:rsid w:val="53066856"/>
    <w:rsid w:val="5B93E1A7"/>
    <w:rsid w:val="6497CA4D"/>
    <w:rsid w:val="733C949E"/>
    <w:rsid w:val="770090DF"/>
    <w:rsid w:val="7A74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3E19"/>
  <w15:chartTrackingRefBased/>
  <w15:docId w15:val="{E38C5940-7077-8048-A75B-5EE94C73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C08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FC08D8"/>
  </w:style>
  <w:style w:type="character" w:customStyle="1" w:styleId="eop">
    <w:name w:val="eop"/>
    <w:basedOn w:val="Fontepargpadro"/>
    <w:rsid w:val="00FC08D8"/>
  </w:style>
  <w:style w:type="character" w:customStyle="1" w:styleId="contextualspellingandgrammarerror">
    <w:name w:val="contextualspellingandgrammarerror"/>
    <w:basedOn w:val="Fontepargpadro"/>
    <w:rsid w:val="00FC08D8"/>
  </w:style>
  <w:style w:type="character" w:customStyle="1" w:styleId="spellingerror">
    <w:name w:val="spellingerror"/>
    <w:basedOn w:val="Fontepargpadro"/>
    <w:rsid w:val="00FC08D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E569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E569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E569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5546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5546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C4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26FF4"/>
  </w:style>
  <w:style w:type="paragraph" w:styleId="Textodebalo">
    <w:name w:val="Balloon Text"/>
    <w:basedOn w:val="Normal"/>
    <w:link w:val="TextodebaloChar"/>
    <w:uiPriority w:val="99"/>
    <w:semiHidden/>
    <w:unhideWhenUsed/>
    <w:rsid w:val="00226F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FF4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semiHidden/>
    <w:unhideWhenUsed/>
    <w:rsid w:val="002E0A0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E0A0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E0A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0A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0A01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D7287C"/>
    <w:pPr>
      <w:ind w:firstLine="567"/>
      <w:jc w:val="both"/>
    </w:pPr>
    <w:rPr>
      <w:rFonts w:ascii="Arial" w:eastAsia="Times New Roman" w:hAnsi="Arial" w:cs="Times New Roman"/>
      <w:sz w:val="1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D7287C"/>
    <w:rPr>
      <w:rFonts w:ascii="Arial" w:eastAsia="Times New Roman" w:hAnsi="Arial" w:cs="Times New Roman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66470388277749BDCDDF520FE0655E" ma:contentTypeVersion="2" ma:contentTypeDescription="Crie um novo documento." ma:contentTypeScope="" ma:versionID="d508d78c42450e8f462fea4c26daf848">
  <xsd:schema xmlns:xsd="http://www.w3.org/2001/XMLSchema" xmlns:xs="http://www.w3.org/2001/XMLSchema" xmlns:p="http://schemas.microsoft.com/office/2006/metadata/properties" xmlns:ns2="67886bae-8a31-4dd9-9a20-adf88dbd5930" targetNamespace="http://schemas.microsoft.com/office/2006/metadata/properties" ma:root="true" ma:fieldsID="12bed964e988ce9b0622b7596617be43" ns2:_="">
    <xsd:import namespace="67886bae-8a31-4dd9-9a20-adf88dbd5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86bae-8a31-4dd9-9a20-adf88dbd5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3BEB4A-139F-44B2-A9F5-4AF7F1778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886bae-8a31-4dd9-9a20-adf88dbd5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BD8F0-021A-45BD-9841-8926DFCE2C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2855D9-A73D-4E8B-BE80-3E909CCC79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322B7E-86EA-4300-8260-1CE837A9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Dalla Costs</dc:creator>
  <cp:keywords/>
  <dc:description/>
  <cp:lastModifiedBy>Humberto Almeida de La Serna</cp:lastModifiedBy>
  <cp:revision>2</cp:revision>
  <dcterms:created xsi:type="dcterms:W3CDTF">2021-10-13T18:28:00Z</dcterms:created>
  <dcterms:modified xsi:type="dcterms:W3CDTF">2021-10-13T18:28:00Z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0x0101000F66470388277749BDCDDF520FE0655E</vt:lpwstr>
  </property>
</Properties>
</file>