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AD4" w:rsidRDefault="00C81AD4" w:rsidP="00C81AD4">
      <w:pPr>
        <w:spacing w:before="75" w:after="240" w:line="240" w:lineRule="auto"/>
        <w:rPr>
          <w:rFonts w:ascii="Verdana" w:eastAsia="Times New Roman" w:hAnsi="Verdana" w:cs="Times New Roman"/>
          <w:b/>
          <w:color w:val="000000"/>
          <w:sz w:val="28"/>
          <w:szCs w:val="28"/>
        </w:rPr>
      </w:pPr>
      <w:r w:rsidRPr="00C81AD4">
        <w:rPr>
          <w:rFonts w:ascii="Verdana" w:eastAsia="Times New Roman" w:hAnsi="Verdana" w:cs="Times New Roman"/>
          <w:b/>
          <w:color w:val="000000"/>
          <w:sz w:val="28"/>
          <w:szCs w:val="28"/>
        </w:rPr>
        <w:t>Preprocessor Directives and Guards</w:t>
      </w:r>
    </w:p>
    <w:p w:rsidR="007F561A" w:rsidRPr="00C81AD4" w:rsidRDefault="007F561A" w:rsidP="00C81AD4">
      <w:pPr>
        <w:spacing w:before="75" w:after="240" w:line="240" w:lineRule="auto"/>
        <w:rPr>
          <w:rFonts w:ascii="Verdana" w:eastAsia="Times New Roman" w:hAnsi="Verdana" w:cs="Times New Roman"/>
          <w:b/>
          <w:color w:val="000000"/>
          <w:sz w:val="28"/>
          <w:szCs w:val="28"/>
        </w:rPr>
      </w:pPr>
    </w:p>
    <w:p w:rsidR="00C81AD4" w:rsidRPr="007F561A" w:rsidRDefault="00C81AD4" w:rsidP="00C81AD4">
      <w:pPr>
        <w:spacing w:before="75" w:after="240" w:line="240" w:lineRule="auto"/>
        <w:rPr>
          <w:rFonts w:ascii="Verdana" w:eastAsia="Times New Roman" w:hAnsi="Verdana" w:cs="Times New Roman"/>
          <w:b/>
          <w:color w:val="000000"/>
          <w:sz w:val="20"/>
          <w:szCs w:val="20"/>
        </w:rPr>
      </w:pPr>
      <w:r w:rsidRPr="007F561A">
        <w:rPr>
          <w:rFonts w:ascii="Verdana" w:eastAsia="Times New Roman" w:hAnsi="Verdana" w:cs="Times New Roman"/>
          <w:b/>
          <w:color w:val="000000"/>
          <w:sz w:val="20"/>
          <w:szCs w:val="20"/>
        </w:rPr>
        <w:t>Preprocessor Directives</w:t>
      </w:r>
    </w:p>
    <w:p w:rsidR="00C81AD4" w:rsidRPr="007F561A" w:rsidRDefault="00C81AD4" w:rsidP="00C81AD4">
      <w:pPr>
        <w:spacing w:before="75" w:after="240" w:line="240" w:lineRule="auto"/>
        <w:rPr>
          <w:rFonts w:ascii="Verdana" w:eastAsia="Times New Roman" w:hAnsi="Verdana" w:cs="Times New Roman"/>
          <w:color w:val="000000"/>
          <w:sz w:val="20"/>
          <w:szCs w:val="20"/>
        </w:rPr>
      </w:pPr>
      <w:r w:rsidRPr="007F561A">
        <w:rPr>
          <w:rFonts w:ascii="Verdana" w:eastAsia="Times New Roman" w:hAnsi="Verdana" w:cs="Times New Roman"/>
          <w:color w:val="000000"/>
          <w:sz w:val="20"/>
          <w:szCs w:val="20"/>
        </w:rPr>
        <w:t>Preprocessor directives are lines included in the code of our programs</w:t>
      </w:r>
      <w:r w:rsidRPr="007F561A">
        <w:rPr>
          <w:rFonts w:ascii="Verdana" w:eastAsia="Times New Roman" w:hAnsi="Verdana" w:cs="Times New Roman"/>
          <w:color w:val="000000"/>
          <w:sz w:val="20"/>
          <w:szCs w:val="20"/>
        </w:rPr>
        <w:t xml:space="preserve"> </w:t>
      </w:r>
      <w:r w:rsidRPr="007F561A">
        <w:rPr>
          <w:rFonts w:ascii="Verdana" w:eastAsia="Times New Roman" w:hAnsi="Verdana" w:cs="Times New Roman"/>
          <w:color w:val="000000"/>
          <w:sz w:val="20"/>
          <w:szCs w:val="20"/>
        </w:rPr>
        <w:t>that are not program statements but directives for the preprocessor. These lines are always preceded by a hash sign (#). The preprocessor is executed before the actual compilation of code begins, therefore the preprocessor</w:t>
      </w:r>
      <w:r w:rsidRPr="007F561A">
        <w:rPr>
          <w:rFonts w:ascii="Verdana" w:eastAsia="Times New Roman" w:hAnsi="Verdana" w:cs="Times New Roman"/>
          <w:color w:val="000000"/>
          <w:sz w:val="20"/>
          <w:szCs w:val="20"/>
        </w:rPr>
        <w:t xml:space="preserve"> </w:t>
      </w:r>
      <w:r w:rsidRPr="007F561A">
        <w:rPr>
          <w:rFonts w:ascii="Verdana" w:eastAsia="Times New Roman" w:hAnsi="Verdana" w:cs="Times New Roman"/>
          <w:color w:val="000000"/>
          <w:sz w:val="20"/>
          <w:szCs w:val="20"/>
        </w:rPr>
        <w:t>digests all these directives before any code is generated by the statements</w:t>
      </w:r>
      <w:r w:rsidR="007F561A">
        <w:rPr>
          <w:rFonts w:ascii="Verdana" w:eastAsia="Times New Roman" w:hAnsi="Verdana" w:cs="Times New Roman"/>
          <w:color w:val="000000"/>
          <w:sz w:val="20"/>
          <w:szCs w:val="20"/>
        </w:rPr>
        <w:t xml:space="preserve"> </w:t>
      </w:r>
    </w:p>
    <w:p w:rsidR="007F561A" w:rsidRPr="007F561A" w:rsidRDefault="00C81AD4" w:rsidP="00C81AD4">
      <w:pPr>
        <w:spacing w:before="75" w:after="240" w:line="240" w:lineRule="auto"/>
        <w:rPr>
          <w:rFonts w:ascii="Verdana" w:eastAsia="Times New Roman" w:hAnsi="Verdana" w:cs="Times New Roman"/>
          <w:b/>
          <w:color w:val="000000"/>
          <w:sz w:val="20"/>
          <w:szCs w:val="20"/>
        </w:rPr>
      </w:pPr>
      <w:r w:rsidRPr="007F561A">
        <w:rPr>
          <w:rFonts w:ascii="Verdana" w:eastAsia="Times New Roman" w:hAnsi="Verdana" w:cs="Times New Roman"/>
          <w:b/>
          <w:color w:val="000000"/>
          <w:sz w:val="20"/>
          <w:szCs w:val="20"/>
        </w:rPr>
        <w:t>Conditional Inclusions</w:t>
      </w:r>
    </w:p>
    <w:p w:rsidR="00C81AD4" w:rsidRPr="007F561A" w:rsidRDefault="0008664F" w:rsidP="00C81AD4">
      <w:pPr>
        <w:spacing w:before="75" w:after="240" w:line="240" w:lineRule="auto"/>
        <w:rPr>
          <w:rFonts w:ascii="Verdana" w:eastAsia="Times New Roman" w:hAnsi="Verdana" w:cs="Times New Roman"/>
          <w:b/>
          <w:color w:val="000000"/>
          <w:sz w:val="20"/>
          <w:szCs w:val="20"/>
        </w:rPr>
      </w:pPr>
      <w:r w:rsidRPr="007F561A">
        <w:rPr>
          <w:rFonts w:ascii="Verdana" w:eastAsia="Times New Roman" w:hAnsi="Verdana" w:cs="Times New Roman"/>
          <w:b/>
          <w:color w:val="000000"/>
          <w:sz w:val="20"/>
          <w:szCs w:val="20"/>
        </w:rPr>
        <w:t xml:space="preserve">e.g. </w:t>
      </w:r>
      <w:r w:rsidR="00C81AD4" w:rsidRPr="007F561A">
        <w:rPr>
          <w:rFonts w:ascii="Verdana" w:eastAsia="Times New Roman" w:hAnsi="Verdana" w:cs="Times New Roman"/>
          <w:b/>
          <w:color w:val="000000"/>
          <w:sz w:val="20"/>
          <w:szCs w:val="20"/>
        </w:rPr>
        <w:t>#</w:t>
      </w:r>
      <w:proofErr w:type="spellStart"/>
      <w:r w:rsidR="00C81AD4" w:rsidRPr="007F561A">
        <w:rPr>
          <w:rFonts w:ascii="Verdana" w:eastAsia="Times New Roman" w:hAnsi="Verdana" w:cs="Times New Roman"/>
          <w:b/>
          <w:color w:val="000000"/>
          <w:sz w:val="20"/>
          <w:szCs w:val="20"/>
        </w:rPr>
        <w:t>ifndef</w:t>
      </w:r>
      <w:proofErr w:type="spellEnd"/>
      <w:r w:rsidR="00C81AD4" w:rsidRPr="007F561A">
        <w:rPr>
          <w:rFonts w:ascii="Verdana" w:eastAsia="Times New Roman" w:hAnsi="Verdana" w:cs="Times New Roman"/>
          <w:b/>
          <w:color w:val="000000"/>
          <w:sz w:val="20"/>
          <w:szCs w:val="20"/>
        </w:rPr>
        <w:t xml:space="preserve"> </w:t>
      </w:r>
      <w:r w:rsidR="007F561A" w:rsidRPr="007F561A">
        <w:rPr>
          <w:rFonts w:ascii="Verdana" w:eastAsia="Times New Roman" w:hAnsi="Verdana" w:cs="Times New Roman"/>
          <w:b/>
          <w:color w:val="000000"/>
          <w:sz w:val="20"/>
          <w:szCs w:val="20"/>
        </w:rPr>
        <w:t>/</w:t>
      </w:r>
      <w:r w:rsidR="00C81AD4" w:rsidRPr="007F561A">
        <w:rPr>
          <w:rFonts w:ascii="Verdana" w:eastAsia="Times New Roman" w:hAnsi="Verdana" w:cs="Times New Roman"/>
          <w:b/>
          <w:color w:val="000000"/>
          <w:sz w:val="20"/>
          <w:szCs w:val="20"/>
        </w:rPr>
        <w:t xml:space="preserve"> #</w:t>
      </w:r>
      <w:proofErr w:type="spellStart"/>
      <w:r w:rsidR="00C81AD4" w:rsidRPr="007F561A">
        <w:rPr>
          <w:rFonts w:ascii="Verdana" w:eastAsia="Times New Roman" w:hAnsi="Verdana" w:cs="Times New Roman"/>
          <w:b/>
          <w:color w:val="000000"/>
          <w:sz w:val="20"/>
          <w:szCs w:val="20"/>
        </w:rPr>
        <w:t>endif</w:t>
      </w:r>
      <w:proofErr w:type="spellEnd"/>
      <w:r w:rsidR="007F561A">
        <w:rPr>
          <w:rFonts w:ascii="Verdana" w:eastAsia="Times New Roman" w:hAnsi="Verdana" w:cs="Times New Roman"/>
          <w:b/>
          <w:color w:val="000000"/>
          <w:sz w:val="20"/>
          <w:szCs w:val="20"/>
        </w:rPr>
        <w:t xml:space="preserve"> or</w:t>
      </w:r>
      <w:r w:rsidR="007F561A" w:rsidRPr="007F561A">
        <w:rPr>
          <w:rFonts w:ascii="Verdana" w:eastAsia="Times New Roman" w:hAnsi="Verdana" w:cs="Times New Roman"/>
          <w:b/>
          <w:color w:val="000000"/>
          <w:sz w:val="20"/>
          <w:szCs w:val="20"/>
        </w:rPr>
        <w:t xml:space="preserve"> #pragma once</w:t>
      </w:r>
    </w:p>
    <w:p w:rsidR="007F561A" w:rsidRPr="007F561A" w:rsidRDefault="00C81AD4" w:rsidP="0008664F">
      <w:pPr>
        <w:spacing w:before="75" w:after="240" w:line="240" w:lineRule="auto"/>
        <w:rPr>
          <w:rFonts w:ascii="Verdana" w:eastAsia="Times New Roman" w:hAnsi="Verdana" w:cs="Times New Roman"/>
          <w:b/>
          <w:color w:val="000000"/>
          <w:sz w:val="20"/>
          <w:szCs w:val="20"/>
        </w:rPr>
      </w:pPr>
      <w:r w:rsidRPr="007F561A">
        <w:rPr>
          <w:rFonts w:ascii="Verdana" w:eastAsia="Times New Roman" w:hAnsi="Verdana" w:cs="Times New Roman"/>
          <w:color w:val="000000"/>
          <w:sz w:val="20"/>
          <w:szCs w:val="20"/>
        </w:rPr>
        <w:t>These directives all</w:t>
      </w:r>
      <w:r w:rsidRPr="007F561A">
        <w:rPr>
          <w:rFonts w:ascii="Verdana" w:eastAsia="Times New Roman" w:hAnsi="Verdana" w:cs="Times New Roman"/>
          <w:color w:val="000000"/>
          <w:sz w:val="20"/>
          <w:szCs w:val="20"/>
        </w:rPr>
        <w:t>ow</w:t>
      </w:r>
      <w:r w:rsidRPr="007F561A">
        <w:rPr>
          <w:rFonts w:ascii="Verdana" w:eastAsia="Times New Roman" w:hAnsi="Verdana" w:cs="Times New Roman"/>
          <w:color w:val="000000"/>
          <w:sz w:val="20"/>
          <w:szCs w:val="20"/>
        </w:rPr>
        <w:t xml:space="preserve"> the </w:t>
      </w:r>
      <w:r w:rsidRPr="00C81AD4">
        <w:rPr>
          <w:rFonts w:ascii="Verdana" w:eastAsia="Times New Roman" w:hAnsi="Verdana" w:cs="Times New Roman"/>
          <w:color w:val="000000"/>
          <w:sz w:val="20"/>
          <w:szCs w:val="20"/>
        </w:rPr>
        <w:t>discard</w:t>
      </w:r>
      <w:r w:rsidRPr="007F561A">
        <w:rPr>
          <w:rFonts w:ascii="Verdana" w:eastAsia="Times New Roman" w:hAnsi="Verdana" w:cs="Times New Roman"/>
          <w:color w:val="000000"/>
          <w:sz w:val="20"/>
          <w:szCs w:val="20"/>
        </w:rPr>
        <w:t>ing</w:t>
      </w:r>
      <w:r w:rsidRPr="00C81AD4">
        <w:rPr>
          <w:rFonts w:ascii="Verdana" w:eastAsia="Times New Roman" w:hAnsi="Verdana" w:cs="Times New Roman"/>
          <w:color w:val="000000"/>
          <w:sz w:val="20"/>
          <w:szCs w:val="20"/>
        </w:rPr>
        <w:t xml:space="preserve"> </w:t>
      </w:r>
      <w:r w:rsidRPr="007F561A">
        <w:rPr>
          <w:rFonts w:ascii="Verdana" w:eastAsia="Times New Roman" w:hAnsi="Verdana" w:cs="Times New Roman"/>
          <w:color w:val="000000"/>
          <w:sz w:val="20"/>
          <w:szCs w:val="20"/>
        </w:rPr>
        <w:t xml:space="preserve">of </w:t>
      </w:r>
      <w:r w:rsidRPr="00C81AD4">
        <w:rPr>
          <w:rFonts w:ascii="Verdana" w:eastAsia="Times New Roman" w:hAnsi="Verdana" w:cs="Times New Roman"/>
          <w:color w:val="000000"/>
          <w:sz w:val="20"/>
          <w:szCs w:val="20"/>
        </w:rPr>
        <w:t>part of the code of a program if a certain condition is met</w:t>
      </w:r>
      <w:r w:rsidR="0008664F" w:rsidRPr="007F561A">
        <w:rPr>
          <w:rFonts w:ascii="Verdana" w:eastAsia="Times New Roman" w:hAnsi="Verdana" w:cs="Times New Roman"/>
          <w:color w:val="000000"/>
          <w:sz w:val="20"/>
          <w:szCs w:val="20"/>
        </w:rPr>
        <w:t>.</w:t>
      </w:r>
      <w:r w:rsidR="0008664F" w:rsidRPr="007F561A">
        <w:rPr>
          <w:rFonts w:ascii="Verdana" w:eastAsia="Times New Roman" w:hAnsi="Verdana" w:cs="Times New Roman"/>
          <w:b/>
          <w:color w:val="000000"/>
          <w:sz w:val="20"/>
          <w:szCs w:val="20"/>
        </w:rPr>
        <w:t xml:space="preserve"> </w:t>
      </w:r>
      <w:r w:rsidR="007458C0" w:rsidRPr="007458C0">
        <w:rPr>
          <w:rFonts w:ascii="Verdana" w:eastAsia="Times New Roman" w:hAnsi="Verdana" w:cs="Times New Roman"/>
          <w:color w:val="000000"/>
          <w:sz w:val="20"/>
          <w:szCs w:val="20"/>
        </w:rPr>
        <w:t>In other words, if you have</w:t>
      </w:r>
      <w:r w:rsidR="007458C0">
        <w:rPr>
          <w:rFonts w:ascii="Verdana" w:eastAsia="Times New Roman" w:hAnsi="Verdana" w:cs="Times New Roman"/>
          <w:b/>
          <w:color w:val="000000"/>
          <w:sz w:val="20"/>
          <w:szCs w:val="20"/>
        </w:rPr>
        <w:t xml:space="preserve"> included </w:t>
      </w:r>
      <w:r w:rsidR="007458C0" w:rsidRPr="007458C0">
        <w:rPr>
          <w:rFonts w:ascii="Verdana" w:eastAsia="Times New Roman" w:hAnsi="Verdana" w:cs="Times New Roman"/>
          <w:color w:val="000000"/>
          <w:sz w:val="20"/>
          <w:szCs w:val="20"/>
        </w:rPr>
        <w:t xml:space="preserve">this stuff already, </w:t>
      </w:r>
      <w:r w:rsidR="007458C0" w:rsidRPr="007458C0">
        <w:rPr>
          <w:rFonts w:ascii="Verdana" w:eastAsia="Times New Roman" w:hAnsi="Verdana" w:cs="Times New Roman"/>
          <w:b/>
          <w:color w:val="000000"/>
          <w:sz w:val="20"/>
          <w:szCs w:val="20"/>
        </w:rPr>
        <w:t>do not include it again</w:t>
      </w:r>
      <w:r w:rsidR="007458C0" w:rsidRPr="007458C0">
        <w:rPr>
          <w:rFonts w:ascii="Verdana" w:eastAsia="Times New Roman" w:hAnsi="Verdana" w:cs="Times New Roman"/>
          <w:color w:val="000000"/>
          <w:sz w:val="20"/>
          <w:szCs w:val="20"/>
        </w:rPr>
        <w:t>.</w:t>
      </w:r>
      <w:r w:rsidR="007B6610">
        <w:rPr>
          <w:rFonts w:ascii="Verdana" w:eastAsia="Times New Roman" w:hAnsi="Verdana" w:cs="Times New Roman"/>
          <w:color w:val="000000"/>
          <w:sz w:val="20"/>
          <w:szCs w:val="20"/>
        </w:rPr>
        <w:t xml:space="preserve">  This avoids redefinition errors.</w:t>
      </w:r>
    </w:p>
    <w:p w:rsidR="007F561A" w:rsidRPr="007F561A" w:rsidRDefault="007F561A" w:rsidP="007F561A">
      <w:pPr>
        <w:spacing w:before="75" w:after="240" w:line="240" w:lineRule="auto"/>
        <w:rPr>
          <w:rFonts w:ascii="Verdana" w:eastAsia="Times New Roman" w:hAnsi="Verdana" w:cs="Times New Roman"/>
          <w:color w:val="000000"/>
          <w:sz w:val="20"/>
          <w:szCs w:val="20"/>
        </w:rPr>
      </w:pPr>
      <w:r w:rsidRPr="007F561A">
        <w:rPr>
          <w:rFonts w:ascii="Verdana" w:eastAsia="Times New Roman" w:hAnsi="Verdana" w:cs="Times New Roman"/>
          <w:color w:val="000000"/>
          <w:sz w:val="20"/>
          <w:szCs w:val="20"/>
        </w:rPr>
        <w:t>The intent is to include the contents of the header file in the translation unit only once, even if the physical header file is included more than once. This can happen, for example, if you include the header directly in your source file, and it's al</w:t>
      </w:r>
      <w:bookmarkStart w:id="0" w:name="_GoBack"/>
      <w:bookmarkEnd w:id="0"/>
      <w:r w:rsidRPr="007F561A">
        <w:rPr>
          <w:rFonts w:ascii="Verdana" w:eastAsia="Times New Roman" w:hAnsi="Verdana" w:cs="Times New Roman"/>
          <w:color w:val="000000"/>
          <w:sz w:val="20"/>
          <w:szCs w:val="20"/>
        </w:rPr>
        <w:t>so indirectly included via another header.</w:t>
      </w:r>
    </w:p>
    <w:p w:rsidR="007F561A" w:rsidRPr="007F561A" w:rsidRDefault="007F561A" w:rsidP="007F561A">
      <w:pPr>
        <w:spacing w:before="75" w:after="240" w:line="240" w:lineRule="auto"/>
        <w:rPr>
          <w:rFonts w:ascii="Verdana" w:eastAsia="Times New Roman" w:hAnsi="Verdana" w:cs="Times New Roman"/>
          <w:color w:val="000000"/>
          <w:sz w:val="20"/>
          <w:szCs w:val="20"/>
        </w:rPr>
      </w:pPr>
      <w:r w:rsidRPr="007F561A">
        <w:rPr>
          <w:rFonts w:ascii="Verdana" w:eastAsia="Times New Roman" w:hAnsi="Verdana" w:cs="Times New Roman"/>
          <w:color w:val="000000"/>
          <w:sz w:val="20"/>
          <w:szCs w:val="20"/>
        </w:rPr>
        <w:t>Putting the #</w:t>
      </w:r>
      <w:proofErr w:type="spellStart"/>
      <w:r w:rsidRPr="007F561A">
        <w:rPr>
          <w:rFonts w:ascii="Verdana" w:eastAsia="Times New Roman" w:hAnsi="Verdana" w:cs="Times New Roman"/>
          <w:color w:val="000000"/>
          <w:sz w:val="20"/>
          <w:szCs w:val="20"/>
        </w:rPr>
        <w:t>ifndef</w:t>
      </w:r>
      <w:proofErr w:type="spellEnd"/>
      <w:r w:rsidRPr="007F561A">
        <w:rPr>
          <w:rFonts w:ascii="Verdana" w:eastAsia="Times New Roman" w:hAnsi="Verdana" w:cs="Times New Roman"/>
          <w:color w:val="000000"/>
          <w:sz w:val="20"/>
          <w:szCs w:val="20"/>
        </w:rPr>
        <w:t xml:space="preserve"> wrapper around the contents means the compiler only parses the header's contents once, and avoids redefinition errors.</w:t>
      </w:r>
    </w:p>
    <w:p w:rsidR="007F561A" w:rsidRPr="007F561A" w:rsidRDefault="007F561A" w:rsidP="00C81AD4">
      <w:pPr>
        <w:spacing w:before="75" w:after="240" w:line="240" w:lineRule="auto"/>
        <w:rPr>
          <w:rFonts w:ascii="Verdana" w:eastAsia="Times New Roman" w:hAnsi="Verdana" w:cs="Times New Roman"/>
          <w:color w:val="000000"/>
          <w:sz w:val="20"/>
          <w:szCs w:val="20"/>
        </w:rPr>
      </w:pPr>
      <w:r w:rsidRPr="007F561A">
        <w:rPr>
          <w:rFonts w:ascii="Verdana" w:eastAsia="Times New Roman" w:hAnsi="Verdana" w:cs="Times New Roman"/>
          <w:color w:val="000000"/>
          <w:sz w:val="20"/>
          <w:szCs w:val="20"/>
        </w:rPr>
        <w:t>Some compilers allow "#pragma once" to do the same thing, but the #</w:t>
      </w:r>
      <w:proofErr w:type="spellStart"/>
      <w:r w:rsidRPr="007F561A">
        <w:rPr>
          <w:rFonts w:ascii="Verdana" w:eastAsia="Times New Roman" w:hAnsi="Verdana" w:cs="Times New Roman"/>
          <w:color w:val="000000"/>
          <w:sz w:val="20"/>
          <w:szCs w:val="20"/>
        </w:rPr>
        <w:t>ifndef</w:t>
      </w:r>
      <w:proofErr w:type="spellEnd"/>
      <w:r w:rsidRPr="007F561A">
        <w:rPr>
          <w:rFonts w:ascii="Verdana" w:eastAsia="Times New Roman" w:hAnsi="Verdana" w:cs="Times New Roman"/>
          <w:color w:val="000000"/>
          <w:sz w:val="20"/>
          <w:szCs w:val="20"/>
        </w:rPr>
        <w:t xml:space="preserve"> construct works everywhere.</w:t>
      </w:r>
      <w:r w:rsidRPr="007F561A">
        <w:rPr>
          <w:rFonts w:ascii="Verdana" w:eastAsia="Times New Roman" w:hAnsi="Verdana" w:cs="Times New Roman"/>
          <w:color w:val="000000"/>
          <w:sz w:val="20"/>
          <w:szCs w:val="20"/>
        </w:rPr>
        <w:t xml:space="preserve"> </w:t>
      </w:r>
      <w:r w:rsidRPr="007F561A">
        <w:rPr>
          <w:rFonts w:ascii="Verdana" w:eastAsia="Times New Roman" w:hAnsi="Verdana" w:cs="Times New Roman"/>
          <w:color w:val="000000"/>
          <w:sz w:val="20"/>
          <w:szCs w:val="20"/>
        </w:rPr>
        <w:t>Pragmas are machine- or operating system-specific by definition, and are usually</w:t>
      </w:r>
      <w:r w:rsidRPr="007F561A">
        <w:rPr>
          <w:rFonts w:ascii="Verdana" w:eastAsia="Times New Roman" w:hAnsi="Verdana" w:cs="Times New Roman"/>
          <w:color w:val="000000"/>
          <w:sz w:val="20"/>
          <w:szCs w:val="20"/>
        </w:rPr>
        <w:t xml:space="preserve"> different for every compiler. </w:t>
      </w:r>
    </w:p>
    <w:p w:rsidR="00C81AD4" w:rsidRPr="007F561A" w:rsidRDefault="0008664F" w:rsidP="00C81AD4">
      <w:pPr>
        <w:spacing w:before="75" w:after="240" w:line="240" w:lineRule="auto"/>
        <w:rPr>
          <w:rFonts w:ascii="Verdana" w:eastAsia="Times New Roman" w:hAnsi="Verdana" w:cs="Times New Roman"/>
          <w:b/>
          <w:color w:val="000000"/>
          <w:sz w:val="20"/>
          <w:szCs w:val="20"/>
        </w:rPr>
      </w:pPr>
      <w:r w:rsidRPr="007F561A">
        <w:rPr>
          <w:rFonts w:ascii="Verdana" w:eastAsia="Times New Roman" w:hAnsi="Verdana" w:cs="Times New Roman"/>
          <w:b/>
          <w:color w:val="000000"/>
          <w:sz w:val="20"/>
          <w:szCs w:val="20"/>
        </w:rPr>
        <w:t>Best Practice</w:t>
      </w:r>
    </w:p>
    <w:p w:rsidR="00C81AD4" w:rsidRPr="00C81AD4" w:rsidRDefault="00C81AD4" w:rsidP="00C81AD4">
      <w:pPr>
        <w:spacing w:before="75" w:after="240" w:line="240" w:lineRule="auto"/>
        <w:rPr>
          <w:rFonts w:ascii="Verdana" w:eastAsia="Times New Roman" w:hAnsi="Verdana" w:cs="Times New Roman"/>
          <w:color w:val="000000"/>
          <w:sz w:val="20"/>
          <w:szCs w:val="20"/>
        </w:rPr>
      </w:pPr>
      <w:r w:rsidRPr="00C81AD4">
        <w:rPr>
          <w:rFonts w:ascii="Verdana" w:eastAsia="Times New Roman" w:hAnsi="Verdana" w:cs="Times New Roman"/>
          <w:color w:val="000000"/>
          <w:sz w:val="20"/>
          <w:szCs w:val="20"/>
        </w:rPr>
        <w:t>Not only should you use a unique and predictable (internal) include guard but you should also consider using (external) include guards around each preprocessor incl</w:t>
      </w:r>
      <w:r w:rsidR="0008664F" w:rsidRPr="007F561A">
        <w:rPr>
          <w:rFonts w:ascii="Verdana" w:eastAsia="Times New Roman" w:hAnsi="Verdana" w:cs="Times New Roman"/>
          <w:color w:val="000000"/>
          <w:sz w:val="20"/>
          <w:szCs w:val="20"/>
        </w:rPr>
        <w:t xml:space="preserve">ude directive in header files. </w:t>
      </w:r>
      <w:r w:rsidRPr="00C81AD4">
        <w:rPr>
          <w:rFonts w:ascii="Verdana" w:eastAsia="Times New Roman" w:hAnsi="Verdana" w:cs="Times New Roman"/>
          <w:color w:val="000000"/>
          <w:sz w:val="20"/>
          <w:szCs w:val="20"/>
        </w:rPr>
        <w:t>It makes little difference on a small project, but a large difference on big ones.</w:t>
      </w:r>
    </w:p>
    <w:p w:rsidR="00D20670" w:rsidRDefault="00D20670"/>
    <w:sectPr w:rsidR="00D20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36"/>
    <w:rsid w:val="0008664F"/>
    <w:rsid w:val="00397F36"/>
    <w:rsid w:val="007458C0"/>
    <w:rsid w:val="007B6610"/>
    <w:rsid w:val="007F561A"/>
    <w:rsid w:val="00C81AD4"/>
    <w:rsid w:val="00D2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61A"/>
    <w:pPr>
      <w:spacing w:before="100" w:beforeAutospacing="1"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61A"/>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14497">
      <w:bodyDiv w:val="1"/>
      <w:marLeft w:val="0"/>
      <w:marRight w:val="0"/>
      <w:marTop w:val="0"/>
      <w:marBottom w:val="0"/>
      <w:divBdr>
        <w:top w:val="none" w:sz="0" w:space="0" w:color="auto"/>
        <w:left w:val="none" w:sz="0" w:space="0" w:color="auto"/>
        <w:bottom w:val="none" w:sz="0" w:space="0" w:color="auto"/>
        <w:right w:val="none" w:sz="0" w:space="0" w:color="auto"/>
      </w:divBdr>
      <w:divsChild>
        <w:div w:id="60980478">
          <w:marLeft w:val="0"/>
          <w:marRight w:val="0"/>
          <w:marTop w:val="0"/>
          <w:marBottom w:val="0"/>
          <w:divBdr>
            <w:top w:val="none" w:sz="0" w:space="0" w:color="auto"/>
            <w:left w:val="none" w:sz="0" w:space="0" w:color="auto"/>
            <w:bottom w:val="none" w:sz="0" w:space="0" w:color="auto"/>
            <w:right w:val="none" w:sz="0" w:space="0" w:color="auto"/>
          </w:divBdr>
          <w:divsChild>
            <w:div w:id="475878289">
              <w:marLeft w:val="0"/>
              <w:marRight w:val="0"/>
              <w:marTop w:val="0"/>
              <w:marBottom w:val="0"/>
              <w:divBdr>
                <w:top w:val="none" w:sz="0" w:space="0" w:color="auto"/>
                <w:left w:val="none" w:sz="0" w:space="0" w:color="auto"/>
                <w:bottom w:val="none" w:sz="0" w:space="0" w:color="auto"/>
                <w:right w:val="none" w:sz="0" w:space="0" w:color="auto"/>
              </w:divBdr>
              <w:divsChild>
                <w:div w:id="1985773247">
                  <w:marLeft w:val="0"/>
                  <w:marRight w:val="0"/>
                  <w:marTop w:val="0"/>
                  <w:marBottom w:val="0"/>
                  <w:divBdr>
                    <w:top w:val="none" w:sz="0" w:space="0" w:color="auto"/>
                    <w:left w:val="none" w:sz="0" w:space="0" w:color="auto"/>
                    <w:bottom w:val="none" w:sz="0" w:space="0" w:color="auto"/>
                    <w:right w:val="none" w:sz="0" w:space="0" w:color="auto"/>
                  </w:divBdr>
                  <w:divsChild>
                    <w:div w:id="428696119">
                      <w:marLeft w:val="0"/>
                      <w:marRight w:val="0"/>
                      <w:marTop w:val="150"/>
                      <w:marBottom w:val="150"/>
                      <w:divBdr>
                        <w:top w:val="none" w:sz="0" w:space="0" w:color="auto"/>
                        <w:left w:val="none" w:sz="0" w:space="0" w:color="auto"/>
                        <w:bottom w:val="none" w:sz="0" w:space="0" w:color="auto"/>
                        <w:right w:val="none" w:sz="0" w:space="0" w:color="auto"/>
                      </w:divBdr>
                      <w:divsChild>
                        <w:div w:id="194197408">
                          <w:marLeft w:val="0"/>
                          <w:marRight w:val="0"/>
                          <w:marTop w:val="0"/>
                          <w:marBottom w:val="0"/>
                          <w:divBdr>
                            <w:top w:val="none" w:sz="0" w:space="0" w:color="auto"/>
                            <w:left w:val="none" w:sz="0" w:space="0" w:color="auto"/>
                            <w:bottom w:val="none" w:sz="0" w:space="0" w:color="auto"/>
                            <w:right w:val="none" w:sz="0" w:space="0" w:color="auto"/>
                          </w:divBdr>
                          <w:divsChild>
                            <w:div w:id="1079210366">
                              <w:marLeft w:val="0"/>
                              <w:marRight w:val="0"/>
                              <w:marTop w:val="0"/>
                              <w:marBottom w:val="0"/>
                              <w:divBdr>
                                <w:top w:val="none" w:sz="0" w:space="0" w:color="auto"/>
                                <w:left w:val="none" w:sz="0" w:space="0" w:color="auto"/>
                                <w:bottom w:val="none" w:sz="0" w:space="0" w:color="auto"/>
                                <w:right w:val="none" w:sz="0" w:space="0" w:color="auto"/>
                              </w:divBdr>
                              <w:divsChild>
                                <w:div w:id="789592665">
                                  <w:marLeft w:val="0"/>
                                  <w:marRight w:val="0"/>
                                  <w:marTop w:val="0"/>
                                  <w:marBottom w:val="0"/>
                                  <w:divBdr>
                                    <w:top w:val="none" w:sz="0" w:space="0" w:color="auto"/>
                                    <w:left w:val="none" w:sz="0" w:space="0" w:color="auto"/>
                                    <w:bottom w:val="none" w:sz="0" w:space="0" w:color="auto"/>
                                    <w:right w:val="none" w:sz="0" w:space="0" w:color="auto"/>
                                  </w:divBdr>
                                </w:div>
                                <w:div w:id="2098206679">
                                  <w:marLeft w:val="0"/>
                                  <w:marRight w:val="0"/>
                                  <w:marTop w:val="0"/>
                                  <w:marBottom w:val="0"/>
                                  <w:divBdr>
                                    <w:top w:val="none" w:sz="0" w:space="0" w:color="auto"/>
                                    <w:left w:val="none" w:sz="0" w:space="0" w:color="auto"/>
                                    <w:bottom w:val="none" w:sz="0" w:space="0" w:color="auto"/>
                                    <w:right w:val="none" w:sz="0" w:space="0" w:color="auto"/>
                                  </w:divBdr>
                                </w:div>
                                <w:div w:id="15551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34716">
      <w:bodyDiv w:val="1"/>
      <w:marLeft w:val="0"/>
      <w:marRight w:val="0"/>
      <w:marTop w:val="0"/>
      <w:marBottom w:val="0"/>
      <w:divBdr>
        <w:top w:val="none" w:sz="0" w:space="0" w:color="auto"/>
        <w:left w:val="none" w:sz="0" w:space="0" w:color="auto"/>
        <w:bottom w:val="none" w:sz="0" w:space="0" w:color="auto"/>
        <w:right w:val="none" w:sz="0" w:space="0" w:color="auto"/>
      </w:divBdr>
      <w:divsChild>
        <w:div w:id="1624000653">
          <w:marLeft w:val="0"/>
          <w:marRight w:val="0"/>
          <w:marTop w:val="0"/>
          <w:marBottom w:val="0"/>
          <w:divBdr>
            <w:top w:val="none" w:sz="0" w:space="0" w:color="auto"/>
            <w:left w:val="none" w:sz="0" w:space="0" w:color="auto"/>
            <w:bottom w:val="none" w:sz="0" w:space="0" w:color="auto"/>
            <w:right w:val="none" w:sz="0" w:space="0" w:color="auto"/>
          </w:divBdr>
          <w:divsChild>
            <w:div w:id="1297758154">
              <w:marLeft w:val="0"/>
              <w:marRight w:val="0"/>
              <w:marTop w:val="0"/>
              <w:marBottom w:val="0"/>
              <w:divBdr>
                <w:top w:val="none" w:sz="0" w:space="0" w:color="auto"/>
                <w:left w:val="none" w:sz="0" w:space="0" w:color="auto"/>
                <w:bottom w:val="none" w:sz="0" w:space="0" w:color="auto"/>
                <w:right w:val="none" w:sz="0" w:space="0" w:color="auto"/>
              </w:divBdr>
              <w:divsChild>
                <w:div w:id="75789742">
                  <w:marLeft w:val="0"/>
                  <w:marRight w:val="0"/>
                  <w:marTop w:val="0"/>
                  <w:marBottom w:val="0"/>
                  <w:divBdr>
                    <w:top w:val="none" w:sz="0" w:space="0" w:color="auto"/>
                    <w:left w:val="none" w:sz="0" w:space="0" w:color="auto"/>
                    <w:bottom w:val="none" w:sz="0" w:space="0" w:color="auto"/>
                    <w:right w:val="none" w:sz="0" w:space="0" w:color="auto"/>
                  </w:divBdr>
                  <w:divsChild>
                    <w:div w:id="31344902">
                      <w:marLeft w:val="0"/>
                      <w:marRight w:val="0"/>
                      <w:marTop w:val="150"/>
                      <w:marBottom w:val="150"/>
                      <w:divBdr>
                        <w:top w:val="none" w:sz="0" w:space="0" w:color="auto"/>
                        <w:left w:val="none" w:sz="0" w:space="0" w:color="auto"/>
                        <w:bottom w:val="none" w:sz="0" w:space="0" w:color="auto"/>
                        <w:right w:val="none" w:sz="0" w:space="0" w:color="auto"/>
                      </w:divBdr>
                      <w:divsChild>
                        <w:div w:id="2038387301">
                          <w:marLeft w:val="0"/>
                          <w:marRight w:val="0"/>
                          <w:marTop w:val="0"/>
                          <w:marBottom w:val="0"/>
                          <w:divBdr>
                            <w:top w:val="none" w:sz="0" w:space="0" w:color="auto"/>
                            <w:left w:val="none" w:sz="0" w:space="0" w:color="auto"/>
                            <w:bottom w:val="none" w:sz="0" w:space="0" w:color="auto"/>
                            <w:right w:val="none" w:sz="0" w:space="0" w:color="auto"/>
                          </w:divBdr>
                          <w:divsChild>
                            <w:div w:id="2029137546">
                              <w:marLeft w:val="0"/>
                              <w:marRight w:val="0"/>
                              <w:marTop w:val="0"/>
                              <w:marBottom w:val="0"/>
                              <w:divBdr>
                                <w:top w:val="none" w:sz="0" w:space="0" w:color="auto"/>
                                <w:left w:val="none" w:sz="0" w:space="0" w:color="auto"/>
                                <w:bottom w:val="none" w:sz="0" w:space="0" w:color="auto"/>
                                <w:right w:val="none" w:sz="0" w:space="0" w:color="auto"/>
                              </w:divBdr>
                            </w:div>
                            <w:div w:id="799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859606">
      <w:bodyDiv w:val="1"/>
      <w:marLeft w:val="0"/>
      <w:marRight w:val="0"/>
      <w:marTop w:val="0"/>
      <w:marBottom w:val="0"/>
      <w:divBdr>
        <w:top w:val="none" w:sz="0" w:space="0" w:color="auto"/>
        <w:left w:val="none" w:sz="0" w:space="0" w:color="auto"/>
        <w:bottom w:val="none" w:sz="0" w:space="0" w:color="auto"/>
        <w:right w:val="none" w:sz="0" w:space="0" w:color="auto"/>
      </w:divBdr>
      <w:divsChild>
        <w:div w:id="1305543720">
          <w:marLeft w:val="0"/>
          <w:marRight w:val="0"/>
          <w:marTop w:val="0"/>
          <w:marBottom w:val="0"/>
          <w:divBdr>
            <w:top w:val="none" w:sz="0" w:space="0" w:color="auto"/>
            <w:left w:val="none" w:sz="0" w:space="0" w:color="auto"/>
            <w:bottom w:val="none" w:sz="0" w:space="0" w:color="auto"/>
            <w:right w:val="none" w:sz="0" w:space="0" w:color="auto"/>
          </w:divBdr>
          <w:divsChild>
            <w:div w:id="101807584">
              <w:marLeft w:val="0"/>
              <w:marRight w:val="0"/>
              <w:marTop w:val="0"/>
              <w:marBottom w:val="0"/>
              <w:divBdr>
                <w:top w:val="none" w:sz="0" w:space="0" w:color="auto"/>
                <w:left w:val="none" w:sz="0" w:space="0" w:color="auto"/>
                <w:bottom w:val="none" w:sz="0" w:space="0" w:color="auto"/>
                <w:right w:val="none" w:sz="0" w:space="0" w:color="auto"/>
              </w:divBdr>
              <w:divsChild>
                <w:div w:id="450902230">
                  <w:marLeft w:val="0"/>
                  <w:marRight w:val="0"/>
                  <w:marTop w:val="0"/>
                  <w:marBottom w:val="600"/>
                  <w:divBdr>
                    <w:top w:val="none" w:sz="0" w:space="0" w:color="auto"/>
                    <w:left w:val="none" w:sz="0" w:space="0" w:color="auto"/>
                    <w:bottom w:val="none" w:sz="0" w:space="0" w:color="auto"/>
                    <w:right w:val="none" w:sz="0" w:space="0" w:color="auto"/>
                  </w:divBdr>
                  <w:divsChild>
                    <w:div w:id="867717203">
                      <w:marLeft w:val="0"/>
                      <w:marRight w:val="0"/>
                      <w:marTop w:val="0"/>
                      <w:marBottom w:val="0"/>
                      <w:divBdr>
                        <w:top w:val="none" w:sz="0" w:space="0" w:color="auto"/>
                        <w:left w:val="none" w:sz="0" w:space="0" w:color="auto"/>
                        <w:bottom w:val="none" w:sz="0" w:space="0" w:color="auto"/>
                        <w:right w:val="none" w:sz="0" w:space="0" w:color="auto"/>
                      </w:divBdr>
                      <w:divsChild>
                        <w:div w:id="1344434746">
                          <w:marLeft w:val="0"/>
                          <w:marRight w:val="0"/>
                          <w:marTop w:val="0"/>
                          <w:marBottom w:val="0"/>
                          <w:divBdr>
                            <w:top w:val="none" w:sz="0" w:space="0" w:color="auto"/>
                            <w:left w:val="none" w:sz="0" w:space="0" w:color="auto"/>
                            <w:bottom w:val="single" w:sz="6" w:space="15" w:color="AAAAAA"/>
                            <w:right w:val="none" w:sz="0" w:space="0" w:color="auto"/>
                          </w:divBdr>
                          <w:divsChild>
                            <w:div w:id="196130002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4</cp:revision>
  <dcterms:created xsi:type="dcterms:W3CDTF">2012-10-04T12:30:00Z</dcterms:created>
  <dcterms:modified xsi:type="dcterms:W3CDTF">2012-10-04T13:06:00Z</dcterms:modified>
</cp:coreProperties>
</file>