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C1E" w:rsidRDefault="00951FF9" w:rsidP="00951FF9">
      <w:pPr>
        <w:pBdr>
          <w:bottom w:val="single" w:sz="12" w:space="0" w:color="204080"/>
        </w:pBdr>
        <w:shd w:val="clear" w:color="auto" w:fill="FFFFFF"/>
        <w:spacing w:after="0" w:line="240" w:lineRule="auto"/>
        <w:textAlignment w:val="top"/>
        <w:outlineLvl w:val="1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951FF9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Source: </w:t>
      </w:r>
    </w:p>
    <w:p w:rsidR="00951FF9" w:rsidRDefault="0055368B" w:rsidP="00951FF9">
      <w:pPr>
        <w:pBdr>
          <w:bottom w:val="single" w:sz="12" w:space="0" w:color="204080"/>
        </w:pBdr>
        <w:shd w:val="clear" w:color="auto" w:fill="FFFFFF"/>
        <w:spacing w:after="0" w:line="240" w:lineRule="auto"/>
        <w:textAlignment w:val="top"/>
        <w:outlineLvl w:val="1"/>
        <w:rPr>
          <w:rStyle w:val="Hyperlink"/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hyperlink r:id="rId4" w:history="1">
        <w:r w:rsidR="00951FF9" w:rsidRPr="002A5741">
          <w:rPr>
            <w:rStyle w:val="Hyperlink"/>
            <w:rFonts w:ascii="Verdana" w:eastAsia="Times New Roman" w:hAnsi="Verdana" w:cs="Times New Roman"/>
            <w:b/>
            <w:bCs/>
            <w:kern w:val="36"/>
            <w:sz w:val="24"/>
            <w:szCs w:val="24"/>
          </w:rPr>
          <w:t>http://www.cplusplus.com/doc/tutorial/exceptions/</w:t>
        </w:r>
      </w:hyperlink>
    </w:p>
    <w:p w:rsidR="007F2C1E" w:rsidRDefault="007F2C1E" w:rsidP="00951FF9">
      <w:pPr>
        <w:pBdr>
          <w:bottom w:val="single" w:sz="12" w:space="0" w:color="204080"/>
        </w:pBdr>
        <w:shd w:val="clear" w:color="auto" w:fill="FFFFFF"/>
        <w:spacing w:after="0" w:line="240" w:lineRule="auto"/>
        <w:textAlignment w:val="top"/>
        <w:outlineLvl w:val="1"/>
        <w:rPr>
          <w:rStyle w:val="Hyperlink"/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r>
        <w:rPr>
          <w:rStyle w:val="Hyperlink"/>
          <w:rFonts w:ascii="Verdana" w:eastAsia="Times New Roman" w:hAnsi="Verdana" w:cs="Times New Roman"/>
          <w:b/>
          <w:bCs/>
          <w:color w:val="auto"/>
          <w:kern w:val="36"/>
          <w:sz w:val="24"/>
          <w:szCs w:val="24"/>
          <w:u w:val="none"/>
        </w:rPr>
        <w:t xml:space="preserve">Source: </w:t>
      </w:r>
      <w:hyperlink r:id="rId5" w:history="1">
        <w:r w:rsidRPr="00ED5D7E">
          <w:rPr>
            <w:rStyle w:val="Hyperlink"/>
            <w:rFonts w:ascii="Verdana" w:eastAsia="Times New Roman" w:hAnsi="Verdana" w:cs="Times New Roman"/>
            <w:b/>
            <w:bCs/>
            <w:kern w:val="36"/>
            <w:sz w:val="24"/>
            <w:szCs w:val="24"/>
          </w:rPr>
          <w:t>http://www.tutorialspoint.com/cplusplus/cpp_exceptions_handling.htm</w:t>
        </w:r>
      </w:hyperlink>
    </w:p>
    <w:p w:rsidR="00182F84" w:rsidRDefault="00182F84" w:rsidP="00951FF9">
      <w:pPr>
        <w:pBdr>
          <w:bottom w:val="single" w:sz="12" w:space="0" w:color="204080"/>
        </w:pBdr>
        <w:shd w:val="clear" w:color="auto" w:fill="FFFFFF"/>
        <w:spacing w:after="0" w:line="240" w:lineRule="auto"/>
        <w:textAlignment w:val="top"/>
        <w:outlineLvl w:val="1"/>
        <w:rPr>
          <w:rStyle w:val="Hyperlink"/>
          <w:rFonts w:ascii="Verdana" w:eastAsia="Times New Roman" w:hAnsi="Verdana" w:cs="Times New Roman"/>
          <w:b/>
          <w:bCs/>
          <w:color w:val="auto"/>
          <w:kern w:val="36"/>
          <w:sz w:val="24"/>
          <w:szCs w:val="24"/>
          <w:u w:val="none"/>
        </w:rPr>
      </w:pPr>
      <w:r w:rsidRPr="00182F84">
        <w:rPr>
          <w:rStyle w:val="Hyperlink"/>
          <w:rFonts w:ascii="Verdana" w:eastAsia="Times New Roman" w:hAnsi="Verdana" w:cs="Times New Roman"/>
          <w:b/>
          <w:bCs/>
          <w:color w:val="auto"/>
          <w:kern w:val="36"/>
          <w:sz w:val="24"/>
          <w:szCs w:val="24"/>
          <w:u w:val="none"/>
        </w:rPr>
        <w:t xml:space="preserve">Source: </w:t>
      </w:r>
    </w:p>
    <w:p w:rsidR="007F2C1E" w:rsidRDefault="0055368B" w:rsidP="00951FF9">
      <w:pPr>
        <w:pBdr>
          <w:bottom w:val="single" w:sz="12" w:space="0" w:color="204080"/>
        </w:pBdr>
        <w:shd w:val="clear" w:color="auto" w:fill="FFFFFF"/>
        <w:spacing w:after="0" w:line="240" w:lineRule="auto"/>
        <w:textAlignment w:val="top"/>
        <w:outlineLvl w:val="1"/>
        <w:rPr>
          <w:rFonts w:ascii="Verdana" w:eastAsia="Times New Roman" w:hAnsi="Verdana" w:cs="Times New Roman"/>
          <w:b/>
          <w:bCs/>
          <w:kern w:val="36"/>
          <w:sz w:val="24"/>
          <w:szCs w:val="24"/>
        </w:rPr>
      </w:pPr>
      <w:hyperlink r:id="rId6" w:history="1">
        <w:r w:rsidR="00182F84" w:rsidRPr="00FB48BA">
          <w:rPr>
            <w:rStyle w:val="Hyperlink"/>
            <w:rFonts w:ascii="Verdana" w:eastAsia="Times New Roman" w:hAnsi="Verdana" w:cs="Times New Roman"/>
            <w:b/>
            <w:bCs/>
            <w:kern w:val="36"/>
            <w:sz w:val="24"/>
            <w:szCs w:val="24"/>
          </w:rPr>
          <w:t>http://www.battersea-locksmith.co.uk/briefings/divByZeroInCpp.html</w:t>
        </w:r>
      </w:hyperlink>
    </w:p>
    <w:p w:rsidR="00951FF9" w:rsidRPr="00647C72" w:rsidRDefault="00951FF9" w:rsidP="00951FF9">
      <w:pPr>
        <w:pBdr>
          <w:bottom w:val="single" w:sz="12" w:space="0" w:color="204080"/>
        </w:pBdr>
        <w:shd w:val="clear" w:color="auto" w:fill="FFFFFF"/>
        <w:spacing w:after="0" w:line="240" w:lineRule="auto"/>
        <w:textAlignment w:val="top"/>
        <w:outlineLvl w:val="1"/>
        <w:rPr>
          <w:rFonts w:ascii="Verdana" w:eastAsia="Times New Roman" w:hAnsi="Verdana" w:cs="Times New Roman"/>
          <w:b/>
          <w:bCs/>
          <w:color w:val="000000"/>
          <w:kern w:val="36"/>
          <w:sz w:val="16"/>
          <w:szCs w:val="16"/>
        </w:rPr>
      </w:pPr>
    </w:p>
    <w:p w:rsidR="007F2C1E" w:rsidRDefault="007F2C1E" w:rsidP="00951FF9">
      <w:pPr>
        <w:pBdr>
          <w:bottom w:val="single" w:sz="12" w:space="0" w:color="204080"/>
        </w:pBdr>
        <w:shd w:val="clear" w:color="auto" w:fill="FFFFFF"/>
        <w:spacing w:after="0" w:line="240" w:lineRule="auto"/>
        <w:textAlignment w:val="top"/>
        <w:outlineLvl w:val="1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</w:rPr>
      </w:pPr>
    </w:p>
    <w:p w:rsidR="007F2C1E" w:rsidRDefault="007F2C1E" w:rsidP="007F2C1E">
      <w:pPr>
        <w:spacing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7F2C1E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C++ Standard Exceptions:</w:t>
      </w:r>
    </w:p>
    <w:p w:rsidR="007F2C1E" w:rsidRPr="007F2C1E" w:rsidRDefault="007F2C1E" w:rsidP="007F2C1E">
      <w:pPr>
        <w:spacing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</w:p>
    <w:p w:rsidR="007F2C1E" w:rsidRPr="007F2C1E" w:rsidRDefault="007F2C1E" w:rsidP="007F2C1E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F2C1E">
        <w:rPr>
          <w:rFonts w:ascii="Verdana" w:eastAsia="Times New Roman" w:hAnsi="Verdana" w:cs="Times New Roman"/>
          <w:color w:val="000000"/>
          <w:sz w:val="21"/>
          <w:szCs w:val="21"/>
        </w:rPr>
        <w:t xml:space="preserve">C++ provides a list of standard exceptions defined in </w:t>
      </w:r>
      <w:r w:rsidRPr="007F2C1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&lt;exception&gt;</w:t>
      </w:r>
      <w:r w:rsidRPr="007F2C1E">
        <w:rPr>
          <w:rFonts w:ascii="Verdana" w:eastAsia="Times New Roman" w:hAnsi="Verdana" w:cs="Times New Roman"/>
          <w:color w:val="000000"/>
          <w:sz w:val="21"/>
          <w:szCs w:val="21"/>
        </w:rPr>
        <w:t xml:space="preserve"> which we can use in our programs. These are arranged in a parent-child class hierarchy shown below:</w:t>
      </w:r>
    </w:p>
    <w:p w:rsidR="007F2C1E" w:rsidRPr="007F2C1E" w:rsidRDefault="007F2C1E" w:rsidP="007F2C1E">
      <w:pPr>
        <w:spacing w:after="0" w:line="330" w:lineRule="atLeast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7F2C1E">
        <w:rPr>
          <w:rFonts w:ascii="Verdana" w:eastAsia="Times New Roman" w:hAnsi="Verdana" w:cs="Times New Roman"/>
          <w:noProof/>
          <w:color w:val="313131"/>
          <w:sz w:val="21"/>
          <w:szCs w:val="21"/>
        </w:rPr>
        <w:drawing>
          <wp:inline distT="0" distB="0" distL="0" distR="0" wp14:anchorId="5DDB851B" wp14:editId="498E4662">
            <wp:extent cx="3677920" cy="4639945"/>
            <wp:effectExtent l="0" t="0" r="0" b="8255"/>
            <wp:docPr id="1" name="Picture 1" descr="C++ Exception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Exceptions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C1E" w:rsidRPr="007F2C1E" w:rsidRDefault="007F2C1E" w:rsidP="007F2C1E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D</w:t>
      </w:r>
      <w:r w:rsidRPr="007F2C1E">
        <w:rPr>
          <w:rFonts w:ascii="Verdana" w:eastAsia="Times New Roman" w:hAnsi="Verdana" w:cs="Times New Roman"/>
          <w:color w:val="000000"/>
          <w:sz w:val="21"/>
          <w:szCs w:val="21"/>
        </w:rPr>
        <w:t>escription of each exception mentioned in the above hierarchy: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8231"/>
      </w:tblGrid>
      <w:tr w:rsidR="007F2C1E" w:rsidRPr="007F2C1E" w:rsidTr="007F2C1E">
        <w:tc>
          <w:tcPr>
            <w:tcW w:w="1200" w:type="pct"/>
            <w:shd w:val="clear" w:color="auto" w:fill="EEEEEE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7F2C1E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Exception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7F2C1E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7F2C1E" w:rsidRPr="007F2C1E" w:rsidTr="007F2C1E"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7F2C1E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::exception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An exception and parent class of all the standard C++ exceptions.</w:t>
            </w:r>
          </w:p>
        </w:tc>
      </w:tr>
      <w:tr w:rsidR="007F2C1E" w:rsidRPr="007F2C1E" w:rsidTr="007F2C1E"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::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bad_alloc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This can be thrown by </w:t>
            </w:r>
            <w:r w:rsidRPr="007F2C1E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new</w:t>
            </w:r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7F2C1E" w:rsidRPr="007F2C1E" w:rsidTr="007F2C1E"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lastRenderedPageBreak/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::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bad_cast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This can be thrown by </w:t>
            </w:r>
            <w:proofErr w:type="spellStart"/>
            <w:r w:rsidRPr="007F2C1E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dynamic_cast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7F2C1E" w:rsidRPr="007F2C1E" w:rsidTr="007F2C1E"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::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bad_exception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This is useful device to handle unexpected exceptions in a C++ program</w:t>
            </w:r>
          </w:p>
        </w:tc>
      </w:tr>
      <w:tr w:rsidR="007F2C1E" w:rsidRPr="007F2C1E" w:rsidTr="007F2C1E"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::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bad_typeid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This can be thrown by </w:t>
            </w:r>
            <w:proofErr w:type="spellStart"/>
            <w:r w:rsidRPr="007F2C1E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typeid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7F2C1E" w:rsidRPr="007F2C1E" w:rsidTr="007F2C1E"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7F2C1E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::</w:t>
            </w:r>
            <w:proofErr w:type="spellStart"/>
            <w:r w:rsidRPr="007F2C1E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logic_error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An exception that theoretically can be detected by reading the code.</w:t>
            </w:r>
          </w:p>
        </w:tc>
      </w:tr>
      <w:tr w:rsidR="007F2C1E" w:rsidRPr="007F2C1E" w:rsidTr="007F2C1E"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::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domain_error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This is an exception thrown when a mathematically invalid domain is used</w:t>
            </w:r>
          </w:p>
        </w:tc>
      </w:tr>
      <w:tr w:rsidR="007F2C1E" w:rsidRPr="007F2C1E" w:rsidTr="007F2C1E"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::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invalid_argument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This is thrown due to invalid arguments.</w:t>
            </w:r>
          </w:p>
        </w:tc>
      </w:tr>
      <w:tr w:rsidR="007F2C1E" w:rsidRPr="007F2C1E" w:rsidTr="007F2C1E"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::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length_error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This is thrown when a too big 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::string is created</w:t>
            </w:r>
          </w:p>
        </w:tc>
      </w:tr>
      <w:tr w:rsidR="007F2C1E" w:rsidRPr="007F2C1E" w:rsidTr="007F2C1E"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::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out_of_range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This can be thrown by the at method from for example a 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::vector and 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::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bitset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&lt;&gt;:</w:t>
            </w:r>
            <w:proofErr w:type="gram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:operator</w:t>
            </w:r>
            <w:proofErr w:type="gram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[]().</w:t>
            </w:r>
          </w:p>
        </w:tc>
      </w:tr>
      <w:tr w:rsidR="007F2C1E" w:rsidRPr="007F2C1E" w:rsidTr="007F2C1E"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7F2C1E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::</w:t>
            </w:r>
            <w:proofErr w:type="spellStart"/>
            <w:r w:rsidRPr="007F2C1E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runtime_error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An exception that theoretically 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can not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be detected by reading the code.</w:t>
            </w:r>
          </w:p>
        </w:tc>
      </w:tr>
      <w:tr w:rsidR="007F2C1E" w:rsidRPr="007F2C1E" w:rsidTr="007F2C1E"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::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overflow_error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This is thrown if a mathematical overflow occurs.</w:t>
            </w:r>
          </w:p>
        </w:tc>
      </w:tr>
      <w:tr w:rsidR="007F2C1E" w:rsidRPr="007F2C1E" w:rsidTr="007F2C1E"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::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range_error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This is 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occured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when you try to store a value which is out of range.</w:t>
            </w:r>
          </w:p>
        </w:tc>
      </w:tr>
      <w:tr w:rsidR="007F2C1E" w:rsidRPr="007F2C1E" w:rsidTr="007F2C1E"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std</w:t>
            </w:r>
            <w:proofErr w:type="spellEnd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::</w:t>
            </w:r>
            <w:proofErr w:type="spellStart"/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underflow_error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F2C1E" w:rsidRPr="007F2C1E" w:rsidRDefault="007F2C1E" w:rsidP="007F2C1E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7F2C1E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This is thrown if a mathematical underflow occurs.</w:t>
            </w:r>
          </w:p>
        </w:tc>
      </w:tr>
    </w:tbl>
    <w:p w:rsidR="00C14190" w:rsidRPr="000916A1" w:rsidRDefault="00C14190" w:rsidP="00C141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0916A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Divide by zero in C++</w:t>
      </w:r>
    </w:p>
    <w:p w:rsidR="00C14190" w:rsidRPr="00C14190" w:rsidRDefault="00C14190" w:rsidP="00C1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90">
        <w:rPr>
          <w:rFonts w:ascii="Times New Roman" w:eastAsia="Times New Roman" w:hAnsi="Times New Roman" w:cs="Times New Roman"/>
          <w:sz w:val="24"/>
          <w:szCs w:val="24"/>
        </w:rPr>
        <w:t>Why doesn't a divide-by-zero cause an exception in C++?</w:t>
      </w:r>
      <w:bookmarkStart w:id="0" w:name="_GoBack"/>
      <w:bookmarkEnd w:id="0"/>
    </w:p>
    <w:p w:rsidR="00C14190" w:rsidRPr="00C14190" w:rsidRDefault="00C14190" w:rsidP="00C1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90">
        <w:rPr>
          <w:rFonts w:ascii="Times New Roman" w:eastAsia="Times New Roman" w:hAnsi="Times New Roman" w:cs="Times New Roman"/>
          <w:sz w:val="24"/>
          <w:szCs w:val="24"/>
        </w:rPr>
        <w:t>It was a specific design decision of C++ not to handle divide-by-zero; whereas Java and Ada, for example, take the opposite view. Why? The usual answers -- efficiency and an assumption that C++ will tend to be used with more of an awareness of the hardware.</w:t>
      </w:r>
    </w:p>
    <w:p w:rsidR="00C14190" w:rsidRPr="00C14190" w:rsidRDefault="00C14190" w:rsidP="00C1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90">
        <w:rPr>
          <w:rFonts w:ascii="Times New Roman" w:eastAsia="Times New Roman" w:hAnsi="Times New Roman" w:cs="Times New Roman"/>
          <w:sz w:val="24"/>
          <w:szCs w:val="24"/>
        </w:rPr>
        <w:t>Stroustrup</w:t>
      </w:r>
      <w:proofErr w:type="spellEnd"/>
      <w:r w:rsidRPr="00C14190">
        <w:rPr>
          <w:rFonts w:ascii="Times New Roman" w:eastAsia="Times New Roman" w:hAnsi="Times New Roman" w:cs="Times New Roman"/>
          <w:sz w:val="24"/>
          <w:szCs w:val="24"/>
        </w:rPr>
        <w:t xml:space="preserve"> says, in "The Design and Evolution of C++" (Addison Wesley, 1994), "low-level events, such as arithmetic overflows and divide by zero, are assumed to be handled by a dedicated lower-level mechanism rather than by exceptions. This enables C++ to match the </w:t>
      </w:r>
      <w:r w:rsidR="0055368B" w:rsidRPr="00C14190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Pr="00C14190">
        <w:rPr>
          <w:rFonts w:ascii="Times New Roman" w:eastAsia="Times New Roman" w:hAnsi="Times New Roman" w:cs="Times New Roman"/>
          <w:sz w:val="24"/>
          <w:szCs w:val="24"/>
        </w:rPr>
        <w:t xml:space="preserve"> of other languages when it comes to arithmetic. It also avoids the problems that occur on heavily pipelined architectures where events such as divide by zero are asynchronous."</w:t>
      </w:r>
    </w:p>
    <w:p w:rsidR="00C14190" w:rsidRPr="00C14190" w:rsidRDefault="00C14190" w:rsidP="00C1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90">
        <w:rPr>
          <w:rFonts w:ascii="Times New Roman" w:eastAsia="Times New Roman" w:hAnsi="Times New Roman" w:cs="Times New Roman"/>
          <w:sz w:val="24"/>
          <w:szCs w:val="24"/>
        </w:rPr>
        <w:t>So you must check your divisors yourself, or discover if your hardware maps divide-by-zero onto some other kind of exception and catch that. It's fairly easy to discover the latter. Just put a try {} catch (...) {} around a divide by zero</w:t>
      </w:r>
    </w:p>
    <w:p w:rsidR="00C14190" w:rsidRDefault="00C14190"/>
    <w:sectPr w:rsidR="00C14190" w:rsidSect="00647C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DD"/>
    <w:rsid w:val="000916A1"/>
    <w:rsid w:val="000E52DD"/>
    <w:rsid w:val="00182F84"/>
    <w:rsid w:val="0026338E"/>
    <w:rsid w:val="0055368B"/>
    <w:rsid w:val="00647C72"/>
    <w:rsid w:val="007F2C1E"/>
    <w:rsid w:val="00951FF9"/>
    <w:rsid w:val="00BC1FB2"/>
    <w:rsid w:val="00C1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0EA068-5147-45D6-810D-372E5C38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F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C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62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46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82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6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7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1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64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32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396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8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3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10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16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02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37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1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ttersea-locksmith.co.uk/briefings/divByZeroInCpp.html" TargetMode="External"/><Relationship Id="rId5" Type="http://schemas.openxmlformats.org/officeDocument/2006/relationships/hyperlink" Target="http://www.tutorialspoint.com/cplusplus/cpp_exceptions_handling.htm" TargetMode="External"/><Relationship Id="rId4" Type="http://schemas.openxmlformats.org/officeDocument/2006/relationships/hyperlink" Target="http://www.cplusplus.com/doc/tutorial/except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Russell,David</cp:lastModifiedBy>
  <cp:revision>9</cp:revision>
  <dcterms:created xsi:type="dcterms:W3CDTF">2012-11-20T14:43:00Z</dcterms:created>
  <dcterms:modified xsi:type="dcterms:W3CDTF">2015-11-05T14:47:00Z</dcterms:modified>
</cp:coreProperties>
</file>