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Fonts w:ascii="Arial" w:hAnsi="Arial" w:cs="Arial"/>
        </w:rPr>
        <w:t>وثيقة متطلبات موقع النادي التكنولوجي</w:t>
      </w:r>
    </w:p>
    <w:p>
      <w:pPr>
        <w:jc w:val="right"/>
        <w:bidi/>
      </w:pPr>
      <w:r>
        <w:rPr>
          <w:rFonts w:ascii="Arial" w:hAnsi="Arial" w:cs="Arial"/>
        </w:rPr>
        <w:t>Software Requirements Specification   SRS</w:t>
      </w:r>
    </w:p>
    <w:p>
      <w:pPr>
        <w:jc w:val="right"/>
        <w:bidi/>
      </w:pPr>
      <w:r>
        <w:rPr>
          <w:rFonts w:ascii="Arial" w:hAnsi="Arial" w:cs="Arial"/>
        </w:rPr>
        <w:t>UCAS IT CLUB   الكلية الجامعية للعلوم التطبيقية</w:t>
      </w:r>
    </w:p>
    <w:p>
      <w:pPr>
        <w:jc w:val="right"/>
        <w:bidi/>
      </w:pPr>
      <w:r>
        <w:rPr>
          <w:rFonts w:ascii="Arial" w:hAnsi="Arial" w:cs="Arial"/>
        </w:rPr>
        <w:t>الإصدار 2.0   تاريخ المراجعة 14 سبتمبر 2026</w:t>
      </w:r>
    </w:p>
    <w:p>
      <w:pPr>
        <w:jc w:val="right"/>
        <w:bidi/>
      </w:pPr>
      <w:r>
        <w:rPr>
          <w:rFonts w:ascii="Arial" w:hAnsi="Arial" w:cs="Arial"/>
        </w:rPr>
        <w:t>تحدد هذه الوثيقة نطاق الموقع الحالي ومتطلباته الوظيفية والتقنية ومعايير قبوله. تحل محل الإصدار 1.0 المؤرخ في 23 أغسطس 2026، وتوجّه إدارة النادي والمطورين عند التشغيل والصيانة والتسليم.</w:t>
      </w:r>
    </w:p>
    <w:p>
      <w:pPr>
        <w:pStyle w:val="Heading1"/>
        <w:jc w:val="right"/>
        <w:bidi/>
      </w:pPr>
      <w:r>
        <w:rPr>
          <w:rFonts w:ascii="Arial" w:hAnsi="Arial" w:cs="Arial"/>
        </w:rPr>
        <w:t>1 المقدمة</w:t>
      </w:r>
    </w:p>
    <w:p>
      <w:pPr>
        <w:pStyle w:val="Heading2"/>
        <w:jc w:val="right"/>
        <w:bidi/>
      </w:pPr>
      <w:r>
        <w:rPr>
          <w:rFonts w:ascii="Arial" w:hAnsi="Arial" w:cs="Arial"/>
        </w:rPr>
        <w:t>1 1 الغرض والنطاق</w:t>
      </w:r>
    </w:p>
    <w:p>
      <w:pPr>
        <w:jc w:val="right"/>
        <w:bidi/>
      </w:pPr>
      <w:r>
        <w:rPr>
          <w:rFonts w:ascii="Arial" w:hAnsi="Arial" w:cs="Arial"/>
        </w:rPr>
        <w:t>يشمل النطاق موقعًا عربيًا وإنجليزيًا للتعريف بالنادي، وعرض الفريق والفعاليات والشراكات، واستقبال طلبات الانضمام، والتواصل عبر الحسابات الاجتماعية، مع لوحة إدارة للمحتوى والصور وصلاحيات المستخدمين.</w:t>
      </w:r>
    </w:p>
    <w:p>
      <w:pPr>
        <w:jc w:val="right"/>
        <w:bidi/>
      </w:pPr>
      <w:r>
        <w:rPr>
          <w:rFonts w:ascii="Arial" w:hAnsi="Arial" w:cs="Arial"/>
        </w:rPr>
        <w:t>أُلغي عرض المشاريع والإنجازات وإدارتهما. استُبدل نموذج التواصل ببطاقات اجتماعية. لا يتضمن الإصدار نظام دفع أو تكاملًا مع نظام شؤون الطلبة أو حسابات دخول للطلاب أو قبولًا آليًا لطلبات العضوية.</w:t>
      </w:r>
    </w:p>
    <w:p>
      <w:pPr>
        <w:pStyle w:val="Heading2"/>
        <w:jc w:val="right"/>
        <w:bidi/>
      </w:pPr>
      <w:r>
        <w:rPr>
          <w:rFonts w:ascii="Arial" w:hAnsi="Arial" w:cs="Arial"/>
        </w:rPr>
        <w:t>1 2 المصطلحات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1872"/>
            <w:tcMar>
              <w:top w:w="85" w:type="dxa"/>
              <w:left w:w="85" w:type="dxa"/>
              <w:bottom w:w="85" w:type="dxa"/>
              <w:right w:w="85" w:type="dxa"/>
            </w:tcMar>
            <w:shd w:fill="E8EFF6"/>
          </w:tcPr>
          <w:p>
            <w:pPr>
              <w:spacing w:after="40" w:line="252" w:lineRule="auto"/>
              <w:jc w:val="right"/>
              <w:bidi/>
            </w:pPr>
            <w:r>
              <w:rPr>
                <w:rFonts w:ascii="Arial" w:hAnsi="Arial" w:cs="Arial"/>
                <w:b/>
                <w:sz w:val="21"/>
              </w:rPr>
              <w:t>المصطلح</w:t>
            </w:r>
          </w:p>
        </w:tc>
        <w:tc>
          <w:tcPr>
            <w:tcW w:type="dxa" w:w="7920"/>
            <w:tcMar>
              <w:top w:w="85" w:type="dxa"/>
              <w:left w:w="85" w:type="dxa"/>
              <w:bottom w:w="85" w:type="dxa"/>
              <w:right w:w="85" w:type="dxa"/>
            </w:tcMar>
            <w:shd w:fill="E8EFF6"/>
          </w:tcPr>
          <w:p>
            <w:pPr>
              <w:spacing w:after="40" w:line="252" w:lineRule="auto"/>
              <w:jc w:val="right"/>
              <w:bidi/>
            </w:pPr>
            <w:r>
              <w:rPr>
                <w:rFonts w:ascii="Arial" w:hAnsi="Arial" w:cs="Arial"/>
                <w:b/>
                <w:sz w:val="21"/>
              </w:rPr>
              <w:t>المعنى</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Supabase</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خدمات المصادقة وقاعدة PostgreSQL وتخزين الصور.</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RLS</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سياسات صلاحيات على مستوى صفوف قاعدة البيانات.</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Apps Script</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سكربت Google الذي يتحقق من الطلبات ويحفظها في الشيت.</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جلسة زيارة</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معرّف عشوائي محفوظ في sessionStorage؛ لا يمثّل شخصًا فريدًا.</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الهيئة الإدارية</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تصنيف ضمن قائمة لجان العضو، مستقل عن دور مدير الموقع.</w:t>
            </w:r>
          </w:p>
        </w:tc>
      </w:tr>
    </w:tbl>
    <w:p>
      <w:pPr>
        <w:pStyle w:val="Heading2"/>
        <w:jc w:val="right"/>
        <w:bidi/>
      </w:pPr>
      <w:r>
        <w:rPr>
          <w:rFonts w:ascii="Arial" w:hAnsi="Arial" w:cs="Arial"/>
        </w:rPr>
        <w:t>1 3 حالة الوثيقة</w:t>
      </w:r>
    </w:p>
    <w:p>
      <w:pPr>
        <w:jc w:val="right"/>
        <w:bidi/>
      </w:pPr>
      <w:r>
        <w:rPr>
          <w:rFonts w:ascii="Arial" w:hAnsi="Arial" w:cs="Arial"/>
        </w:rPr>
        <w:t>تصف المتطلبات السلوك المعتمد في الكود. تشغيل الخدمات فعليًا يتطلب تهيئة الحسابات ونشر السكربتات وقاعدة البيانات. لا تُعد اختبارات الكود المحلية شهادة باكتمال إعداد بيئة الإنتاج.</w:t>
      </w:r>
    </w:p>
    <w:p>
      <w:r>
        <w:br w:type="page"/>
      </w:r>
    </w:p>
    <w:p>
      <w:pPr>
        <w:pStyle w:val="Heading1"/>
        <w:jc w:val="right"/>
        <w:bidi/>
      </w:pPr>
      <w:r>
        <w:rPr>
          <w:rFonts w:ascii="Arial" w:hAnsi="Arial" w:cs="Arial"/>
        </w:rPr>
        <w:t>2 الوصف العام للنظام</w:t>
      </w:r>
    </w:p>
    <w:p>
      <w:pPr>
        <w:pStyle w:val="Heading2"/>
        <w:jc w:val="right"/>
        <w:bidi/>
      </w:pPr>
      <w:r>
        <w:rPr>
          <w:rFonts w:ascii="Arial" w:hAnsi="Arial" w:cs="Arial"/>
        </w:rPr>
        <w:t>2 1 المستخدمون وبيئة التشغيل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1872"/>
            <w:tcMar>
              <w:top w:w="85" w:type="dxa"/>
              <w:left w:w="85" w:type="dxa"/>
              <w:bottom w:w="85" w:type="dxa"/>
              <w:right w:w="85" w:type="dxa"/>
            </w:tcMar>
            <w:shd w:fill="E8EFF6"/>
          </w:tcPr>
          <w:p>
            <w:pPr>
              <w:spacing w:after="40" w:line="252" w:lineRule="auto"/>
              <w:jc w:val="right"/>
              <w:bidi/>
            </w:pPr>
            <w:r>
              <w:rPr>
                <w:rFonts w:ascii="Arial" w:hAnsi="Arial" w:cs="Arial"/>
                <w:b/>
                <w:sz w:val="21"/>
              </w:rPr>
              <w:t>الفئة</w:t>
            </w:r>
          </w:p>
        </w:tc>
        <w:tc>
          <w:tcPr>
            <w:tcW w:type="dxa" w:w="7920"/>
            <w:tcMar>
              <w:top w:w="85" w:type="dxa"/>
              <w:left w:w="85" w:type="dxa"/>
              <w:bottom w:w="85" w:type="dxa"/>
              <w:right w:w="85" w:type="dxa"/>
            </w:tcMar>
            <w:shd w:fill="E8EFF6"/>
          </w:tcPr>
          <w:p>
            <w:pPr>
              <w:spacing w:after="40" w:line="252" w:lineRule="auto"/>
              <w:jc w:val="right"/>
              <w:bidi/>
            </w:pPr>
            <w:r>
              <w:rPr>
                <w:rFonts w:ascii="Arial" w:hAnsi="Arial" w:cs="Arial"/>
                <w:b/>
                <w:sz w:val="21"/>
              </w:rPr>
              <w:t>الاستخدام</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الزائر</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يتصفح المحتوى ويقدم طلب انضمام ويتواصل عبر المنصات.</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عضو النادي</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يظهر ملفه ضمن الفريق؛ لا يمنحه ذلك حساب إدارة تلقائيًا.</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المحرر</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يدير الأعضاء والفعاليات والشركاء والصور بعد تسجيل الدخول.</w:t>
            </w:r>
          </w:p>
        </w:tc>
      </w:tr>
      <w:tr>
        <w:trPr>
          <w:cantSplit/>
        </w:trPr>
        <w:tc>
          <w:tcPr>
            <w:tcW w:type="dxa" w:w="1872"/>
            <w:tcMar>
              <w:top w:w="85" w:type="dxa"/>
              <w:left w:w="85" w:type="dxa"/>
              <w:bottom w:w="85" w:type="dxa"/>
              <w:right w:w="85" w:type="dxa"/>
            </w:tcMar>
          </w:tcPr>
          <w:p>
            <w:pPr>
              <w:spacing w:after="40" w:line="252" w:lineRule="auto"/>
              <w:jc w:val="right"/>
              <w:bidi/>
            </w:pPr>
            <w:r>
              <w:rPr>
                <w:rFonts w:ascii="Arial" w:hAnsi="Arial" w:cs="Arial"/>
                <w:b w:val="0"/>
                <w:sz w:val="21"/>
              </w:rPr>
              <w:t>المدير العام</w:t>
            </w:r>
          </w:p>
        </w:tc>
        <w:tc>
          <w:tcPr>
            <w:tcW w:type="dxa" w:w="7920"/>
            <w:tcMar>
              <w:top w:w="85" w:type="dxa"/>
              <w:left w:w="85" w:type="dxa"/>
              <w:bottom w:w="85" w:type="dxa"/>
              <w:right w:w="85" w:type="dxa"/>
            </w:tcMar>
          </w:tcPr>
          <w:p>
            <w:pPr>
              <w:spacing w:after="40" w:line="252" w:lineRule="auto"/>
              <w:jc w:val="right"/>
              <w:bidi/>
            </w:pPr>
            <w:r>
              <w:rPr>
                <w:rFonts w:ascii="Arial" w:hAnsi="Arial" w:cs="Arial"/>
                <w:b w:val="0"/>
                <w:sz w:val="21"/>
              </w:rPr>
              <w:t>صلاحيات المحرر مع إدارة الحسابات والإعدادات وسقف التسجيل.</w:t>
            </w:r>
          </w:p>
        </w:tc>
      </w:tr>
    </w:tbl>
    <w:p>
      <w:pPr>
        <w:jc w:val="right"/>
        <w:bidi/>
      </w:pPr>
      <w:r>
        <w:rPr>
          <w:rFonts w:ascii="Arial" w:hAnsi="Arial" w:cs="Arial"/>
        </w:rPr>
        <w:t>يعمل الموقع عبر المتصفح على الهاتف والتابلت والحاسوب. العربية هي اللغة الافتراضية، ويتغير اتجاه الواجهة عند اختيار الإنجليزية. تحتاج البيانات السحابية والنماذج إلى اتصال بالإنترنت.</w:t>
      </w:r>
    </w:p>
    <w:p>
      <w:pPr>
        <w:pStyle w:val="Heading2"/>
        <w:jc w:val="right"/>
        <w:bidi/>
      </w:pPr>
      <w:r>
        <w:rPr>
          <w:rFonts w:ascii="Arial" w:hAnsi="Arial" w:cs="Arial"/>
        </w:rPr>
        <w:t>2 2 القيود والتبعيات</w:t>
      </w:r>
    </w:p>
    <w:p>
      <w:pPr>
        <w:jc w:val="right"/>
        <w:bidi/>
      </w:pPr>
      <w:r>
        <w:rPr>
          <w:rFonts w:ascii="Arial" w:hAnsi="Arial" w:cs="Arial"/>
        </w:rPr>
        <w:t>الأولوية لخدمات ذات خطط مجانية وحدود استخدام قابلة للمراقبة. لا تتضمن الوثيقة ضمان تشغيل غير محدود أو موافقة على الترقية المدفوعة. تعتمد استمرارية المحتوى على صلاحيات حساب النادي وتسليمها للفريق القادم.</w:t>
      </w:r>
    </w:p>
    <w:p>
      <w:pPr>
        <w:pStyle w:val="Heading1"/>
        <w:jc w:val="right"/>
        <w:bidi/>
      </w:pPr>
      <w:r>
        <w:rPr>
          <w:rFonts w:ascii="Arial" w:hAnsi="Arial" w:cs="Arial"/>
        </w:rPr>
        <w:t>3 المعمارية التقنية المعتمدة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2160"/>
            <w:tcMar>
              <w:top w:w="85" w:type="dxa"/>
              <w:left w:w="85" w:type="dxa"/>
              <w:bottom w:w="85" w:type="dxa"/>
              <w:right w:w="85" w:type="dxa"/>
            </w:tcMar>
            <w:shd w:fill="E8EFF6"/>
          </w:tcPr>
          <w:p>
            <w:pPr>
              <w:spacing w:after="40" w:line="252" w:lineRule="auto"/>
              <w:jc w:val="right"/>
              <w:bidi/>
            </w:pPr>
            <w:r>
              <w:rPr>
                <w:rFonts w:ascii="Arial" w:hAnsi="Arial" w:cs="Arial"/>
                <w:b/>
                <w:sz w:val="21"/>
              </w:rPr>
              <w:t>المكوّن</w:t>
            </w:r>
          </w:p>
        </w:tc>
        <w:tc>
          <w:tcPr>
            <w:tcW w:type="dxa" w:w="7632"/>
            <w:tcMar>
              <w:top w:w="85" w:type="dxa"/>
              <w:left w:w="85" w:type="dxa"/>
              <w:bottom w:w="85" w:type="dxa"/>
              <w:right w:w="85" w:type="dxa"/>
            </w:tcMar>
            <w:shd w:fill="E8EFF6"/>
          </w:tcPr>
          <w:p>
            <w:pPr>
              <w:spacing w:after="40" w:line="252" w:lineRule="auto"/>
              <w:jc w:val="right"/>
              <w:bidi/>
            </w:pPr>
            <w:r>
              <w:rPr>
                <w:rFonts w:ascii="Arial" w:hAnsi="Arial" w:cs="Arial"/>
                <w:b/>
                <w:sz w:val="21"/>
              </w:rPr>
              <w:t>التقنية والدور</w:t>
            </w:r>
          </w:p>
        </w:tc>
      </w:tr>
      <w:tr>
        <w:trPr>
          <w:cantSplit/>
        </w:trPr>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الواجهة</w:t>
            </w:r>
          </w:p>
        </w:tc>
        <w:tc>
          <w:tcPr>
            <w:tcW w:type="dxa" w:w="7632"/>
            <w:tcMar>
              <w:top w:w="85" w:type="dxa"/>
              <w:left w:w="85" w:type="dxa"/>
              <w:bottom w:w="85" w:type="dxa"/>
              <w:right w:w="85" w:type="dxa"/>
            </w:tcMar>
          </w:tcPr>
          <w:p>
            <w:pPr>
              <w:spacing w:after="40" w:line="252" w:lineRule="auto"/>
              <w:jc w:val="right"/>
              <w:bidi/>
            </w:pPr>
            <w:r>
              <w:rPr>
                <w:rFonts w:ascii="Arial" w:hAnsi="Arial" w:cs="Arial"/>
                <w:b w:val="0"/>
                <w:sz w:val="21"/>
              </w:rPr>
              <w:t>React وTypeScript، مع TanStack Router وVite.</w:t>
            </w:r>
          </w:p>
        </w:tc>
      </w:tr>
      <w:tr>
        <w:trPr>
          <w:cantSplit/>
        </w:trPr>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التصميم</w:t>
            </w:r>
          </w:p>
        </w:tc>
        <w:tc>
          <w:tcPr>
            <w:tcW w:type="dxa" w:w="7632"/>
            <w:tcMar>
              <w:top w:w="85" w:type="dxa"/>
              <w:left w:w="85" w:type="dxa"/>
              <w:bottom w:w="85" w:type="dxa"/>
              <w:right w:w="85" w:type="dxa"/>
            </w:tcMar>
          </w:tcPr>
          <w:p>
            <w:pPr>
              <w:spacing w:after="40" w:line="252" w:lineRule="auto"/>
              <w:jc w:val="right"/>
              <w:bidi/>
            </w:pPr>
            <w:r>
              <w:rPr>
                <w:rFonts w:ascii="Arial" w:hAnsi="Arial" w:cs="Arial"/>
                <w:b w:val="0"/>
                <w:sz w:val="21"/>
              </w:rPr>
              <w:t>Tailwind CSS ومكونات Radix UI وأيقونات Lucide.</w:t>
            </w:r>
          </w:p>
        </w:tc>
      </w:tr>
      <w:tr>
        <w:trPr>
          <w:cantSplit/>
        </w:trPr>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المحتوى والصلاحيات</w:t>
            </w:r>
          </w:p>
        </w:tc>
        <w:tc>
          <w:tcPr>
            <w:tcW w:type="dxa" w:w="7632"/>
            <w:tcMar>
              <w:top w:w="85" w:type="dxa"/>
              <w:left w:w="85" w:type="dxa"/>
              <w:bottom w:w="85" w:type="dxa"/>
              <w:right w:w="85" w:type="dxa"/>
            </w:tcMar>
          </w:tcPr>
          <w:p>
            <w:pPr>
              <w:spacing w:after="40" w:line="252" w:lineRule="auto"/>
              <w:jc w:val="right"/>
              <w:bidi/>
            </w:pPr>
            <w:r>
              <w:rPr>
                <w:rFonts w:ascii="Arial" w:hAnsi="Arial" w:cs="Arial"/>
                <w:b w:val="0"/>
                <w:sz w:val="21"/>
              </w:rPr>
              <w:t>Supabase PostgreSQL وAuthentication وRLS.</w:t>
            </w:r>
          </w:p>
        </w:tc>
      </w:tr>
      <w:tr>
        <w:trPr>
          <w:cantSplit/>
        </w:trPr>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الصور</w:t>
            </w:r>
          </w:p>
        </w:tc>
        <w:tc>
          <w:tcPr>
            <w:tcW w:type="dxa" w:w="7632"/>
            <w:tcMar>
              <w:top w:w="85" w:type="dxa"/>
              <w:left w:w="85" w:type="dxa"/>
              <w:bottom w:w="85" w:type="dxa"/>
              <w:right w:w="85" w:type="dxa"/>
            </w:tcMar>
          </w:tcPr>
          <w:p>
            <w:pPr>
              <w:spacing w:after="40" w:line="252" w:lineRule="auto"/>
              <w:jc w:val="right"/>
              <w:bidi/>
            </w:pPr>
            <w:r>
              <w:rPr>
                <w:rFonts w:ascii="Arial" w:hAnsi="Arial" w:cs="Arial"/>
                <w:b w:val="0"/>
                <w:sz w:val="21"/>
              </w:rPr>
              <w:t>Supabase Storage مع مكتبة وسائط ومراجع استخدام.</w:t>
            </w:r>
          </w:p>
        </w:tc>
      </w:tr>
      <w:tr>
        <w:trPr>
          <w:cantSplit/>
        </w:trPr>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طلبات الانضمام</w:t>
            </w:r>
          </w:p>
        </w:tc>
        <w:tc>
          <w:tcPr>
            <w:tcW w:type="dxa" w:w="7632"/>
            <w:tcMar>
              <w:top w:w="85" w:type="dxa"/>
              <w:left w:w="85" w:type="dxa"/>
              <w:bottom w:w="85" w:type="dxa"/>
              <w:right w:w="85" w:type="dxa"/>
            </w:tcMar>
          </w:tcPr>
          <w:p>
            <w:pPr>
              <w:spacing w:after="40" w:line="252" w:lineRule="auto"/>
              <w:jc w:val="right"/>
              <w:bidi/>
            </w:pPr>
            <w:r>
              <w:rPr>
                <w:rFonts w:ascii="Arial" w:hAnsi="Arial" w:cs="Arial"/>
                <w:b w:val="0"/>
                <w:sz w:val="21"/>
              </w:rPr>
              <w:t>Google Sheets عبر Google Apps Script.</w:t>
            </w:r>
          </w:p>
        </w:tc>
      </w:tr>
      <w:tr>
        <w:trPr>
          <w:cantSplit/>
        </w:trPr>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النشر</w:t>
            </w:r>
          </w:p>
        </w:tc>
        <w:tc>
          <w:tcPr>
            <w:tcW w:type="dxa" w:w="7632"/>
            <w:tcMar>
              <w:top w:w="85" w:type="dxa"/>
              <w:left w:w="85" w:type="dxa"/>
              <w:bottom w:w="85" w:type="dxa"/>
              <w:right w:w="85" w:type="dxa"/>
            </w:tcMar>
          </w:tcPr>
          <w:p>
            <w:pPr>
              <w:spacing w:after="40" w:line="252" w:lineRule="auto"/>
              <w:jc w:val="right"/>
              <w:bidi/>
            </w:pPr>
            <w:r>
              <w:rPr>
                <w:rFonts w:ascii="Arial" w:hAnsi="Arial" w:cs="Arial"/>
                <w:b w:val="0"/>
                <w:sz w:val="21"/>
              </w:rPr>
              <w:t>بناء ثابت مخصص لـCloudflare مع حفظ الكود في GitHub.</w:t>
            </w:r>
          </w:p>
        </w:tc>
      </w:tr>
    </w:tbl>
    <w:p>
      <w:pPr>
        <w:jc w:val="right"/>
        <w:bidi/>
      </w:pPr>
      <w:r>
        <w:rPr>
          <w:rFonts w:ascii="Arial" w:hAnsi="Arial" w:cs="Arial"/>
        </w:rPr>
        <w:t>استُبدلت Firebase بالكامل في مسار التشغيل الحالي. لا يحتاج المشروع خادمًا مخصصًا دائمًا، لكنه يتضمن منطقًا خلفيًا في SQL وApps Script. تتصل الواجهة بخدمات Supabase وبنقطة نشر السكربت عبر HTTPS.</w:t>
      </w:r>
    </w:p>
    <w:p>
      <w:r>
        <w:br w:type="page"/>
      </w:r>
    </w:p>
    <w:p>
      <w:pPr>
        <w:pStyle w:val="Heading1"/>
        <w:jc w:val="right"/>
        <w:bidi/>
      </w:pPr>
      <w:r>
        <w:rPr>
          <w:rFonts w:ascii="Arial" w:hAnsi="Arial" w:cs="Arial"/>
        </w:rPr>
        <w:t>4 المتطلبات الوظيفية</w:t>
      </w:r>
    </w:p>
    <w:p>
      <w:pPr>
        <w:jc w:val="right"/>
        <w:bidi/>
      </w:pPr>
      <w:r>
        <w:rPr>
          <w:rFonts w:ascii="Arial" w:hAnsi="Arial" w:cs="Arial"/>
        </w:rPr>
        <w:t>المتطلبات في هذا القسم إلزامية للنطاق الحالي. تبقى معرفات الوحدات القديمة محفوظة للتتبع، ويشير الملحق إلى المتطلبات الملغاة أو المستبدلة.</w:t>
      </w:r>
    </w:p>
    <w:p>
      <w:pPr>
        <w:pStyle w:val="Heading2"/>
        <w:jc w:val="right"/>
        <w:bidi/>
      </w:pPr>
      <w:r>
        <w:rPr>
          <w:rFonts w:ascii="Arial" w:hAnsi="Arial" w:cs="Arial"/>
        </w:rPr>
        <w:t>4 1 الرئيسية ومن نحن</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1800"/>
            <w:tcMar>
              <w:top w:w="85" w:type="dxa"/>
              <w:left w:w="85" w:type="dxa"/>
              <w:bottom w:w="85" w:type="dxa"/>
              <w:right w:w="85" w:type="dxa"/>
            </w:tcMar>
            <w:shd w:fill="E8EFF6"/>
          </w:tcPr>
          <w:p>
            <w:pPr>
              <w:spacing w:after="40" w:line="252" w:lineRule="auto"/>
              <w:jc w:val="right"/>
              <w:bidi/>
            </w:pPr>
            <w:r>
              <w:rPr>
                <w:rFonts w:ascii="Arial" w:hAnsi="Arial" w:cs="Arial"/>
                <w:b/>
                <w:sz w:val="21"/>
              </w:rPr>
              <w:t>المعرف</w:t>
            </w:r>
          </w:p>
        </w:tc>
        <w:tc>
          <w:tcPr>
            <w:tcW w:type="dxa" w:w="7992"/>
            <w:tcMar>
              <w:top w:w="85" w:type="dxa"/>
              <w:left w:w="85" w:type="dxa"/>
              <w:bottom w:w="85" w:type="dxa"/>
              <w:right w:w="85" w:type="dxa"/>
            </w:tcMar>
            <w:shd w:fill="E8EFF6"/>
          </w:tcPr>
          <w:p>
            <w:pPr>
              <w:spacing w:after="40" w:line="252" w:lineRule="auto"/>
              <w:jc w:val="right"/>
              <w:bidi/>
            </w:pPr>
            <w:r>
              <w:rPr>
                <w:rFonts w:ascii="Arial" w:hAnsi="Arial" w:cs="Arial"/>
                <w:b/>
                <w:sz w:val="21"/>
              </w:rPr>
              <w:t>المتطلب</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FR-1.1</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الشعار الحالي واسم النادي، وتمييز تبويب الصفحة النشطة دون تثبيته على الرئيسية.</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FR-1.2</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اسم النادي التكنولوجي ثم الكلية الجامعية للعلوم التطبيقية في سطر مستقل، والشعار اللفظي نتعلم نبتكر نتقدم.</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FR-1.3</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عدد الأعضاء وجلسات الزيارة والفعاليات المنفذة؛ لا يوجد عداد مشاريع أو إنجازات.</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FR-1.4</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أخبار النادي المنشورة دون أحدث المشاريع.</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FR-1.5</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زر انضم إلينا في الرئيسية يفتح نموذج الانضمام. لا يظهر رابط الانضمام في الفوتر بأي صفحة.</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FR-1.6</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شعار كبير أثناء التحميل الأول بدل رسالة التحميل المرئية، مع وصف مناسب لقارئ الشاشة.</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FR-2.1–3</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الرؤية والرسالة والأهداف ومجالات الموبايل والويب والألعاب والوسائط المتعددة.</w:t>
            </w:r>
          </w:p>
        </w:tc>
      </w:tr>
    </w:tbl>
    <w:p>
      <w:pPr>
        <w:pStyle w:val="Heading2"/>
        <w:jc w:val="right"/>
        <w:bidi/>
      </w:pPr>
      <w:r>
        <w:rPr>
          <w:rFonts w:ascii="Arial" w:hAnsi="Arial" w:cs="Arial"/>
        </w:rPr>
        <w:t>4 2 الفريق والشراكات والفعاليات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1800"/>
            <w:tcMar>
              <w:top w:w="85" w:type="dxa"/>
              <w:left w:w="85" w:type="dxa"/>
              <w:bottom w:w="85" w:type="dxa"/>
              <w:right w:w="85" w:type="dxa"/>
            </w:tcMar>
            <w:shd w:fill="E8EFF6"/>
          </w:tcPr>
          <w:p>
            <w:pPr>
              <w:spacing w:after="40" w:line="252" w:lineRule="auto"/>
              <w:jc w:val="right"/>
              <w:bidi/>
            </w:pPr>
            <w:r>
              <w:rPr>
                <w:rFonts w:ascii="Arial" w:hAnsi="Arial" w:cs="Arial"/>
                <w:b/>
                <w:sz w:val="21"/>
              </w:rPr>
              <w:t>المعرف</w:t>
            </w:r>
          </w:p>
        </w:tc>
        <w:tc>
          <w:tcPr>
            <w:tcW w:type="dxa" w:w="7992"/>
            <w:tcMar>
              <w:top w:w="85" w:type="dxa"/>
              <w:left w:w="85" w:type="dxa"/>
              <w:bottom w:w="85" w:type="dxa"/>
              <w:right w:w="85" w:type="dxa"/>
            </w:tcMar>
            <w:shd w:fill="E8EFF6"/>
          </w:tcPr>
          <w:p>
            <w:pPr>
              <w:spacing w:after="40" w:line="252" w:lineRule="auto"/>
              <w:jc w:val="right"/>
              <w:bidi/>
            </w:pPr>
            <w:r>
              <w:rPr>
                <w:rFonts w:ascii="Arial" w:hAnsi="Arial" w:cs="Arial"/>
                <w:b/>
                <w:sz w:val="21"/>
              </w:rPr>
              <w:t>المتطلب</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FR-4.1</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الهيئة الإدارية أولًا بدل قسم المؤسسين.</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FR-4.2</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تصنيف باقي الأعضاء ضمن الإعلام والعلاقات العامة والأنشطة؛ لا يوجد قسم تطوير تقني.</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FR-4.3</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ملف عضو يحتوي الاسم والدور والنبذة والصور والروابط المتاحة؛ لا يعرض مشاريع مرتبطة.</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FR-6.1–2</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الشركاء وشعاراتهم ووصف نوع الشراكة ورابط الموقع عند توفره.</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FR-7.1–2</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عرض الأخبار والفعاليات حسب التاريخ، مع فلترة قادمة وسابقة وصفحة تفاصيل تشمل النص والصور.</w:t>
            </w:r>
          </w:p>
        </w:tc>
      </w:tr>
    </w:tbl>
    <w:p>
      <w:pPr>
        <w:jc w:val="right"/>
        <w:bidi/>
      </w:pPr>
      <w:r>
        <w:rPr>
          <w:rFonts w:ascii="Arial" w:hAnsi="Arial" w:cs="Arial"/>
        </w:rPr>
        <w:t>FR-3.1 إلى FR-3.5 وFR-5.1 إلى FR-5.2 ملغاة من واجهتي الزائر والإدارة. لا يتيح الرابط القديم عرض المشاريع أو الإنجازات، ولا يعني ذلك حذف السجلات التاريخية من قاعدة البيانات.</w:t>
      </w:r>
    </w:p>
    <w:p>
      <w:r>
        <w:br w:type="page"/>
      </w:r>
    </w:p>
    <w:p>
      <w:pPr>
        <w:pStyle w:val="Heading1"/>
        <w:jc w:val="right"/>
        <w:bidi/>
      </w:pPr>
      <w:r>
        <w:rPr>
          <w:rFonts w:ascii="Arial" w:hAnsi="Arial" w:cs="Arial"/>
        </w:rPr>
        <w:t>4 3 نموذج الانضمام</w:t>
      </w:r>
    </w:p>
    <w:p>
      <w:pPr>
        <w:jc w:val="right"/>
        <w:bidi/>
      </w:pPr>
      <w:r>
        <w:rPr>
          <w:rFonts w:ascii="Arial" w:hAnsi="Arial" w:cs="Arial"/>
        </w:rPr>
        <w:t>FR-8.1 يجمع النموذج بيانات الطالب التالية. يطبق الموقع التحقق قبل الإرسال، ويكرر السكربت التحقق قبل الكتابة. تتطلب قيود السكربت نشر نسخته المحدّثة.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1944"/>
            <w:tcMar>
              <w:top w:w="85" w:type="dxa"/>
              <w:left w:w="85" w:type="dxa"/>
              <w:bottom w:w="85" w:type="dxa"/>
              <w:right w:w="85" w:type="dxa"/>
            </w:tcMar>
            <w:shd w:fill="E8EFF6"/>
          </w:tcPr>
          <w:p>
            <w:pPr>
              <w:spacing w:after="40" w:line="252" w:lineRule="auto"/>
              <w:jc w:val="right"/>
              <w:bidi/>
            </w:pPr>
            <w:r>
              <w:rPr>
                <w:rFonts w:ascii="Arial" w:hAnsi="Arial" w:cs="Arial"/>
                <w:b/>
                <w:sz w:val="21"/>
              </w:rPr>
              <w:t>الحقل</w:t>
            </w:r>
          </w:p>
        </w:tc>
        <w:tc>
          <w:tcPr>
            <w:tcW w:type="dxa" w:w="7848"/>
            <w:tcMar>
              <w:top w:w="85" w:type="dxa"/>
              <w:left w:w="85" w:type="dxa"/>
              <w:bottom w:w="85" w:type="dxa"/>
              <w:right w:w="85" w:type="dxa"/>
            </w:tcMar>
            <w:shd w:fill="E8EFF6"/>
          </w:tcPr>
          <w:p>
            <w:pPr>
              <w:spacing w:after="40" w:line="252" w:lineRule="auto"/>
              <w:jc w:val="right"/>
              <w:bidi/>
            </w:pPr>
            <w:r>
              <w:rPr>
                <w:rFonts w:ascii="Arial" w:hAnsi="Arial" w:cs="Arial"/>
                <w:b/>
                <w:sz w:val="21"/>
              </w:rPr>
              <w:t>قواعد الإدخال</w:t>
            </w:r>
          </w:p>
        </w:tc>
      </w:tr>
      <w:tr>
        <w:trPr>
          <w:cantSplit/>
        </w:trPr>
        <w:tc>
          <w:tcPr>
            <w:tcW w:type="dxa" w:w="1944"/>
            <w:tcMar>
              <w:top w:w="85" w:type="dxa"/>
              <w:left w:w="85" w:type="dxa"/>
              <w:bottom w:w="85" w:type="dxa"/>
              <w:right w:w="85" w:type="dxa"/>
            </w:tcMar>
          </w:tcPr>
          <w:p>
            <w:pPr>
              <w:spacing w:after="40" w:line="252" w:lineRule="auto"/>
              <w:jc w:val="right"/>
              <w:bidi/>
            </w:pPr>
            <w:r>
              <w:rPr>
                <w:rFonts w:ascii="Arial" w:hAnsi="Arial" w:cs="Arial"/>
                <w:b w:val="0"/>
                <w:sz w:val="21"/>
              </w:rPr>
              <w:t>الاسم الكامل</w:t>
            </w:r>
          </w:p>
        </w:tc>
        <w:tc>
          <w:tcPr>
            <w:tcW w:type="dxa" w:w="7848"/>
            <w:tcMar>
              <w:top w:w="85" w:type="dxa"/>
              <w:left w:w="85" w:type="dxa"/>
              <w:bottom w:w="85" w:type="dxa"/>
              <w:right w:w="85" w:type="dxa"/>
            </w:tcMar>
          </w:tcPr>
          <w:p>
            <w:pPr>
              <w:spacing w:after="40" w:line="252" w:lineRule="auto"/>
              <w:jc w:val="right"/>
              <w:bidi/>
            </w:pPr>
            <w:r>
              <w:rPr>
                <w:rFonts w:ascii="Arial" w:hAnsi="Arial" w:cs="Arial"/>
                <w:b w:val="0"/>
                <w:sz w:val="21"/>
              </w:rPr>
              <w:t>إلزامي، من 2 إلى 200 محرف.</w:t>
            </w:r>
          </w:p>
        </w:tc>
      </w:tr>
      <w:tr>
        <w:trPr>
          <w:cantSplit/>
        </w:trPr>
        <w:tc>
          <w:tcPr>
            <w:tcW w:type="dxa" w:w="1944"/>
            <w:tcMar>
              <w:top w:w="85" w:type="dxa"/>
              <w:left w:w="85" w:type="dxa"/>
              <w:bottom w:w="85" w:type="dxa"/>
              <w:right w:w="85" w:type="dxa"/>
            </w:tcMar>
          </w:tcPr>
          <w:p>
            <w:pPr>
              <w:spacing w:after="40" w:line="252" w:lineRule="auto"/>
              <w:jc w:val="right"/>
              <w:bidi/>
            </w:pPr>
            <w:r>
              <w:rPr>
                <w:rFonts w:ascii="Arial" w:hAnsi="Arial" w:cs="Arial"/>
                <w:b w:val="0"/>
                <w:sz w:val="21"/>
              </w:rPr>
              <w:t>البريد الجامعي</w:t>
            </w:r>
          </w:p>
        </w:tc>
        <w:tc>
          <w:tcPr>
            <w:tcW w:type="dxa" w:w="7848"/>
            <w:tcMar>
              <w:top w:w="85" w:type="dxa"/>
              <w:left w:w="85" w:type="dxa"/>
              <w:bottom w:w="85" w:type="dxa"/>
              <w:right w:w="85" w:type="dxa"/>
            </w:tcMar>
          </w:tcPr>
          <w:p>
            <w:pPr>
              <w:spacing w:after="40" w:line="252" w:lineRule="auto"/>
              <w:jc w:val="right"/>
              <w:bidi/>
            </w:pPr>
            <w:r>
              <w:rPr>
                <w:rFonts w:ascii="Arial" w:hAnsi="Arial" w:cs="Arial"/>
                <w:b w:val="0"/>
                <w:sz w:val="21"/>
              </w:rPr>
              <w:t>إلزامي وصحيح البنية، بطول أقصى 254، وينتهي حرفيًا بـ @smail.ucas.edu.ps.</w:t>
            </w:r>
          </w:p>
        </w:tc>
      </w:tr>
      <w:tr>
        <w:trPr>
          <w:cantSplit/>
        </w:trPr>
        <w:tc>
          <w:tcPr>
            <w:tcW w:type="dxa" w:w="1944"/>
            <w:tcMar>
              <w:top w:w="85" w:type="dxa"/>
              <w:left w:w="85" w:type="dxa"/>
              <w:bottom w:w="85" w:type="dxa"/>
              <w:right w:w="85" w:type="dxa"/>
            </w:tcMar>
          </w:tcPr>
          <w:p>
            <w:pPr>
              <w:spacing w:after="40" w:line="252" w:lineRule="auto"/>
              <w:jc w:val="right"/>
              <w:bidi/>
            </w:pPr>
            <w:r>
              <w:rPr>
                <w:rFonts w:ascii="Arial" w:hAnsi="Arial" w:cs="Arial"/>
                <w:b w:val="0"/>
                <w:sz w:val="21"/>
              </w:rPr>
              <w:t>الهاتف</w:t>
            </w:r>
          </w:p>
        </w:tc>
        <w:tc>
          <w:tcPr>
            <w:tcW w:type="dxa" w:w="7848"/>
            <w:tcMar>
              <w:top w:w="85" w:type="dxa"/>
              <w:left w:w="85" w:type="dxa"/>
              <w:bottom w:w="85" w:type="dxa"/>
              <w:right w:w="85" w:type="dxa"/>
            </w:tcMar>
          </w:tcPr>
          <w:p>
            <w:pPr>
              <w:spacing w:after="40" w:line="252" w:lineRule="auto"/>
              <w:jc w:val="right"/>
              <w:bidi/>
            </w:pPr>
            <w:r>
              <w:rPr>
                <w:rFonts w:ascii="Arial" w:hAnsi="Arial" w:cs="Arial"/>
                <w:b w:val="0"/>
                <w:sz w:val="21"/>
              </w:rPr>
              <w:t>اختياري. عند إدخاله يبدأ بـ056 أو059، ويتكون من 9 أو10 أرقام من 0 إلى9 فقط.</w:t>
            </w:r>
          </w:p>
        </w:tc>
      </w:tr>
      <w:tr>
        <w:trPr>
          <w:cantSplit/>
        </w:trPr>
        <w:tc>
          <w:tcPr>
            <w:tcW w:type="dxa" w:w="1944"/>
            <w:tcMar>
              <w:top w:w="85" w:type="dxa"/>
              <w:left w:w="85" w:type="dxa"/>
              <w:bottom w:w="85" w:type="dxa"/>
              <w:right w:w="85" w:type="dxa"/>
            </w:tcMar>
          </w:tcPr>
          <w:p>
            <w:pPr>
              <w:spacing w:after="40" w:line="252" w:lineRule="auto"/>
              <w:jc w:val="right"/>
              <w:bidi/>
            </w:pPr>
            <w:r>
              <w:rPr>
                <w:rFonts w:ascii="Arial" w:hAnsi="Arial" w:cs="Arial"/>
                <w:b w:val="0"/>
                <w:sz w:val="21"/>
              </w:rPr>
              <w:t>الرقم الجامعي</w:t>
            </w:r>
          </w:p>
        </w:tc>
        <w:tc>
          <w:tcPr>
            <w:tcW w:type="dxa" w:w="7848"/>
            <w:tcMar>
              <w:top w:w="85" w:type="dxa"/>
              <w:left w:w="85" w:type="dxa"/>
              <w:bottom w:w="85" w:type="dxa"/>
              <w:right w:w="85" w:type="dxa"/>
            </w:tcMar>
          </w:tcPr>
          <w:p>
            <w:pPr>
              <w:spacing w:after="40" w:line="252" w:lineRule="auto"/>
              <w:jc w:val="right"/>
              <w:bidi/>
            </w:pPr>
            <w:r>
              <w:rPr>
                <w:rFonts w:ascii="Arial" w:hAnsi="Arial" w:cs="Arial"/>
                <w:b w:val="0"/>
                <w:sz w:val="21"/>
              </w:rPr>
              <w:t>إلزامي، 9 أرقام من 0 إلى9 بالضبط؛ يعامل كنص للحفاظ على الصفر الأول.</w:t>
            </w:r>
          </w:p>
        </w:tc>
      </w:tr>
      <w:tr>
        <w:trPr>
          <w:cantSplit/>
        </w:trPr>
        <w:tc>
          <w:tcPr>
            <w:tcW w:type="dxa" w:w="1944"/>
            <w:tcMar>
              <w:top w:w="85" w:type="dxa"/>
              <w:left w:w="85" w:type="dxa"/>
              <w:bottom w:w="85" w:type="dxa"/>
              <w:right w:w="85" w:type="dxa"/>
            </w:tcMar>
          </w:tcPr>
          <w:p>
            <w:pPr>
              <w:spacing w:after="40" w:line="252" w:lineRule="auto"/>
              <w:jc w:val="right"/>
              <w:bidi/>
            </w:pPr>
            <w:r>
              <w:rPr>
                <w:rFonts w:ascii="Arial" w:hAnsi="Arial" w:cs="Arial"/>
                <w:b w:val="0"/>
                <w:sz w:val="21"/>
              </w:rPr>
              <w:t>التخصص</w:t>
            </w:r>
          </w:p>
        </w:tc>
        <w:tc>
          <w:tcPr>
            <w:tcW w:type="dxa" w:w="7848"/>
            <w:tcMar>
              <w:top w:w="85" w:type="dxa"/>
              <w:left w:w="85" w:type="dxa"/>
              <w:bottom w:w="85" w:type="dxa"/>
              <w:right w:w="85" w:type="dxa"/>
            </w:tcMar>
          </w:tcPr>
          <w:p>
            <w:pPr>
              <w:spacing w:after="40" w:line="252" w:lineRule="auto"/>
              <w:jc w:val="right"/>
              <w:bidi/>
            </w:pPr>
            <w:r>
              <w:rPr>
                <w:rFonts w:ascii="Arial" w:hAnsi="Arial" w:cs="Arial"/>
                <w:b w:val="0"/>
                <w:sz w:val="21"/>
              </w:rPr>
              <w:t>قائمة ثابتة بالتخصصات الأربعة المبينة أدناه.</w:t>
            </w:r>
          </w:p>
        </w:tc>
      </w:tr>
      <w:tr>
        <w:trPr>
          <w:cantSplit/>
        </w:trPr>
        <w:tc>
          <w:tcPr>
            <w:tcW w:type="dxa" w:w="1944"/>
            <w:tcMar>
              <w:top w:w="85" w:type="dxa"/>
              <w:left w:w="85" w:type="dxa"/>
              <w:bottom w:w="85" w:type="dxa"/>
              <w:right w:w="85" w:type="dxa"/>
            </w:tcMar>
          </w:tcPr>
          <w:p>
            <w:pPr>
              <w:spacing w:after="40" w:line="252" w:lineRule="auto"/>
              <w:jc w:val="right"/>
              <w:bidi/>
            </w:pPr>
            <w:r>
              <w:rPr>
                <w:rFonts w:ascii="Arial" w:hAnsi="Arial" w:cs="Arial"/>
                <w:b w:val="0"/>
                <w:sz w:val="21"/>
              </w:rPr>
              <w:t>اللجنة المرغوبة</w:t>
            </w:r>
          </w:p>
        </w:tc>
        <w:tc>
          <w:tcPr>
            <w:tcW w:type="dxa" w:w="7848"/>
            <w:tcMar>
              <w:top w:w="85" w:type="dxa"/>
              <w:left w:w="85" w:type="dxa"/>
              <w:bottom w:w="85" w:type="dxa"/>
              <w:right w:w="85" w:type="dxa"/>
            </w:tcMar>
          </w:tcPr>
          <w:p>
            <w:pPr>
              <w:spacing w:after="40" w:line="252" w:lineRule="auto"/>
              <w:jc w:val="right"/>
              <w:bidi/>
            </w:pPr>
            <w:r>
              <w:rPr>
                <w:rFonts w:ascii="Arial" w:hAnsi="Arial" w:cs="Arial"/>
                <w:b w:val="0"/>
                <w:sz w:val="21"/>
              </w:rPr>
              <w:t>الإعلام أو العلاقات العامة أو الأنشطة. اختيار الهيئة الإدارية متاح لإدارة الأعضاء فقط.</w:t>
            </w:r>
          </w:p>
        </w:tc>
      </w:tr>
      <w:tr>
        <w:trPr>
          <w:cantSplit/>
        </w:trPr>
        <w:tc>
          <w:tcPr>
            <w:tcW w:type="dxa" w:w="1944"/>
            <w:tcMar>
              <w:top w:w="85" w:type="dxa"/>
              <w:left w:w="85" w:type="dxa"/>
              <w:bottom w:w="85" w:type="dxa"/>
              <w:right w:w="85" w:type="dxa"/>
            </w:tcMar>
          </w:tcPr>
          <w:p>
            <w:pPr>
              <w:spacing w:after="40" w:line="252" w:lineRule="auto"/>
              <w:jc w:val="right"/>
              <w:bidi/>
            </w:pPr>
            <w:r>
              <w:rPr>
                <w:rFonts w:ascii="Arial" w:hAnsi="Arial" w:cs="Arial"/>
                <w:b w:val="0"/>
                <w:sz w:val="21"/>
              </w:rPr>
              <w:t>عرّفنا بنفسك</w:t>
            </w:r>
          </w:p>
        </w:tc>
        <w:tc>
          <w:tcPr>
            <w:tcW w:type="dxa" w:w="7848"/>
            <w:tcMar>
              <w:top w:w="85" w:type="dxa"/>
              <w:left w:w="85" w:type="dxa"/>
              <w:bottom w:w="85" w:type="dxa"/>
              <w:right w:w="85" w:type="dxa"/>
            </w:tcMar>
          </w:tcPr>
          <w:p>
            <w:pPr>
              <w:spacing w:after="40" w:line="252" w:lineRule="auto"/>
              <w:jc w:val="right"/>
              <w:bidi/>
            </w:pPr>
            <w:r>
              <w:rPr>
                <w:rFonts w:ascii="Arial" w:hAnsi="Arial" w:cs="Arial"/>
                <w:b w:val="0"/>
                <w:sz w:val="21"/>
              </w:rPr>
              <w:t>إلزامي، من 10 إلى4000 محرف، مع التفاف الأسطر داخل الحقل.</w:t>
            </w:r>
          </w:p>
        </w:tc>
      </w:tr>
    </w:tbl>
    <w:p>
      <w:pPr>
        <w:jc w:val="right"/>
        <w:bidi/>
      </w:pPr>
      <w:r>
        <w:rPr>
          <w:rFonts w:ascii="Arial" w:hAnsi="Arial" w:cs="Arial"/>
        </w:rPr>
        <w:t>التخصصات: تصميم و برمجة تطبيقات الموبايل؛ تصميم و برمجة الألعاب الموبايل؛ تصميم و برمجة صفحات الويب؛ تكنولوجيا الوسائط المتعددة.</w:t>
      </w:r>
    </w:p>
    <w:p>
      <w:pPr>
        <w:pStyle w:val="Heading2"/>
        <w:jc w:val="right"/>
        <w:bidi/>
      </w:pPr>
      <w:r>
        <w:rPr>
          <w:rFonts w:ascii="Arial" w:hAnsi="Arial" w:cs="Arial"/>
        </w:rPr>
        <w:t>4 4 الحفظ والتحكم باستقبال الطلبات</w:t>
      </w:r>
    </w:p>
    <w:p>
      <w:pPr>
        <w:jc w:val="right"/>
        <w:bidi/>
      </w:pPr>
      <w:r>
        <w:rPr>
          <w:rFonts w:ascii="Arial" w:hAnsi="Arial" w:cs="Arial"/>
        </w:rPr>
        <w:t>FR-8.2 تُحفظ الطلبات الجديدة في Google Sheets فقط، داخل تبويب طلبات الموقع. لا ترسل الواجهة الطلبات الجديدة إلى Supabase ولا تَعِد بإشعار بريد إلكتروني آلي.</w:t>
      </w:r>
    </w:p>
    <w:p>
      <w:pPr>
        <w:jc w:val="right"/>
        <w:bidi/>
      </w:pPr>
      <w:r>
        <w:rPr>
          <w:rFonts w:ascii="Arial" w:hAnsi="Arial" w:cs="Arial"/>
        </w:rPr>
        <w:t>FR-8.5 يحدد المدير العام فتح التسجيل أو إغلاقه والسقف الإجمالي. مثال: إذا كان السقف 40 وعدد الطلبات 40، يغلق النموذج. رفع السقف يعيد إتاحة مقاعد عند تفعيل الاستقبال؛ إعادة الفتح لا تصفّر العدد.</w:t>
      </w:r>
    </w:p>
    <w:p>
      <w:pPr>
        <w:jc w:val="right"/>
        <w:bidi/>
      </w:pPr>
      <w:r>
        <w:rPr>
          <w:rFonts w:ascii="Arial" w:hAnsi="Arial" w:cs="Arial"/>
        </w:rPr>
        <w:t>FR-8.6 يستخدم السكربت قفلًا عند التحقق والكتابة لمنع تجاوز السقف بطلبات متزامنة، ويرفض تكرار الرقم الجامعي ويمنع تكرار احتساب الطلب نفسه عند إعادة المحاولة.</w:t>
      </w:r>
    </w:p>
    <w:p>
      <w:pPr>
        <w:jc w:val="right"/>
        <w:bidi/>
      </w:pPr>
      <w:r>
        <w:rPr>
          <w:rFonts w:ascii="Arial" w:hAnsi="Arial" w:cs="Arial"/>
        </w:rPr>
        <w:t>FR-8.7 عند الإغلاق تظهر عبارة تم وقف استقبال الأعضاء الجدد. عند تعذر التحقق من توفر المقاعد لا يسمح الموقع بالإرسال.</w:t>
      </w:r>
    </w:p>
    <w:p>
      <w:pPr>
        <w:jc w:val="right"/>
        <w:bidi/>
      </w:pPr>
      <w:r>
        <w:rPr>
          <w:rFonts w:ascii="Arial" w:hAnsi="Arial" w:cs="Arial"/>
        </w:rPr>
        <w:t>FR-8.8 لا تظهر رسالة النجاح قبل تأكيد السكربت للحفظ، ولا يظهر رقم تأكيد للطالب. النص المعتمد: تهانينا على وصول طلب الإنضمام قريبا سيتم مراجعة طلبك و إرسالة رسالة القبول</w:t>
      </w:r>
    </w:p>
    <w:p>
      <w:pPr>
        <w:jc w:val="right"/>
        <w:bidi/>
      </w:pPr>
      <w:r>
        <w:rPr>
          <w:rFonts w:ascii="Arial" w:hAnsi="Arial" w:cs="Arial"/>
        </w:rPr>
        <w:t>النص يؤكد الاستلام فقط. مراجعة الطلب وإرسال قرار القبول إجراء إداري خارج آلية الإرسال الحالية، وليسا وظيفتين آليتين منفذتين.</w:t>
      </w:r>
    </w:p>
    <w:p>
      <w:r>
        <w:br w:type="page"/>
      </w:r>
    </w:p>
    <w:p>
      <w:pPr>
        <w:pStyle w:val="Heading1"/>
        <w:jc w:val="right"/>
        <w:bidi/>
      </w:pPr>
      <w:r>
        <w:rPr>
          <w:rFonts w:ascii="Arial" w:hAnsi="Arial" w:cs="Arial"/>
        </w:rPr>
        <w:t>4 5 التواصل ولوحة الإدارة واللغات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1800"/>
            <w:tcMar>
              <w:top w:w="85" w:type="dxa"/>
              <w:left w:w="85" w:type="dxa"/>
              <w:bottom w:w="85" w:type="dxa"/>
              <w:right w:w="85" w:type="dxa"/>
            </w:tcMar>
            <w:shd w:fill="E8EFF6"/>
          </w:tcPr>
          <w:p>
            <w:pPr>
              <w:spacing w:after="40" w:line="252" w:lineRule="auto"/>
              <w:jc w:val="right"/>
              <w:bidi/>
            </w:pPr>
            <w:r>
              <w:rPr>
                <w:rFonts w:ascii="Arial" w:hAnsi="Arial" w:cs="Arial"/>
                <w:b/>
                <w:sz w:val="21"/>
              </w:rPr>
              <w:t>المعرف</w:t>
            </w:r>
          </w:p>
        </w:tc>
        <w:tc>
          <w:tcPr>
            <w:tcW w:type="dxa" w:w="7992"/>
            <w:tcMar>
              <w:top w:w="85" w:type="dxa"/>
              <w:left w:w="85" w:type="dxa"/>
              <w:bottom w:w="85" w:type="dxa"/>
              <w:right w:w="85" w:type="dxa"/>
            </w:tcMar>
            <w:shd w:fill="E8EFF6"/>
          </w:tcPr>
          <w:p>
            <w:pPr>
              <w:spacing w:after="40" w:line="252" w:lineRule="auto"/>
              <w:jc w:val="right"/>
              <w:bidi/>
            </w:pPr>
            <w:r>
              <w:rPr>
                <w:rFonts w:ascii="Arial" w:hAnsi="Arial" w:cs="Arial"/>
                <w:b/>
                <w:sz w:val="21"/>
              </w:rPr>
              <w:t>المتطلب</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FR-8.3</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استبدال نموذج التواصل بصفحة خلّينا على تواصل بثلاث بطاقات اجتماعية، دون إرسال رسائل جديدة للشيت أو Supabase.</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FR-8.4</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زر مراسلة وروابط للحسابات. Instagram وFacebook يستخدمان روابط المحادثة، وLinkedIn يفتح صفحة النادي لاستخدام Message عند تفعيله.</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FR-9.1</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تسجيل دخول عبر Supabase Auth والتحقق من دور المحرر أو المدير العام. رابط الإدارة غير ظاهر للزوار، لكن الحماية الفعلية تعتمد على الصلاحيات.</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FR-9.2</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ملخص إداري للأعضاء والفعاليات، مع عداد طلبات الانضمام وحالتها في قسم الاستقبال.</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FR-9.3</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إضافة وتعديل وحذف الأعضاء والفعاليات والشركاء. لا توجد إدارة للمشاريع أو الإنجازات.</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FR-9.4</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التحكم بسقف التسجيل وفتحه للمدير العام، ورابط للورقة لمتابعة الطلبات. لا يوجد قبول أو رفض أو أرشفة للطلب داخل الداشبورد الحالي.</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FR-9.5</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رسائل التواصل القديمة خارج الاستقبال الحالي. أي رابط إداري للورقة القديمة مرجع تاريخي، وليس صندوق رسائل جديدًا.</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FR-9.6</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رفع ومعاينة واختيار الصور من المكتبة، مع البحث والتسمية ومراجع الاستخدام ومنع حذف صورة مستخدمة.</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FR-9.7</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المدير العام يدير حسابات المحررين وإعدادات النادي.</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FR-9.8</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تخزين آخر وقت تعديل وهوية آخر محرر للمحتوى، دون ادعاء سجل تدقيق تاريخي كامل.</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FR-9.9</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إضافة الهيئة الإدارية لقائمة لجنة العضو وإلغاء مربع الاختيار. اختيارها يضعه في قسم الهيئة، واختيار لجنة أخرى يزيل هذا التصنيف.</w:t>
            </w:r>
          </w:p>
        </w:tc>
      </w:tr>
      <w:tr>
        <w:trPr>
          <w:cantSplit/>
        </w:trPr>
        <w:tc>
          <w:tcPr>
            <w:tcW w:type="dxa" w:w="1800"/>
            <w:tcMar>
              <w:top w:w="85" w:type="dxa"/>
              <w:left w:w="85" w:type="dxa"/>
              <w:bottom w:w="85" w:type="dxa"/>
              <w:right w:w="85" w:type="dxa"/>
            </w:tcMar>
          </w:tcPr>
          <w:p>
            <w:pPr>
              <w:spacing w:after="40" w:line="252" w:lineRule="auto"/>
              <w:jc w:val="right"/>
              <w:bidi/>
            </w:pPr>
            <w:r>
              <w:rPr>
                <w:rFonts w:ascii="Arial" w:hAnsi="Arial" w:cs="Arial"/>
                <w:b w:val="0"/>
                <w:sz w:val="21"/>
              </w:rPr>
              <w:t>FR-10.1–3</w:t>
            </w:r>
          </w:p>
        </w:tc>
        <w:tc>
          <w:tcPr>
            <w:tcW w:type="dxa" w:w="7992"/>
            <w:tcMar>
              <w:top w:w="85" w:type="dxa"/>
              <w:left w:w="85" w:type="dxa"/>
              <w:bottom w:w="85" w:type="dxa"/>
              <w:right w:w="85" w:type="dxa"/>
            </w:tcMar>
          </w:tcPr>
          <w:p>
            <w:pPr>
              <w:spacing w:after="40" w:line="252" w:lineRule="auto"/>
              <w:jc w:val="right"/>
              <w:bidi/>
            </w:pPr>
            <w:r>
              <w:rPr>
                <w:rFonts w:ascii="Arial" w:hAnsi="Arial" w:cs="Arial"/>
                <w:b w:val="0"/>
                <w:sz w:val="21"/>
              </w:rPr>
              <w:t>تبديل العربية والإنجليزية واتجاه النص، وإدخال عنوان ووصف المحتوى باللغتين.</w:t>
            </w:r>
          </w:p>
        </w:tc>
      </w:tr>
    </w:tbl>
    <w:p>
      <w:pPr>
        <w:jc w:val="right"/>
        <w:bidi/>
      </w:pPr>
      <w:r>
        <w:rPr>
          <w:rFonts w:ascii="Arial" w:hAnsi="Arial" w:cs="Arial"/>
        </w:rPr>
        <w:t>تصنيف عضو بأنه من الهيئة الإدارية لا يمنحه صلاحيات مدير عام. تبقى حسابات الإدارة مستقلة عن بيانات أعضاء الفريق.</w:t>
      </w:r>
    </w:p>
    <w:p>
      <w:r>
        <w:br w:type="page"/>
      </w:r>
    </w:p>
    <w:p>
      <w:pPr>
        <w:pStyle w:val="Heading1"/>
        <w:jc w:val="right"/>
        <w:bidi/>
      </w:pPr>
      <w:r>
        <w:rPr>
          <w:rFonts w:ascii="Arial" w:hAnsi="Arial" w:cs="Arial"/>
        </w:rPr>
        <w:t>5 المتطلبات غير الوظيفية</w:t>
      </w:r>
    </w:p>
    <w:p>
      <w:pPr>
        <w:pStyle w:val="Heading2"/>
        <w:jc w:val="right"/>
        <w:bidi/>
      </w:pPr>
      <w:r>
        <w:rPr>
          <w:rFonts w:ascii="Arial" w:hAnsi="Arial" w:cs="Arial"/>
        </w:rPr>
        <w:t>5 1 الأداء والتوافق</w:t>
      </w:r>
    </w:p>
    <w:p>
      <w:pPr>
        <w:jc w:val="right"/>
        <w:bidi/>
      </w:pPr>
      <w:r>
        <w:rPr>
          <w:rFonts w:ascii="Arial" w:hAnsi="Arial" w:cs="Arial"/>
        </w:rPr>
        <w:t>NFR-01 يستهدف الموقع تحميل الرئيسية خلال 3 ثوانٍ على شبكة 4G في اختبار محدد الجهاز والشبكة؛ هذا هدف قياس وليس نتيجة مؤكدة. يجب فصل زمن تحميل الواجهة عن استجابة الخدمات الخارجية.</w:t>
      </w:r>
    </w:p>
    <w:p>
      <w:pPr>
        <w:jc w:val="right"/>
        <w:bidi/>
      </w:pPr>
      <w:r>
        <w:rPr>
          <w:rFonts w:ascii="Arial" w:hAnsi="Arial" w:cs="Arial"/>
        </w:rPr>
        <w:t>NFR-02 تدعم الصور التحميل الكسول، وتُضغط الصور المرفوعة مع الحفاظ على النسب وبحد أقصى 1600 بكسل لأطول ضلع عند الحاجة. يقبل الرفع JPG وPNG وWebP حتى 5 ميغابايت وفق قيود الخدمة.</w:t>
      </w:r>
    </w:p>
    <w:p>
      <w:pPr>
        <w:jc w:val="right"/>
        <w:bidi/>
      </w:pPr>
      <w:r>
        <w:rPr>
          <w:rFonts w:ascii="Arial" w:hAnsi="Arial" w:cs="Arial"/>
        </w:rPr>
        <w:t>NFR-03 يستهدف الموقع أحدث إصدارين من Chrome وEdge وFirefox وSafari. يجب فحص الموبايل والتابلت والحاسوب، وعدم وجود تمرير أفقي غير مقصود.</w:t>
      </w:r>
    </w:p>
    <w:p>
      <w:pPr>
        <w:pStyle w:val="Heading2"/>
        <w:jc w:val="right"/>
        <w:bidi/>
      </w:pPr>
      <w:r>
        <w:rPr>
          <w:rFonts w:ascii="Arial" w:hAnsi="Arial" w:cs="Arial"/>
        </w:rPr>
        <w:t>5 2 الأمان والخصوصية</w:t>
      </w:r>
    </w:p>
    <w:p>
      <w:pPr>
        <w:jc w:val="right"/>
        <w:bidi/>
      </w:pPr>
      <w:r>
        <w:rPr>
          <w:rFonts w:ascii="Arial" w:hAnsi="Arial" w:cs="Arial"/>
        </w:rPr>
        <w:t>NFR-04 تمنع سياسات RLS المستخدم غير المخول من تعديل المحتوى والإعدادات. لا تُخزّن كلمات المرور في الجداول أو الكود. مفاتيح الخدمة السرية ممنوعة في الواجهة.</w:t>
      </w:r>
    </w:p>
    <w:p>
      <w:pPr>
        <w:jc w:val="right"/>
        <w:bidi/>
      </w:pPr>
      <w:r>
        <w:rPr>
          <w:rFonts w:ascii="Arial" w:hAnsi="Arial" w:cs="Arial"/>
        </w:rPr>
        <w:t>NFR-05 لا يتيح الموقع قراءة بيانات طلبات الطلاب للعامة. يحتاج مستخدم الورقة إلى صلاحية Google مناسبة، ويقتصر الرد العام للسكربت على حالة الاستقبال والأعداد.</w:t>
      </w:r>
    </w:p>
    <w:p>
      <w:pPr>
        <w:jc w:val="right"/>
        <w:bidi/>
      </w:pPr>
      <w:r>
        <w:rPr>
          <w:rFonts w:ascii="Arial" w:hAnsi="Arial" w:cs="Arial"/>
        </w:rPr>
        <w:t>NFR-06 تحافظ الكتابة في الشيت على المدخلات كنصوص وتمنع تفسيرها كصيغ. تُستخدم روابط HTTPS آمنة للمحتوى الخارجي.</w:t>
      </w:r>
    </w:p>
    <w:p>
      <w:pPr>
        <w:jc w:val="right"/>
        <w:bidi/>
      </w:pPr>
      <w:r>
        <w:rPr>
          <w:rFonts w:ascii="Arial" w:hAnsi="Arial" w:cs="Arial"/>
        </w:rPr>
        <w:t>NFR-07 لا يمكن ضمان منع نسخ صورة منشورة للعامة أو التقاطها من الشاشة. تعطيل النقر أو السحب ليس ضابط حماية معتمدًا. العلامة المائية أو تقييد العرض يحتاجان طلبًا مستقلًا.</w:t>
      </w:r>
    </w:p>
    <w:p>
      <w:pPr>
        <w:pStyle w:val="Heading2"/>
        <w:jc w:val="right"/>
        <w:bidi/>
      </w:pPr>
      <w:r>
        <w:rPr>
          <w:rFonts w:ascii="Arial" w:hAnsi="Arial" w:cs="Arial"/>
        </w:rPr>
        <w:t>5 3 الاستخدام والصيانة والتوفر</w:t>
      </w:r>
    </w:p>
    <w:p>
      <w:pPr>
        <w:jc w:val="right"/>
        <w:bidi/>
      </w:pPr>
      <w:r>
        <w:rPr>
          <w:rFonts w:ascii="Arial" w:hAnsi="Arial" w:cs="Arial"/>
        </w:rPr>
        <w:t>NFR-08 تدعم الواجهة التنقل بلوحة المفاتيح وتسميات الحقول والتباين وتقليل الحركة. توضح الأخطاء دون إظهار نجاح زائف.</w:t>
      </w:r>
    </w:p>
    <w:p>
      <w:pPr>
        <w:jc w:val="right"/>
        <w:bidi/>
      </w:pPr>
      <w:r>
        <w:rPr>
          <w:rFonts w:ascii="Arial" w:hAnsi="Arial" w:cs="Arial"/>
        </w:rPr>
        <w:t>NFR-09 تُحفظ التعديلات في GitHub دون إعادة كتابة التاريخ المنشور. تُوثّق خطوات تشغيل الموقع ونشره وتهيئة الخدمات.</w:t>
      </w:r>
    </w:p>
    <w:p>
      <w:pPr>
        <w:jc w:val="right"/>
        <w:bidi/>
      </w:pPr>
      <w:r>
        <w:rPr>
          <w:rFonts w:ascii="Arial" w:hAnsi="Arial" w:cs="Arial"/>
        </w:rPr>
        <w:t>NFR-10 يستهدف التشغيل توفرًا شهريًا قدره 99 بالمئة، ويحتاج رصدًا فعليًا. لا يُستنتج تحقق هذا الهدف من استخدام خطة مجانية. عند تعطل خدمة خارجية تظهر حالة مفهومة.</w:t>
      </w:r>
    </w:p>
    <w:p>
      <w:pPr>
        <w:pStyle w:val="Heading1"/>
        <w:jc w:val="right"/>
        <w:bidi/>
      </w:pPr>
      <w:r>
        <w:rPr>
          <w:rFonts w:ascii="Arial" w:hAnsi="Arial" w:cs="Arial"/>
        </w:rPr>
        <w:t>6 الواجهات والهوية البصرية</w:t>
      </w:r>
    </w:p>
    <w:p>
      <w:pPr>
        <w:jc w:val="right"/>
        <w:bidi/>
      </w:pPr>
      <w:r>
        <w:rPr>
          <w:rFonts w:ascii="Arial" w:hAnsi="Arial" w:cs="Arial"/>
        </w:rPr>
        <w:t>الشعار الحالي بخلفية شفافة. الألوان الأساسية: الأزرق #1864BC، الأخضر #73BF49، الرمادي #959799. خط الموقع Cairo، وخلفيته شبكة هادئة مع هوامش تمنع قص النصوص أسفل العناوين.</w:t>
      </w:r>
    </w:p>
    <w:p>
      <w:pPr>
        <w:jc w:val="right"/>
        <w:bidi/>
      </w:pPr>
      <w:r>
        <w:rPr>
          <w:rFonts w:ascii="Arial" w:hAnsi="Arial" w:cs="Arial"/>
        </w:rPr>
        <w:t>تظهر دائرتان خفيفتان بلون #EBF5FB عند الدخول بعد جاهزية المحتوى، متقاربتان في التوقيت، وتتسعان ثم تختفيان. الأزرار وبطاقات التواصل ذات انتقالات سلسة تراعي تقليل الحركة. عنوان التواصل بمحاذاة وارتفاع عناوين الصفحات الأخرى.</w:t>
      </w:r>
    </w:p>
    <w:p>
      <w:r>
        <w:br w:type="page"/>
      </w:r>
    </w:p>
    <w:p>
      <w:pPr>
        <w:pStyle w:val="Heading1"/>
        <w:jc w:val="right"/>
        <w:bidi/>
      </w:pPr>
      <w:r>
        <w:rPr>
          <w:rFonts w:ascii="Arial" w:hAnsi="Arial" w:cs="Arial"/>
        </w:rPr>
        <w:t>7 نموذج البيانات</w:t>
      </w:r>
    </w:p>
    <w:p>
      <w:pPr>
        <w:jc w:val="right"/>
        <w:bidi/>
      </w:pPr>
      <w:r>
        <w:rPr>
          <w:rFonts w:ascii="Arial" w:hAnsi="Arial" w:cs="Arial"/>
        </w:rPr>
        <w:t>استُبدل نموذج مجموعات Firestore بنموذج PostgreSQL وStorage، مع ورقة منفصلة لطلبات الانضمام. أسماء الحقول التالية تقنية وتخدم تنفيذ العقد بين المكونات.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2448"/>
            <w:tcMar>
              <w:top w:w="85" w:type="dxa"/>
              <w:left w:w="85" w:type="dxa"/>
              <w:bottom w:w="85" w:type="dxa"/>
              <w:right w:w="85" w:type="dxa"/>
            </w:tcMar>
            <w:shd w:fill="E8EFF6"/>
          </w:tcPr>
          <w:p>
            <w:pPr>
              <w:spacing w:after="40" w:line="252" w:lineRule="auto"/>
              <w:jc w:val="right"/>
              <w:bidi/>
            </w:pPr>
            <w:r>
              <w:rPr>
                <w:rFonts w:ascii="Arial" w:hAnsi="Arial" w:cs="Arial"/>
                <w:b/>
                <w:sz w:val="21"/>
              </w:rPr>
              <w:t>المخزن</w:t>
            </w:r>
          </w:p>
        </w:tc>
        <w:tc>
          <w:tcPr>
            <w:tcW w:type="dxa" w:w="7344"/>
            <w:tcMar>
              <w:top w:w="85" w:type="dxa"/>
              <w:left w:w="85" w:type="dxa"/>
              <w:bottom w:w="85" w:type="dxa"/>
              <w:right w:w="85" w:type="dxa"/>
            </w:tcMar>
            <w:shd w:fill="E8EFF6"/>
          </w:tcPr>
          <w:p>
            <w:pPr>
              <w:spacing w:after="40" w:line="252" w:lineRule="auto"/>
              <w:jc w:val="right"/>
              <w:bidi/>
            </w:pPr>
            <w:r>
              <w:rPr>
                <w:rFonts w:ascii="Arial" w:hAnsi="Arial" w:cs="Arial"/>
                <w:b/>
                <w:sz w:val="21"/>
              </w:rPr>
              <w:t>المحتوى الأساسي</w:t>
            </w:r>
          </w:p>
        </w:tc>
      </w:tr>
      <w:tr>
        <w:trPr>
          <w:cantSplit/>
        </w:trPr>
        <w:tc>
          <w:tcPr>
            <w:tcW w:type="dxa" w:w="2448"/>
            <w:tcMar>
              <w:top w:w="85" w:type="dxa"/>
              <w:left w:w="85" w:type="dxa"/>
              <w:bottom w:w="85" w:type="dxa"/>
              <w:right w:w="85" w:type="dxa"/>
            </w:tcMar>
          </w:tcPr>
          <w:p>
            <w:pPr>
              <w:spacing w:after="40" w:line="252" w:lineRule="auto"/>
              <w:jc w:val="right"/>
              <w:bidi/>
            </w:pPr>
            <w:r>
              <w:rPr>
                <w:rFonts w:ascii="Arial" w:hAnsi="Arial" w:cs="Arial"/>
                <w:b w:val="0"/>
                <w:sz w:val="21"/>
              </w:rPr>
              <w:t>club_content</w:t>
            </w:r>
          </w:p>
        </w:tc>
        <w:tc>
          <w:tcPr>
            <w:tcW w:type="dxa" w:w="7344"/>
            <w:tcMar>
              <w:top w:w="85" w:type="dxa"/>
              <w:left w:w="85" w:type="dxa"/>
              <w:bottom w:w="85" w:type="dxa"/>
              <w:right w:w="85" w:type="dxa"/>
            </w:tcMar>
          </w:tcPr>
          <w:p>
            <w:pPr>
              <w:spacing w:after="40" w:line="252" w:lineRule="auto"/>
              <w:jc w:val="right"/>
              <w:bidi/>
            </w:pPr>
            <w:r>
              <w:rPr>
                <w:rFonts w:ascii="Arial" w:hAnsi="Arial" w:cs="Arial"/>
                <w:b w:val="0"/>
                <w:sz w:val="21"/>
              </w:rPr>
              <w:t>id وkind وdata وupdated_at وupdated_by. الأنواع المعروضة: members وevents وpartners.</w:t>
            </w:r>
          </w:p>
        </w:tc>
      </w:tr>
      <w:tr>
        <w:trPr>
          <w:cantSplit/>
        </w:trPr>
        <w:tc>
          <w:tcPr>
            <w:tcW w:type="dxa" w:w="2448"/>
            <w:tcMar>
              <w:top w:w="85" w:type="dxa"/>
              <w:left w:w="85" w:type="dxa"/>
              <w:bottom w:w="85" w:type="dxa"/>
              <w:right w:w="85" w:type="dxa"/>
            </w:tcMar>
          </w:tcPr>
          <w:p>
            <w:pPr>
              <w:spacing w:after="40" w:line="252" w:lineRule="auto"/>
              <w:jc w:val="right"/>
              <w:bidi/>
            </w:pPr>
            <w:r>
              <w:rPr>
                <w:rFonts w:ascii="Arial" w:hAnsi="Arial" w:cs="Arial"/>
                <w:b w:val="0"/>
                <w:sz w:val="21"/>
              </w:rPr>
              <w:t>data للمحتوى</w:t>
            </w:r>
          </w:p>
        </w:tc>
        <w:tc>
          <w:tcPr>
            <w:tcW w:type="dxa" w:w="7344"/>
            <w:tcMar>
              <w:top w:w="85" w:type="dxa"/>
              <w:left w:w="85" w:type="dxa"/>
              <w:bottom w:w="85" w:type="dxa"/>
              <w:right w:w="85" w:type="dxa"/>
            </w:tcMar>
          </w:tcPr>
          <w:p>
            <w:pPr>
              <w:spacing w:after="40" w:line="252" w:lineRule="auto"/>
              <w:jc w:val="right"/>
              <w:bidi/>
            </w:pPr>
            <w:r>
              <w:rPr>
                <w:rFonts w:ascii="Arial" w:hAnsi="Arial" w:cs="Arial"/>
                <w:b w:val="0"/>
                <w:sz w:val="21"/>
              </w:rPr>
              <w:t>title وtitle_en وdescription وdescription_en وimages. للعضو role وrole_en وcommittee وisFounder وروابطه. للفعالية date وstatus. للشريك websiteUrl ونوع الشراكة.</w:t>
            </w:r>
          </w:p>
        </w:tc>
      </w:tr>
      <w:tr>
        <w:trPr>
          <w:cantSplit/>
        </w:trPr>
        <w:tc>
          <w:tcPr>
            <w:tcW w:type="dxa" w:w="2448"/>
            <w:tcMar>
              <w:top w:w="85" w:type="dxa"/>
              <w:left w:w="85" w:type="dxa"/>
              <w:bottom w:w="85" w:type="dxa"/>
              <w:right w:w="85" w:type="dxa"/>
            </w:tcMar>
          </w:tcPr>
          <w:p>
            <w:pPr>
              <w:spacing w:after="40" w:line="252" w:lineRule="auto"/>
              <w:jc w:val="right"/>
              <w:bidi/>
            </w:pPr>
            <w:r>
              <w:rPr>
                <w:rFonts w:ascii="Arial" w:hAnsi="Arial" w:cs="Arial"/>
                <w:b w:val="0"/>
                <w:sz w:val="21"/>
              </w:rPr>
              <w:t>club_settings</w:t>
            </w:r>
          </w:p>
        </w:tc>
        <w:tc>
          <w:tcPr>
            <w:tcW w:type="dxa" w:w="7344"/>
            <w:tcMar>
              <w:top w:w="85" w:type="dxa"/>
              <w:left w:w="85" w:type="dxa"/>
              <w:bottom w:w="85" w:type="dxa"/>
              <w:right w:w="85" w:type="dxa"/>
            </w:tcMar>
          </w:tcPr>
          <w:p>
            <w:pPr>
              <w:spacing w:after="40" w:line="252" w:lineRule="auto"/>
              <w:jc w:val="right"/>
              <w:bidi/>
            </w:pPr>
            <w:r>
              <w:rPr>
                <w:rFonts w:ascii="Arial" w:hAnsi="Arial" w:cs="Arial"/>
                <w:b w:val="0"/>
                <w:sz w:val="21"/>
              </w:rPr>
              <w:t>إعداد public: الرؤية والرسالة والأهداف وبيانات الاتصال وروابط التواصل. روابط بطاقات التواصل الحالية معرفة في ContactPage.tsx.</w:t>
            </w:r>
          </w:p>
        </w:tc>
      </w:tr>
      <w:tr>
        <w:trPr>
          <w:cantSplit/>
        </w:trPr>
        <w:tc>
          <w:tcPr>
            <w:tcW w:type="dxa" w:w="2448"/>
            <w:tcMar>
              <w:top w:w="85" w:type="dxa"/>
              <w:left w:w="85" w:type="dxa"/>
              <w:bottom w:w="85" w:type="dxa"/>
              <w:right w:w="85" w:type="dxa"/>
            </w:tcMar>
          </w:tcPr>
          <w:p>
            <w:pPr>
              <w:spacing w:after="40" w:line="252" w:lineRule="auto"/>
              <w:jc w:val="right"/>
              <w:bidi/>
            </w:pPr>
            <w:r>
              <w:rPr>
                <w:rFonts w:ascii="Arial" w:hAnsi="Arial" w:cs="Arial"/>
                <w:b w:val="0"/>
                <w:sz w:val="21"/>
              </w:rPr>
              <w:t>club_admins وAuth</w:t>
            </w:r>
          </w:p>
        </w:tc>
        <w:tc>
          <w:tcPr>
            <w:tcW w:type="dxa" w:w="7344"/>
            <w:tcMar>
              <w:top w:w="85" w:type="dxa"/>
              <w:left w:w="85" w:type="dxa"/>
              <w:bottom w:w="85" w:type="dxa"/>
              <w:right w:w="85" w:type="dxa"/>
            </w:tcMar>
          </w:tcPr>
          <w:p>
            <w:pPr>
              <w:spacing w:after="40" w:line="252" w:lineRule="auto"/>
              <w:jc w:val="right"/>
              <w:bidi/>
            </w:pPr>
            <w:r>
              <w:rPr>
                <w:rFonts w:ascii="Arial" w:hAnsi="Arial" w:cs="Arial"/>
                <w:b w:val="0"/>
                <w:sz w:val="21"/>
              </w:rPr>
              <w:t>هوية حساب الإدارة واسم المستخدم وبريده ودوره editor أوsuper_admin. كلمات المرور تديرها Auth.</w:t>
            </w:r>
          </w:p>
        </w:tc>
      </w:tr>
      <w:tr>
        <w:trPr>
          <w:cantSplit/>
        </w:trPr>
        <w:tc>
          <w:tcPr>
            <w:tcW w:type="dxa" w:w="2448"/>
            <w:tcMar>
              <w:top w:w="85" w:type="dxa"/>
              <w:left w:w="85" w:type="dxa"/>
              <w:bottom w:w="85" w:type="dxa"/>
              <w:right w:w="85" w:type="dxa"/>
            </w:tcMar>
          </w:tcPr>
          <w:p>
            <w:pPr>
              <w:spacing w:after="40" w:line="252" w:lineRule="auto"/>
              <w:jc w:val="right"/>
              <w:bidi/>
            </w:pPr>
            <w:r>
              <w:rPr>
                <w:rFonts w:ascii="Arial" w:hAnsi="Arial" w:cs="Arial"/>
                <w:b w:val="0"/>
                <w:sz w:val="21"/>
              </w:rPr>
              <w:t>club_media وclub_content_media</w:t>
            </w:r>
          </w:p>
        </w:tc>
        <w:tc>
          <w:tcPr>
            <w:tcW w:type="dxa" w:w="7344"/>
            <w:tcMar>
              <w:top w:w="85" w:type="dxa"/>
              <w:left w:w="85" w:type="dxa"/>
              <w:bottom w:w="85" w:type="dxa"/>
              <w:right w:w="85" w:type="dxa"/>
            </w:tcMar>
          </w:tcPr>
          <w:p>
            <w:pPr>
              <w:spacing w:after="40" w:line="252" w:lineRule="auto"/>
              <w:jc w:val="right"/>
              <w:bidi/>
            </w:pPr>
            <w:r>
              <w:rPr>
                <w:rFonts w:ascii="Arial" w:hAnsi="Arial" w:cs="Arial"/>
                <w:b w:val="0"/>
                <w:sz w:val="21"/>
              </w:rPr>
              <w:t>سجلات الصور ومراجع المحتوى الذي يستخدمها؛ الملفات في حاوية club-media.</w:t>
            </w:r>
          </w:p>
        </w:tc>
      </w:tr>
      <w:tr>
        <w:trPr>
          <w:cantSplit/>
        </w:trPr>
        <w:tc>
          <w:tcPr>
            <w:tcW w:type="dxa" w:w="2448"/>
            <w:tcMar>
              <w:top w:w="85" w:type="dxa"/>
              <w:left w:w="85" w:type="dxa"/>
              <w:bottom w:w="85" w:type="dxa"/>
              <w:right w:w="85" w:type="dxa"/>
            </w:tcMar>
          </w:tcPr>
          <w:p>
            <w:pPr>
              <w:spacing w:after="40" w:line="252" w:lineRule="auto"/>
              <w:jc w:val="right"/>
              <w:bidi/>
            </w:pPr>
            <w:r>
              <w:rPr>
                <w:rFonts w:ascii="Arial" w:hAnsi="Arial" w:cs="Arial"/>
                <w:b w:val="0"/>
                <w:sz w:val="21"/>
              </w:rPr>
              <w:t>club_visits</w:t>
            </w:r>
          </w:p>
        </w:tc>
        <w:tc>
          <w:tcPr>
            <w:tcW w:type="dxa" w:w="7344"/>
            <w:tcMar>
              <w:top w:w="85" w:type="dxa"/>
              <w:left w:w="85" w:type="dxa"/>
              <w:bottom w:w="85" w:type="dxa"/>
              <w:right w:w="85" w:type="dxa"/>
            </w:tcMar>
          </w:tcPr>
          <w:p>
            <w:pPr>
              <w:spacing w:after="40" w:line="252" w:lineRule="auto"/>
              <w:jc w:val="right"/>
              <w:bidi/>
            </w:pPr>
            <w:r>
              <w:rPr>
                <w:rFonts w:ascii="Arial" w:hAnsi="Arial" w:cs="Arial"/>
                <w:b w:val="0"/>
                <w:sz w:val="21"/>
              </w:rPr>
              <w:t>معرف جلسة UUID فقط. دالة record_club_visit تضيف المعرف إن لم يوجد وتعيد العدد الإجمالي.</w:t>
            </w:r>
          </w:p>
        </w:tc>
      </w:tr>
      <w:tr>
        <w:trPr>
          <w:cantSplit/>
        </w:trPr>
        <w:tc>
          <w:tcPr>
            <w:tcW w:type="dxa" w:w="2448"/>
            <w:tcMar>
              <w:top w:w="85" w:type="dxa"/>
              <w:left w:w="85" w:type="dxa"/>
              <w:bottom w:w="85" w:type="dxa"/>
              <w:right w:w="85" w:type="dxa"/>
            </w:tcMar>
          </w:tcPr>
          <w:p>
            <w:pPr>
              <w:spacing w:after="40" w:line="252" w:lineRule="auto"/>
              <w:jc w:val="right"/>
              <w:bidi/>
            </w:pPr>
            <w:r>
              <w:rPr>
                <w:rFonts w:ascii="Arial" w:hAnsi="Arial" w:cs="Arial"/>
                <w:b w:val="0"/>
                <w:sz w:val="21"/>
              </w:rPr>
              <w:t>Google Sheets</w:t>
            </w:r>
          </w:p>
        </w:tc>
        <w:tc>
          <w:tcPr>
            <w:tcW w:type="dxa" w:w="7344"/>
            <w:tcMar>
              <w:top w:w="85" w:type="dxa"/>
              <w:left w:w="85" w:type="dxa"/>
              <w:bottom w:w="85" w:type="dxa"/>
              <w:right w:w="85" w:type="dxa"/>
            </w:tcMar>
          </w:tcPr>
          <w:p>
            <w:pPr>
              <w:spacing w:after="40" w:line="252" w:lineRule="auto"/>
              <w:jc w:val="right"/>
              <w:bidi/>
            </w:pPr>
            <w:r>
              <w:rPr>
                <w:rFonts w:ascii="Arial" w:hAnsi="Arial" w:cs="Arial"/>
                <w:b w:val="0"/>
                <w:sz w:val="21"/>
              </w:rPr>
              <w:t>معرف الطلب والتاريخ والاسم والبريد والهاتف والرقم الجامعي والتخصص واللجنة والنبذة.</w:t>
            </w:r>
          </w:p>
        </w:tc>
      </w:tr>
      <w:tr>
        <w:trPr>
          <w:cantSplit/>
        </w:trPr>
        <w:tc>
          <w:tcPr>
            <w:tcW w:type="dxa" w:w="2448"/>
            <w:tcMar>
              <w:top w:w="85" w:type="dxa"/>
              <w:left w:w="85" w:type="dxa"/>
              <w:bottom w:w="85" w:type="dxa"/>
              <w:right w:w="85" w:type="dxa"/>
            </w:tcMar>
          </w:tcPr>
          <w:p>
            <w:pPr>
              <w:spacing w:after="40" w:line="252" w:lineRule="auto"/>
              <w:jc w:val="right"/>
              <w:bidi/>
            </w:pPr>
            <w:r>
              <w:rPr>
                <w:rFonts w:ascii="Arial" w:hAnsi="Arial" w:cs="Arial"/>
                <w:b w:val="0"/>
                <w:sz w:val="21"/>
              </w:rPr>
              <w:t>خصائص Apps Script</w:t>
            </w:r>
          </w:p>
        </w:tc>
        <w:tc>
          <w:tcPr>
            <w:tcW w:type="dxa" w:w="7344"/>
            <w:tcMar>
              <w:top w:w="85" w:type="dxa"/>
              <w:left w:w="85" w:type="dxa"/>
              <w:bottom w:w="85" w:type="dxa"/>
              <w:right w:w="85" w:type="dxa"/>
            </w:tcMar>
          </w:tcPr>
          <w:p>
            <w:pPr>
              <w:spacing w:after="40" w:line="252" w:lineRule="auto"/>
              <w:jc w:val="right"/>
              <w:bidi/>
            </w:pPr>
            <w:r>
              <w:rPr>
                <w:rFonts w:ascii="Arial" w:hAnsi="Arial" w:cs="Arial"/>
                <w:b w:val="0"/>
                <w:sz w:val="21"/>
              </w:rPr>
              <w:t>FORM_KIND وJOIN_SETTINGS وSUPABASE_PUBLISHABLE_KEY. إعدادات الحد والفتح في خصائص السكربت، والعدد من صفوف الورقة.</w:t>
            </w:r>
          </w:p>
        </w:tc>
      </w:tr>
    </w:tbl>
    <w:p>
      <w:pPr>
        <w:pStyle w:val="Heading2"/>
        <w:jc w:val="right"/>
        <w:bidi/>
      </w:pPr>
      <w:r>
        <w:rPr>
          <w:rFonts w:ascii="Arial" w:hAnsi="Arial" w:cs="Arial"/>
        </w:rPr>
        <w:t>7 1 توافق البيانات القديمة</w:t>
      </w:r>
    </w:p>
    <w:p>
      <w:pPr>
        <w:jc w:val="right"/>
        <w:bidi/>
      </w:pPr>
      <w:r>
        <w:rPr>
          <w:rFonts w:ascii="Arial" w:hAnsi="Arial" w:cs="Arial"/>
        </w:rPr>
        <w:t>حقل isFounder محفوظ تقنيًا لتوافق الأعضاء الحاليين، لكن معناه في الواجهة هو عضو الهيئة الإدارية. تحفظ القائمة الجديدة committee بقيمة administrative وisFounder بقيمة صحيحة عند اختيار الهيئة.</w:t>
      </w:r>
    </w:p>
    <w:p>
      <w:pPr>
        <w:jc w:val="right"/>
        <w:bidi/>
      </w:pPr>
      <w:r>
        <w:rPr>
          <w:rFonts w:ascii="Arial" w:hAnsi="Arial" w:cs="Arial"/>
        </w:rPr>
        <w:t>قد تبقى سجلات مشاريع وإنجازات أو جدول club_submissions ورسائل قديمة في قاعدة البيانات. حذف واجهاتها لا يحذفها آليًا. ملف حذف الطلبات القديمة منفصل؛ لا تؤكد هذه الوثيقة تنفيذه في الخدمة الحية. يجب مراجعة الصلاحيات القديمة غير المستخدمة عند صيانة المخطط.</w:t>
      </w:r>
    </w:p>
    <w:p>
      <w:pPr>
        <w:pStyle w:val="Heading2"/>
        <w:jc w:val="right"/>
        <w:bidi/>
      </w:pPr>
      <w:r>
        <w:rPr>
          <w:rFonts w:ascii="Arial" w:hAnsi="Arial" w:cs="Arial"/>
        </w:rPr>
        <w:t>7 2 معنى عداد الزيارات</w:t>
      </w:r>
    </w:p>
    <w:p>
      <w:pPr>
        <w:jc w:val="right"/>
        <w:bidi/>
      </w:pPr>
      <w:r>
        <w:rPr>
          <w:rFonts w:ascii="Arial" w:hAnsi="Arial" w:cs="Arial"/>
        </w:rPr>
        <w:t>يحسب العداد جلسات المتصفح التي تصل إلى خدمة العد، لا عدد الأشخاص الفريدين. لا تزيد إعادة تحميل الصفحة في الجلسة نفسها العدد. جلسة جديدة أو جهاز آخر قد يضيف زيارة للشخص نفسه. عند فشل الخدمة يظهر شرطة بدل رقم مختلق، ويلزم نشر هجرة الجدول والدالة لتفعيله.</w:t>
      </w:r>
    </w:p>
    <w:p>
      <w:r>
        <w:br w:type="page"/>
      </w:r>
    </w:p>
    <w:p>
      <w:pPr>
        <w:pStyle w:val="Heading1"/>
        <w:jc w:val="right"/>
        <w:bidi/>
      </w:pPr>
      <w:r>
        <w:rPr>
          <w:rFonts w:ascii="Arial" w:hAnsi="Arial" w:cs="Arial"/>
        </w:rPr>
        <w:t>8 حالات الاستخدام الرئيسية</w:t>
      </w:r>
    </w:p>
    <w:p>
      <w:pPr>
        <w:pStyle w:val="Heading2"/>
        <w:jc w:val="right"/>
        <w:bidi/>
      </w:pPr>
      <w:r>
        <w:rPr>
          <w:rFonts w:ascii="Arial" w:hAnsi="Arial" w:cs="Arial"/>
        </w:rPr>
        <w:t>UC 1 تصفح الفريق</w:t>
      </w:r>
    </w:p>
    <w:p>
      <w:pPr>
        <w:jc w:val="right"/>
        <w:bidi/>
      </w:pPr>
      <w:r>
        <w:rPr>
          <w:rFonts w:ascii="Arial" w:hAnsi="Arial" w:cs="Arial"/>
        </w:rPr>
        <w:t>يفتح الزائر صفحة الفريق، فيرى الهيئة الإدارية ثم اللجان، ويختار عضوًا لعرض نبذته وصوره وروابطه. لا تظهر مشاريع ضمن ملفه.</w:t>
      </w:r>
    </w:p>
    <w:p>
      <w:pPr>
        <w:pStyle w:val="Heading2"/>
        <w:jc w:val="right"/>
        <w:bidi/>
      </w:pPr>
      <w:r>
        <w:rPr>
          <w:rFonts w:ascii="Arial" w:hAnsi="Arial" w:cs="Arial"/>
        </w:rPr>
        <w:t>UC 2 تقديم طلب انضمام</w:t>
      </w:r>
    </w:p>
    <w:p>
      <w:pPr>
        <w:jc w:val="right"/>
        <w:bidi/>
      </w:pPr>
      <w:r>
        <w:rPr>
          <w:rFonts w:ascii="Arial" w:hAnsi="Arial" w:cs="Arial"/>
        </w:rPr>
        <w:t>يفحص الموقع حالة الاستقبال. عند الفتح يملأ الطالب الحقول ويرسل الطلب. يتحقق الموقع والسكربت من المدخلات، ثم يتحقق السكربت من التكرار والسقف تحت قفل ويكتب الطلب. بعد تأكيد الحفظ تظهر رسالة الاستلام. عند الإغلاق أو التعطل أو تكرار الرقم الجامعي تظهر رسالة مناسبة دون نجاح.</w:t>
      </w:r>
    </w:p>
    <w:p>
      <w:pPr>
        <w:pStyle w:val="Heading2"/>
        <w:jc w:val="right"/>
        <w:bidi/>
      </w:pPr>
      <w:r>
        <w:rPr>
          <w:rFonts w:ascii="Arial" w:hAnsi="Arial" w:cs="Arial"/>
        </w:rPr>
        <w:t>UC 3 تحديث عضو وتصنيفه</w:t>
      </w:r>
    </w:p>
    <w:p>
      <w:pPr>
        <w:jc w:val="right"/>
        <w:bidi/>
      </w:pPr>
      <w:r>
        <w:rPr>
          <w:rFonts w:ascii="Arial" w:hAnsi="Arial" w:cs="Arial"/>
        </w:rPr>
        <w:t>يسجل المحرر دخوله ويختار عضوًا، ثم يحدد الهيئة الإدارية من قائمة اللجان ويحفظ. يظهر العضو في الهيئة الإدارية. عند اختيار لجنة أخرى ينتقل إلى قسمها. لا تتغير صلاحيات حسابات الدخول.</w:t>
      </w:r>
    </w:p>
    <w:p>
      <w:pPr>
        <w:pStyle w:val="Heading2"/>
        <w:jc w:val="right"/>
        <w:bidi/>
      </w:pPr>
      <w:r>
        <w:rPr>
          <w:rFonts w:ascii="Arial" w:hAnsi="Arial" w:cs="Arial"/>
        </w:rPr>
        <w:t>UC 4 التحكم بسقف التسجيل</w:t>
      </w:r>
    </w:p>
    <w:p>
      <w:pPr>
        <w:jc w:val="right"/>
        <w:bidi/>
      </w:pPr>
      <w:r>
        <w:rPr>
          <w:rFonts w:ascii="Arial" w:hAnsi="Arial" w:cs="Arial"/>
        </w:rPr>
        <w:t>يفتح المدير العام قسم استقبال الأعضاء، يراجع العدد والسقف، يعدل الحد وحالة الفتح ثم يحفظ. يتحقق السكربت من جلسة المدير قبل قبول التعديل. لا يتجاوز عدد الطلبات المقبولة للكتابة السقف.</w:t>
      </w:r>
    </w:p>
    <w:p>
      <w:pPr>
        <w:pStyle w:val="Heading2"/>
        <w:jc w:val="right"/>
        <w:bidi/>
      </w:pPr>
      <w:r>
        <w:rPr>
          <w:rFonts w:ascii="Arial" w:hAnsi="Arial" w:cs="Arial"/>
        </w:rPr>
        <w:t>UC 5 التواصل</w:t>
      </w:r>
    </w:p>
    <w:p>
      <w:pPr>
        <w:jc w:val="right"/>
        <w:bidi/>
      </w:pPr>
      <w:r>
        <w:rPr>
          <w:rFonts w:ascii="Arial" w:hAnsi="Arial" w:cs="Arial"/>
        </w:rPr>
        <w:t>يختار الزائر بطاقة المنصة فتفتح في تبويب جديد. قد تتطلب المنصة تسجيل الدخول وتفعيل الرسائل. لا يحفظ الموقع نص محادثة اجتماعية أو يعرضها في الداشبورد.</w:t>
      </w:r>
    </w:p>
    <w:p>
      <w:pPr>
        <w:pStyle w:val="Heading1"/>
        <w:jc w:val="right"/>
        <w:bidi/>
      </w:pPr>
      <w:r>
        <w:rPr>
          <w:rFonts w:ascii="Arial" w:hAnsi="Arial" w:cs="Arial"/>
        </w:rPr>
        <w:t>9 خريطة الموقع</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3888"/>
            <w:tcMar>
              <w:top w:w="85" w:type="dxa"/>
              <w:left w:w="85" w:type="dxa"/>
              <w:bottom w:w="85" w:type="dxa"/>
              <w:right w:w="85" w:type="dxa"/>
            </w:tcMar>
            <w:shd w:fill="E8EFF6"/>
          </w:tcPr>
          <w:p>
            <w:pPr>
              <w:spacing w:after="40" w:line="252" w:lineRule="auto"/>
              <w:jc w:val="right"/>
              <w:bidi/>
            </w:pPr>
            <w:r>
              <w:rPr>
                <w:rFonts w:ascii="Arial" w:hAnsi="Arial" w:cs="Arial"/>
                <w:b/>
                <w:sz w:val="21"/>
              </w:rPr>
              <w:t>المسار</w:t>
            </w:r>
          </w:p>
        </w:tc>
        <w:tc>
          <w:tcPr>
            <w:tcW w:type="dxa" w:w="5904"/>
            <w:tcMar>
              <w:top w:w="85" w:type="dxa"/>
              <w:left w:w="85" w:type="dxa"/>
              <w:bottom w:w="85" w:type="dxa"/>
              <w:right w:w="85" w:type="dxa"/>
            </w:tcMar>
            <w:shd w:fill="E8EFF6"/>
          </w:tcPr>
          <w:p>
            <w:pPr>
              <w:spacing w:after="40" w:line="252" w:lineRule="auto"/>
              <w:jc w:val="right"/>
              <w:bidi/>
            </w:pPr>
            <w:r>
              <w:rPr>
                <w:rFonts w:ascii="Arial" w:hAnsi="Arial" w:cs="Arial"/>
                <w:b/>
                <w:sz w:val="21"/>
              </w:rPr>
              <w:t>الوظيفة</w:t>
            </w:r>
          </w:p>
        </w:tc>
      </w:tr>
      <w:tr>
        <w:trPr>
          <w:cantSplit/>
        </w:trPr>
        <w:tc>
          <w:tcPr>
            <w:tcW w:type="dxa" w:w="3888"/>
            <w:tcMar>
              <w:top w:w="85" w:type="dxa"/>
              <w:left w:w="85" w:type="dxa"/>
              <w:bottom w:w="85" w:type="dxa"/>
              <w:right w:w="85" w:type="dxa"/>
            </w:tcMar>
          </w:tcPr>
          <w:p>
            <w:pPr>
              <w:spacing w:after="40" w:line="252" w:lineRule="auto"/>
              <w:jc w:val="right"/>
              <w:bidi/>
            </w:pPr>
            <w:r>
              <w:rPr>
                <w:rFonts w:ascii="Arial" w:hAnsi="Arial" w:cs="Arial"/>
                <w:b w:val="0"/>
                <w:sz w:val="21"/>
              </w:rPr>
              <w:t>/ و /club</w:t>
            </w:r>
          </w:p>
        </w:tc>
        <w:tc>
          <w:tcPr>
            <w:tcW w:type="dxa" w:w="5904"/>
            <w:tcMar>
              <w:top w:w="85" w:type="dxa"/>
              <w:left w:w="85" w:type="dxa"/>
              <w:bottom w:w="85" w:type="dxa"/>
              <w:right w:w="85" w:type="dxa"/>
            </w:tcMar>
          </w:tcPr>
          <w:p>
            <w:pPr>
              <w:spacing w:after="40" w:line="252" w:lineRule="auto"/>
              <w:jc w:val="right"/>
              <w:bidi/>
            </w:pPr>
            <w:r>
              <w:rPr>
                <w:rFonts w:ascii="Arial" w:hAnsi="Arial" w:cs="Arial"/>
                <w:b w:val="0"/>
                <w:sz w:val="21"/>
              </w:rPr>
              <w:t>الرئيسية</w:t>
            </w:r>
          </w:p>
        </w:tc>
      </w:tr>
      <w:tr>
        <w:trPr>
          <w:cantSplit/>
        </w:trPr>
        <w:tc>
          <w:tcPr>
            <w:tcW w:type="dxa" w:w="3888"/>
            <w:tcMar>
              <w:top w:w="85" w:type="dxa"/>
              <w:left w:w="85" w:type="dxa"/>
              <w:bottom w:w="85" w:type="dxa"/>
              <w:right w:w="85" w:type="dxa"/>
            </w:tcMar>
          </w:tcPr>
          <w:p>
            <w:pPr>
              <w:spacing w:after="40" w:line="252" w:lineRule="auto"/>
              <w:jc w:val="right"/>
              <w:bidi/>
            </w:pPr>
            <w:r>
              <w:rPr>
                <w:rFonts w:ascii="Arial" w:hAnsi="Arial" w:cs="Arial"/>
                <w:b w:val="0"/>
                <w:sz w:val="21"/>
              </w:rPr>
              <w:t>/club/about</w:t>
            </w:r>
          </w:p>
        </w:tc>
        <w:tc>
          <w:tcPr>
            <w:tcW w:type="dxa" w:w="5904"/>
            <w:tcMar>
              <w:top w:w="85" w:type="dxa"/>
              <w:left w:w="85" w:type="dxa"/>
              <w:bottom w:w="85" w:type="dxa"/>
              <w:right w:w="85" w:type="dxa"/>
            </w:tcMar>
          </w:tcPr>
          <w:p>
            <w:pPr>
              <w:spacing w:after="40" w:line="252" w:lineRule="auto"/>
              <w:jc w:val="right"/>
              <w:bidi/>
            </w:pPr>
            <w:r>
              <w:rPr>
                <w:rFonts w:ascii="Arial" w:hAnsi="Arial" w:cs="Arial"/>
                <w:b w:val="0"/>
                <w:sz w:val="21"/>
              </w:rPr>
              <w:t>من نحن</w:t>
            </w:r>
          </w:p>
        </w:tc>
      </w:tr>
      <w:tr>
        <w:trPr>
          <w:cantSplit/>
        </w:trPr>
        <w:tc>
          <w:tcPr>
            <w:tcW w:type="dxa" w:w="3888"/>
            <w:tcMar>
              <w:top w:w="85" w:type="dxa"/>
              <w:left w:w="85" w:type="dxa"/>
              <w:bottom w:w="85" w:type="dxa"/>
              <w:right w:w="85" w:type="dxa"/>
            </w:tcMar>
          </w:tcPr>
          <w:p>
            <w:pPr>
              <w:spacing w:after="40" w:line="252" w:lineRule="auto"/>
              <w:jc w:val="right"/>
              <w:bidi/>
            </w:pPr>
            <w:r>
              <w:rPr>
                <w:rFonts w:ascii="Arial" w:hAnsi="Arial" w:cs="Arial"/>
                <w:b w:val="0"/>
                <w:sz w:val="21"/>
              </w:rPr>
              <w:t>/club/members و /club/members/:id</w:t>
            </w:r>
          </w:p>
        </w:tc>
        <w:tc>
          <w:tcPr>
            <w:tcW w:type="dxa" w:w="5904"/>
            <w:tcMar>
              <w:top w:w="85" w:type="dxa"/>
              <w:left w:w="85" w:type="dxa"/>
              <w:bottom w:w="85" w:type="dxa"/>
              <w:right w:w="85" w:type="dxa"/>
            </w:tcMar>
          </w:tcPr>
          <w:p>
            <w:pPr>
              <w:spacing w:after="40" w:line="252" w:lineRule="auto"/>
              <w:jc w:val="right"/>
              <w:bidi/>
            </w:pPr>
            <w:r>
              <w:rPr>
                <w:rFonts w:ascii="Arial" w:hAnsi="Arial" w:cs="Arial"/>
                <w:b w:val="0"/>
                <w:sz w:val="21"/>
              </w:rPr>
              <w:t>الفريق وتفاصيل العضو</w:t>
            </w:r>
          </w:p>
        </w:tc>
      </w:tr>
      <w:tr>
        <w:trPr>
          <w:cantSplit/>
        </w:trPr>
        <w:tc>
          <w:tcPr>
            <w:tcW w:type="dxa" w:w="3888"/>
            <w:tcMar>
              <w:top w:w="85" w:type="dxa"/>
              <w:left w:w="85" w:type="dxa"/>
              <w:bottom w:w="85" w:type="dxa"/>
              <w:right w:w="85" w:type="dxa"/>
            </w:tcMar>
          </w:tcPr>
          <w:p>
            <w:pPr>
              <w:spacing w:after="40" w:line="252" w:lineRule="auto"/>
              <w:jc w:val="right"/>
              <w:bidi/>
            </w:pPr>
            <w:r>
              <w:rPr>
                <w:rFonts w:ascii="Arial" w:hAnsi="Arial" w:cs="Arial"/>
                <w:b w:val="0"/>
                <w:sz w:val="21"/>
              </w:rPr>
              <w:t>/club/events و /club/events/:id</w:t>
            </w:r>
          </w:p>
        </w:tc>
        <w:tc>
          <w:tcPr>
            <w:tcW w:type="dxa" w:w="5904"/>
            <w:tcMar>
              <w:top w:w="85" w:type="dxa"/>
              <w:left w:w="85" w:type="dxa"/>
              <w:bottom w:w="85" w:type="dxa"/>
              <w:right w:w="85" w:type="dxa"/>
            </w:tcMar>
          </w:tcPr>
          <w:p>
            <w:pPr>
              <w:spacing w:after="40" w:line="252" w:lineRule="auto"/>
              <w:jc w:val="right"/>
              <w:bidi/>
            </w:pPr>
            <w:r>
              <w:rPr>
                <w:rFonts w:ascii="Arial" w:hAnsi="Arial" w:cs="Arial"/>
                <w:b w:val="0"/>
                <w:sz w:val="21"/>
              </w:rPr>
              <w:t>الأخبار والفعاليات والتفاصيل</w:t>
            </w:r>
          </w:p>
        </w:tc>
      </w:tr>
      <w:tr>
        <w:trPr>
          <w:cantSplit/>
        </w:trPr>
        <w:tc>
          <w:tcPr>
            <w:tcW w:type="dxa" w:w="3888"/>
            <w:tcMar>
              <w:top w:w="85" w:type="dxa"/>
              <w:left w:w="85" w:type="dxa"/>
              <w:bottom w:w="85" w:type="dxa"/>
              <w:right w:w="85" w:type="dxa"/>
            </w:tcMar>
          </w:tcPr>
          <w:p>
            <w:pPr>
              <w:spacing w:after="40" w:line="252" w:lineRule="auto"/>
              <w:jc w:val="right"/>
              <w:bidi/>
            </w:pPr>
            <w:r>
              <w:rPr>
                <w:rFonts w:ascii="Arial" w:hAnsi="Arial" w:cs="Arial"/>
                <w:b w:val="0"/>
                <w:sz w:val="21"/>
              </w:rPr>
              <w:t>/club/partners</w:t>
            </w:r>
          </w:p>
        </w:tc>
        <w:tc>
          <w:tcPr>
            <w:tcW w:type="dxa" w:w="5904"/>
            <w:tcMar>
              <w:top w:w="85" w:type="dxa"/>
              <w:left w:w="85" w:type="dxa"/>
              <w:bottom w:w="85" w:type="dxa"/>
              <w:right w:w="85" w:type="dxa"/>
            </w:tcMar>
          </w:tcPr>
          <w:p>
            <w:pPr>
              <w:spacing w:after="40" w:line="252" w:lineRule="auto"/>
              <w:jc w:val="right"/>
              <w:bidi/>
            </w:pPr>
            <w:r>
              <w:rPr>
                <w:rFonts w:ascii="Arial" w:hAnsi="Arial" w:cs="Arial"/>
                <w:b w:val="0"/>
                <w:sz w:val="21"/>
              </w:rPr>
              <w:t>الشراكات</w:t>
            </w:r>
          </w:p>
        </w:tc>
      </w:tr>
      <w:tr>
        <w:trPr>
          <w:cantSplit/>
        </w:trPr>
        <w:tc>
          <w:tcPr>
            <w:tcW w:type="dxa" w:w="3888"/>
            <w:tcMar>
              <w:top w:w="85" w:type="dxa"/>
              <w:left w:w="85" w:type="dxa"/>
              <w:bottom w:w="85" w:type="dxa"/>
              <w:right w:w="85" w:type="dxa"/>
            </w:tcMar>
          </w:tcPr>
          <w:p>
            <w:pPr>
              <w:spacing w:after="40" w:line="252" w:lineRule="auto"/>
              <w:jc w:val="right"/>
              <w:bidi/>
            </w:pPr>
            <w:r>
              <w:rPr>
                <w:rFonts w:ascii="Arial" w:hAnsi="Arial" w:cs="Arial"/>
                <w:b w:val="0"/>
                <w:sz w:val="21"/>
              </w:rPr>
              <w:t>/club/join و /club/contact</w:t>
            </w:r>
          </w:p>
        </w:tc>
        <w:tc>
          <w:tcPr>
            <w:tcW w:type="dxa" w:w="5904"/>
            <w:tcMar>
              <w:top w:w="85" w:type="dxa"/>
              <w:left w:w="85" w:type="dxa"/>
              <w:bottom w:w="85" w:type="dxa"/>
              <w:right w:w="85" w:type="dxa"/>
            </w:tcMar>
          </w:tcPr>
          <w:p>
            <w:pPr>
              <w:spacing w:after="40" w:line="252" w:lineRule="auto"/>
              <w:jc w:val="right"/>
              <w:bidi/>
            </w:pPr>
            <w:r>
              <w:rPr>
                <w:rFonts w:ascii="Arial" w:hAnsi="Arial" w:cs="Arial"/>
                <w:b w:val="0"/>
                <w:sz w:val="21"/>
              </w:rPr>
              <w:t>الانضمام والتواصل الاجتماعي</w:t>
            </w:r>
          </w:p>
        </w:tc>
      </w:tr>
      <w:tr>
        <w:trPr>
          <w:cantSplit/>
        </w:trPr>
        <w:tc>
          <w:tcPr>
            <w:tcW w:type="dxa" w:w="3888"/>
            <w:tcMar>
              <w:top w:w="85" w:type="dxa"/>
              <w:left w:w="85" w:type="dxa"/>
              <w:bottom w:w="85" w:type="dxa"/>
              <w:right w:w="85" w:type="dxa"/>
            </w:tcMar>
          </w:tcPr>
          <w:p>
            <w:pPr>
              <w:spacing w:after="40" w:line="252" w:lineRule="auto"/>
              <w:jc w:val="right"/>
              <w:bidi/>
            </w:pPr>
            <w:r>
              <w:rPr>
                <w:rFonts w:ascii="Arial" w:hAnsi="Arial" w:cs="Arial"/>
                <w:b w:val="0"/>
                <w:sz w:val="21"/>
              </w:rPr>
              <w:t>/club/admin</w:t>
            </w:r>
          </w:p>
        </w:tc>
        <w:tc>
          <w:tcPr>
            <w:tcW w:type="dxa" w:w="5904"/>
            <w:tcMar>
              <w:top w:w="85" w:type="dxa"/>
              <w:left w:w="85" w:type="dxa"/>
              <w:bottom w:w="85" w:type="dxa"/>
              <w:right w:w="85" w:type="dxa"/>
            </w:tcMar>
          </w:tcPr>
          <w:p>
            <w:pPr>
              <w:spacing w:after="40" w:line="252" w:lineRule="auto"/>
              <w:jc w:val="right"/>
              <w:bidi/>
            </w:pPr>
            <w:r>
              <w:rPr>
                <w:rFonts w:ascii="Arial" w:hAnsi="Arial" w:cs="Arial"/>
                <w:b w:val="0"/>
                <w:sz w:val="21"/>
              </w:rPr>
              <w:t>دخول الإدارة ولوحة التحكم؛ /admin يحيل إليه</w:t>
            </w:r>
          </w:p>
        </w:tc>
      </w:tr>
      <w:tr>
        <w:trPr>
          <w:cantSplit/>
        </w:trPr>
        <w:tc>
          <w:tcPr>
            <w:tcW w:type="dxa" w:w="3888"/>
            <w:tcMar>
              <w:top w:w="85" w:type="dxa"/>
              <w:left w:w="85" w:type="dxa"/>
              <w:bottom w:w="85" w:type="dxa"/>
              <w:right w:w="85" w:type="dxa"/>
            </w:tcMar>
          </w:tcPr>
          <w:p>
            <w:pPr>
              <w:spacing w:after="40" w:line="252" w:lineRule="auto"/>
              <w:jc w:val="right"/>
              <w:bidi/>
            </w:pPr>
            <w:r>
              <w:rPr>
                <w:rFonts w:ascii="Arial" w:hAnsi="Arial" w:cs="Arial"/>
                <w:b w:val="0"/>
                <w:sz w:val="21"/>
              </w:rPr>
              <w:t>/pathfinder</w:t>
            </w:r>
          </w:p>
        </w:tc>
        <w:tc>
          <w:tcPr>
            <w:tcW w:type="dxa" w:w="5904"/>
            <w:tcMar>
              <w:top w:w="85" w:type="dxa"/>
              <w:left w:w="85" w:type="dxa"/>
              <w:bottom w:w="85" w:type="dxa"/>
              <w:right w:w="85" w:type="dxa"/>
            </w:tcMar>
          </w:tcPr>
          <w:p>
            <w:pPr>
              <w:spacing w:after="40" w:line="252" w:lineRule="auto"/>
              <w:jc w:val="right"/>
              <w:bidi/>
            </w:pPr>
            <w:r>
              <w:rPr>
                <w:rFonts w:ascii="Arial" w:hAnsi="Arial" w:cs="Arial"/>
                <w:b w:val="0"/>
                <w:sz w:val="21"/>
              </w:rPr>
              <w:t>لعبة اكتشف مسارك القديمة، في مسار مستقل خارج تنقل النادي</w:t>
            </w:r>
          </w:p>
        </w:tc>
      </w:tr>
    </w:tbl>
    <w:p>
      <w:r>
        <w:br w:type="page"/>
      </w:r>
    </w:p>
    <w:p>
      <w:pPr>
        <w:pStyle w:val="Heading1"/>
        <w:jc w:val="right"/>
        <w:bidi/>
      </w:pPr>
      <w:r>
        <w:rPr>
          <w:rFonts w:ascii="Arial" w:hAnsi="Arial" w:cs="Arial"/>
        </w:rPr>
        <w:t>10 الأدوار والصلاحيات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473"/>
        <w:gridCol w:w="2473"/>
        <w:gridCol w:w="2473"/>
        <w:gridCol w:w="2473"/>
      </w:tblGrid>
      <w:tr>
        <w:trPr>
          <w:cantSplit/>
          <w:tblHeader/>
        </w:trPr>
        <w:tc>
          <w:tcPr>
            <w:tcW w:type="dxa" w:w="3312"/>
            <w:tcMar>
              <w:top w:w="85" w:type="dxa"/>
              <w:left w:w="85" w:type="dxa"/>
              <w:bottom w:w="85" w:type="dxa"/>
              <w:right w:w="85" w:type="dxa"/>
            </w:tcMar>
            <w:shd w:fill="E8EFF6"/>
          </w:tcPr>
          <w:p>
            <w:pPr>
              <w:spacing w:after="40" w:line="252" w:lineRule="auto"/>
              <w:jc w:val="right"/>
              <w:bidi/>
            </w:pPr>
            <w:r>
              <w:rPr>
                <w:rFonts w:ascii="Arial" w:hAnsi="Arial" w:cs="Arial"/>
                <w:b/>
                <w:sz w:val="21"/>
              </w:rPr>
              <w:t>العملية</w:t>
            </w:r>
          </w:p>
        </w:tc>
        <w:tc>
          <w:tcPr>
            <w:tcW w:type="dxa" w:w="2160"/>
            <w:tcMar>
              <w:top w:w="85" w:type="dxa"/>
              <w:left w:w="85" w:type="dxa"/>
              <w:bottom w:w="85" w:type="dxa"/>
              <w:right w:w="85" w:type="dxa"/>
            </w:tcMar>
            <w:shd w:fill="E8EFF6"/>
          </w:tcPr>
          <w:p>
            <w:pPr>
              <w:spacing w:after="40" w:line="252" w:lineRule="auto"/>
              <w:jc w:val="right"/>
              <w:bidi/>
            </w:pPr>
            <w:r>
              <w:rPr>
                <w:rFonts w:ascii="Arial" w:hAnsi="Arial" w:cs="Arial"/>
                <w:b/>
                <w:sz w:val="21"/>
              </w:rPr>
              <w:t>الزائر</w:t>
            </w:r>
          </w:p>
        </w:tc>
        <w:tc>
          <w:tcPr>
            <w:tcW w:type="dxa" w:w="2160"/>
            <w:tcMar>
              <w:top w:w="85" w:type="dxa"/>
              <w:left w:w="85" w:type="dxa"/>
              <w:bottom w:w="85" w:type="dxa"/>
              <w:right w:w="85" w:type="dxa"/>
            </w:tcMar>
            <w:shd w:fill="E8EFF6"/>
          </w:tcPr>
          <w:p>
            <w:pPr>
              <w:spacing w:after="40" w:line="252" w:lineRule="auto"/>
              <w:jc w:val="right"/>
              <w:bidi/>
            </w:pPr>
            <w:r>
              <w:rPr>
                <w:rFonts w:ascii="Arial" w:hAnsi="Arial" w:cs="Arial"/>
                <w:b/>
                <w:sz w:val="21"/>
              </w:rPr>
              <w:t>المحرر</w:t>
            </w:r>
          </w:p>
        </w:tc>
        <w:tc>
          <w:tcPr>
            <w:tcW w:type="dxa" w:w="2160"/>
            <w:tcMar>
              <w:top w:w="85" w:type="dxa"/>
              <w:left w:w="85" w:type="dxa"/>
              <w:bottom w:w="85" w:type="dxa"/>
              <w:right w:w="85" w:type="dxa"/>
            </w:tcMar>
            <w:shd w:fill="E8EFF6"/>
          </w:tcPr>
          <w:p>
            <w:pPr>
              <w:spacing w:after="40" w:line="252" w:lineRule="auto"/>
              <w:jc w:val="right"/>
              <w:bidi/>
            </w:pPr>
            <w:r>
              <w:rPr>
                <w:rFonts w:ascii="Arial" w:hAnsi="Arial" w:cs="Arial"/>
                <w:b/>
                <w:sz w:val="21"/>
              </w:rPr>
              <w:t>المدير العام</w:t>
            </w:r>
          </w:p>
        </w:tc>
      </w:tr>
      <w:tr>
        <w:trPr>
          <w:cantSplit/>
        </w:trPr>
        <w:tc>
          <w:tcPr>
            <w:tcW w:type="dxa" w:w="3312"/>
            <w:tcMar>
              <w:top w:w="85" w:type="dxa"/>
              <w:left w:w="85" w:type="dxa"/>
              <w:bottom w:w="85" w:type="dxa"/>
              <w:right w:w="85" w:type="dxa"/>
            </w:tcMar>
          </w:tcPr>
          <w:p>
            <w:pPr>
              <w:spacing w:after="40" w:line="252" w:lineRule="auto"/>
              <w:jc w:val="right"/>
              <w:bidi/>
            </w:pPr>
            <w:r>
              <w:rPr>
                <w:rFonts w:ascii="Arial" w:hAnsi="Arial" w:cs="Arial"/>
                <w:b w:val="0"/>
                <w:sz w:val="21"/>
              </w:rPr>
              <w:t>قراءة المحتوى العام</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r>
      <w:tr>
        <w:trPr>
          <w:cantSplit/>
        </w:trPr>
        <w:tc>
          <w:tcPr>
            <w:tcW w:type="dxa" w:w="3312"/>
            <w:tcMar>
              <w:top w:w="85" w:type="dxa"/>
              <w:left w:w="85" w:type="dxa"/>
              <w:bottom w:w="85" w:type="dxa"/>
              <w:right w:w="85" w:type="dxa"/>
            </w:tcMar>
          </w:tcPr>
          <w:p>
            <w:pPr>
              <w:spacing w:after="40" w:line="252" w:lineRule="auto"/>
              <w:jc w:val="right"/>
              <w:bidi/>
            </w:pPr>
            <w:r>
              <w:rPr>
                <w:rFonts w:ascii="Arial" w:hAnsi="Arial" w:cs="Arial"/>
                <w:b w:val="0"/>
                <w:sz w:val="21"/>
              </w:rPr>
              <w:t>تقديم طلب انضمام عند الفتح</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r>
      <w:tr>
        <w:trPr>
          <w:cantSplit/>
        </w:trPr>
        <w:tc>
          <w:tcPr>
            <w:tcW w:type="dxa" w:w="3312"/>
            <w:tcMar>
              <w:top w:w="85" w:type="dxa"/>
              <w:left w:w="85" w:type="dxa"/>
              <w:bottom w:w="85" w:type="dxa"/>
              <w:right w:w="85" w:type="dxa"/>
            </w:tcMar>
          </w:tcPr>
          <w:p>
            <w:pPr>
              <w:spacing w:after="40" w:line="252" w:lineRule="auto"/>
              <w:jc w:val="right"/>
              <w:bidi/>
            </w:pPr>
            <w:r>
              <w:rPr>
                <w:rFonts w:ascii="Arial" w:hAnsi="Arial" w:cs="Arial"/>
                <w:b w:val="0"/>
                <w:sz w:val="21"/>
              </w:rPr>
              <w:t>تعديل المحتوى والصور</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لا</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r>
      <w:tr>
        <w:trPr>
          <w:cantSplit/>
        </w:trPr>
        <w:tc>
          <w:tcPr>
            <w:tcW w:type="dxa" w:w="3312"/>
            <w:tcMar>
              <w:top w:w="85" w:type="dxa"/>
              <w:left w:w="85" w:type="dxa"/>
              <w:bottom w:w="85" w:type="dxa"/>
              <w:right w:w="85" w:type="dxa"/>
            </w:tcMar>
          </w:tcPr>
          <w:p>
            <w:pPr>
              <w:spacing w:after="40" w:line="252" w:lineRule="auto"/>
              <w:jc w:val="right"/>
              <w:bidi/>
            </w:pPr>
            <w:r>
              <w:rPr>
                <w:rFonts w:ascii="Arial" w:hAnsi="Arial" w:cs="Arial"/>
                <w:b w:val="0"/>
                <w:sz w:val="21"/>
              </w:rPr>
              <w:t>إدارة المحررين والإعدادات</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لا</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لا</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r>
      <w:tr>
        <w:trPr>
          <w:cantSplit/>
        </w:trPr>
        <w:tc>
          <w:tcPr>
            <w:tcW w:type="dxa" w:w="3312"/>
            <w:tcMar>
              <w:top w:w="85" w:type="dxa"/>
              <w:left w:w="85" w:type="dxa"/>
              <w:bottom w:w="85" w:type="dxa"/>
              <w:right w:w="85" w:type="dxa"/>
            </w:tcMar>
          </w:tcPr>
          <w:p>
            <w:pPr>
              <w:spacing w:after="40" w:line="252" w:lineRule="auto"/>
              <w:jc w:val="right"/>
              <w:bidi/>
            </w:pPr>
            <w:r>
              <w:rPr>
                <w:rFonts w:ascii="Arial" w:hAnsi="Arial" w:cs="Arial"/>
                <w:b w:val="0"/>
                <w:sz w:val="21"/>
              </w:rPr>
              <w:t>تغيير سقف التسجيل وفتحه</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لا</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لا</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نعم</w:t>
            </w:r>
          </w:p>
        </w:tc>
      </w:tr>
      <w:tr>
        <w:trPr>
          <w:cantSplit/>
        </w:trPr>
        <w:tc>
          <w:tcPr>
            <w:tcW w:type="dxa" w:w="3312"/>
            <w:tcMar>
              <w:top w:w="85" w:type="dxa"/>
              <w:left w:w="85" w:type="dxa"/>
              <w:bottom w:w="85" w:type="dxa"/>
              <w:right w:w="85" w:type="dxa"/>
            </w:tcMar>
          </w:tcPr>
          <w:p>
            <w:pPr>
              <w:spacing w:after="40" w:line="252" w:lineRule="auto"/>
              <w:jc w:val="right"/>
              <w:bidi/>
            </w:pPr>
            <w:r>
              <w:rPr>
                <w:rFonts w:ascii="Arial" w:hAnsi="Arial" w:cs="Arial"/>
                <w:b w:val="0"/>
                <w:sz w:val="21"/>
              </w:rPr>
              <w:t>قراءة صفوف ورقة الطلبات</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حسب صلاحية Google المستقلة</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حسب صلاحية Google المستقلة</w:t>
            </w:r>
          </w:p>
        </w:tc>
        <w:tc>
          <w:tcPr>
            <w:tcW w:type="dxa" w:w="2160"/>
            <w:tcMar>
              <w:top w:w="85" w:type="dxa"/>
              <w:left w:w="85" w:type="dxa"/>
              <w:bottom w:w="85" w:type="dxa"/>
              <w:right w:w="85" w:type="dxa"/>
            </w:tcMar>
          </w:tcPr>
          <w:p>
            <w:pPr>
              <w:spacing w:after="40" w:line="252" w:lineRule="auto"/>
              <w:jc w:val="right"/>
              <w:bidi/>
            </w:pPr>
            <w:r>
              <w:rPr>
                <w:rFonts w:ascii="Arial" w:hAnsi="Arial" w:cs="Arial"/>
                <w:b w:val="0"/>
                <w:sz w:val="21"/>
              </w:rPr>
              <w:t>حسب صلاحية Google المستقلة</w:t>
            </w:r>
          </w:p>
        </w:tc>
      </w:tr>
    </w:tbl>
    <w:p>
      <w:pPr>
        <w:jc w:val="right"/>
        <w:bidi/>
      </w:pPr>
      <w:r>
        <w:rPr>
          <w:rFonts w:ascii="Arial" w:hAnsi="Arial" w:cs="Arial"/>
        </w:rPr>
        <w:t>تُطبّق الحماية في RLS ودوال قاعدة البيانات، ويتحقق Apps Script من هوية المدير وصلاحياته قبل تعديل إعداد الاستقبال. إخفاء رابط الإدارة لا يحل محل التحقق من الهوية.</w:t>
      </w:r>
    </w:p>
    <w:p>
      <w:pPr>
        <w:pStyle w:val="Heading1"/>
        <w:jc w:val="right"/>
        <w:bidi/>
      </w:pPr>
      <w:r>
        <w:rPr>
          <w:rFonts w:ascii="Arial" w:hAnsi="Arial" w:cs="Arial"/>
        </w:rPr>
        <w:t>11 خطة النشر والتسليم</w:t>
      </w:r>
    </w:p>
    <w:p>
      <w:pPr>
        <w:jc w:val="right"/>
        <w:bidi/>
      </w:pPr>
      <w:r>
        <w:rPr>
          <w:rFonts w:ascii="Arial" w:hAnsi="Arial" w:cs="Arial"/>
        </w:rPr>
        <w:t>1. اعتماد النصوص وصور الفريق والشركاء، ومراجعة الترجمات وروابط الحسابات.</w:t>
      </w:r>
    </w:p>
    <w:p>
      <w:pPr>
        <w:jc w:val="right"/>
        <w:bidi/>
      </w:pPr>
      <w:r>
        <w:rPr>
          <w:rFonts w:ascii="Arial" w:hAnsi="Arial" w:cs="Arial"/>
        </w:rPr>
        <w:t>2. تطبيق هجرات Supabase المطلوبة، وإنشاء حساب المدير عبر Auth وربط دوره وفق ملف bootstrap-admin.sql. لا تُشارك كلمة المرور ضمن المستودع.</w:t>
      </w:r>
    </w:p>
    <w:p>
      <w:pPr>
        <w:jc w:val="right"/>
        <w:bidi/>
      </w:pPr>
      <w:r>
        <w:rPr>
          <w:rFonts w:ascii="Arial" w:hAnsi="Arial" w:cs="Arial"/>
        </w:rPr>
        <w:t>3. تحديث Code.gs في مشروع الانضمام الحالي وضبط FORM_KIND على join والمفتاح العام للتحقق الإداري. تشغيل setup ومنح صلاحية تعديل الورقة.</w:t>
      </w:r>
    </w:p>
    <w:p>
      <w:pPr>
        <w:jc w:val="right"/>
        <w:bidi/>
      </w:pPr>
      <w:r>
        <w:rPr>
          <w:rFonts w:ascii="Arial" w:hAnsi="Arial" w:cs="Arial"/>
        </w:rPr>
        <w:t>4. تحديث إصدار نشر Apps Script مع المحافظة على الرابط الحالي. التشغيل بحساب مخول وإتاحة نقطة استقبال الطلبات للزوار وفق سياسة Google Workspace. إذا تغيّر الرابط يجب تحديثه في الموقع.</w:t>
      </w:r>
    </w:p>
    <w:p>
      <w:pPr>
        <w:jc w:val="right"/>
        <w:bidi/>
      </w:pPr>
      <w:r>
        <w:rPr>
          <w:rFonts w:ascii="Arial" w:hAnsi="Arial" w:cs="Arial"/>
        </w:rPr>
        <w:t>5. تنفيذ typecheck والاختبارات وبناء build:cloudflare. نشر dist/client من الفرع الصحيح مع معالجة مسارات الصفحات الداخلية.</w:t>
      </w:r>
    </w:p>
    <w:p>
      <w:pPr>
        <w:jc w:val="right"/>
        <w:bidi/>
      </w:pPr>
      <w:r>
        <w:rPr>
          <w:rFonts w:ascii="Arial" w:hAnsi="Arial" w:cs="Arial"/>
        </w:rPr>
        <w:t>6. اختبار الإنتاج بحساب محرر ومدير وزائر، واختبار وصول طلب معروف إلى الشيت والتعامل مع السقف والأخطاء. لا يكفي نجاح البناء لإثبات عمل التكاملات.</w:t>
      </w:r>
    </w:p>
    <w:p>
      <w:pPr>
        <w:jc w:val="right"/>
        <w:bidi/>
      </w:pPr>
      <w:r>
        <w:rPr>
          <w:rFonts w:ascii="Arial" w:hAnsi="Arial" w:cs="Arial"/>
        </w:rPr>
        <w:t>7. تسليم حسابات النادي ودليل الإدارة وتدريب مسؤول المحتوى. مراجعة النسخ الاحتياطية وصلاحيات Google واستهلاك الخدمات دوريًا.</w:t>
      </w:r>
    </w:p>
    <w:p>
      <w:r>
        <w:br w:type="page"/>
      </w:r>
    </w:p>
    <w:p>
      <w:pPr>
        <w:pStyle w:val="Heading1"/>
        <w:jc w:val="right"/>
        <w:bidi/>
      </w:pPr>
      <w:r>
        <w:rPr>
          <w:rFonts w:ascii="Arial" w:hAnsi="Arial" w:cs="Arial"/>
        </w:rPr>
        <w:t>12 المخاطر وإجراءات التخفيف</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3168"/>
            <w:tcMar>
              <w:top w:w="85" w:type="dxa"/>
              <w:left w:w="85" w:type="dxa"/>
              <w:bottom w:w="85" w:type="dxa"/>
              <w:right w:w="85" w:type="dxa"/>
            </w:tcMar>
            <w:shd w:fill="E8EFF6"/>
          </w:tcPr>
          <w:p>
            <w:pPr>
              <w:spacing w:after="40" w:line="252" w:lineRule="auto"/>
              <w:jc w:val="right"/>
              <w:bidi/>
            </w:pPr>
            <w:r>
              <w:rPr>
                <w:rFonts w:ascii="Arial" w:hAnsi="Arial" w:cs="Arial"/>
                <w:b/>
                <w:sz w:val="21"/>
              </w:rPr>
              <w:t>الخطر</w:t>
            </w:r>
          </w:p>
        </w:tc>
        <w:tc>
          <w:tcPr>
            <w:tcW w:type="dxa" w:w="6624"/>
            <w:tcMar>
              <w:top w:w="85" w:type="dxa"/>
              <w:left w:w="85" w:type="dxa"/>
              <w:bottom w:w="85" w:type="dxa"/>
              <w:right w:w="85" w:type="dxa"/>
            </w:tcMar>
            <w:shd w:fill="E8EFF6"/>
          </w:tcPr>
          <w:p>
            <w:pPr>
              <w:spacing w:after="40" w:line="252" w:lineRule="auto"/>
              <w:jc w:val="right"/>
              <w:bidi/>
            </w:pPr>
            <w:r>
              <w:rPr>
                <w:rFonts w:ascii="Arial" w:hAnsi="Arial" w:cs="Arial"/>
                <w:b/>
                <w:sz w:val="21"/>
              </w:rPr>
              <w:t>الإجراء</w:t>
            </w:r>
          </w:p>
        </w:tc>
      </w:tr>
      <w:tr>
        <w:trPr>
          <w:cantSplit/>
        </w:trPr>
        <w:tc>
          <w:tcPr>
            <w:tcW w:type="dxa" w:w="3168"/>
            <w:tcMar>
              <w:top w:w="85" w:type="dxa"/>
              <w:left w:w="85" w:type="dxa"/>
              <w:bottom w:w="85" w:type="dxa"/>
              <w:right w:w="85" w:type="dxa"/>
            </w:tcMar>
          </w:tcPr>
          <w:p>
            <w:pPr>
              <w:spacing w:after="40" w:line="252" w:lineRule="auto"/>
              <w:jc w:val="right"/>
              <w:bidi/>
            </w:pPr>
            <w:r>
              <w:rPr>
                <w:rFonts w:ascii="Arial" w:hAnsi="Arial" w:cs="Arial"/>
                <w:b w:val="0"/>
                <w:sz w:val="21"/>
              </w:rPr>
              <w:t>تجاوز حدود الخطة المجانية</w:t>
            </w:r>
          </w:p>
        </w:tc>
        <w:tc>
          <w:tcPr>
            <w:tcW w:type="dxa" w:w="6624"/>
            <w:tcMar>
              <w:top w:w="85" w:type="dxa"/>
              <w:left w:w="85" w:type="dxa"/>
              <w:bottom w:w="85" w:type="dxa"/>
              <w:right w:w="85" w:type="dxa"/>
            </w:tcMar>
          </w:tcPr>
          <w:p>
            <w:pPr>
              <w:spacing w:after="40" w:line="252" w:lineRule="auto"/>
              <w:jc w:val="right"/>
              <w:bidi/>
            </w:pPr>
            <w:r>
              <w:rPr>
                <w:rFonts w:ascii="Arial" w:hAnsi="Arial" w:cs="Arial"/>
                <w:b w:val="0"/>
                <w:sz w:val="21"/>
              </w:rPr>
              <w:t>مراقبة الاستخدام وتقليل الاستعلامات والملفات؛ أي ترقية مدفوعة تتطلب قرارًا مستقلًا.</w:t>
            </w:r>
          </w:p>
        </w:tc>
      </w:tr>
      <w:tr>
        <w:trPr>
          <w:cantSplit/>
        </w:trPr>
        <w:tc>
          <w:tcPr>
            <w:tcW w:type="dxa" w:w="3168"/>
            <w:tcMar>
              <w:top w:w="85" w:type="dxa"/>
              <w:left w:w="85" w:type="dxa"/>
              <w:bottom w:w="85" w:type="dxa"/>
              <w:right w:w="85" w:type="dxa"/>
            </w:tcMar>
          </w:tcPr>
          <w:p>
            <w:pPr>
              <w:spacing w:after="40" w:line="252" w:lineRule="auto"/>
              <w:jc w:val="right"/>
              <w:bidi/>
            </w:pPr>
            <w:r>
              <w:rPr>
                <w:rFonts w:ascii="Arial" w:hAnsi="Arial" w:cs="Arial"/>
                <w:b w:val="0"/>
                <w:sz w:val="21"/>
              </w:rPr>
              <w:t>تعطل نشر السكربت أو تقييده بحسابات الكلية</w:t>
            </w:r>
          </w:p>
        </w:tc>
        <w:tc>
          <w:tcPr>
            <w:tcW w:type="dxa" w:w="6624"/>
            <w:tcMar>
              <w:top w:w="85" w:type="dxa"/>
              <w:left w:w="85" w:type="dxa"/>
              <w:bottom w:w="85" w:type="dxa"/>
              <w:right w:w="85" w:type="dxa"/>
            </w:tcMar>
          </w:tcPr>
          <w:p>
            <w:pPr>
              <w:spacing w:after="40" w:line="252" w:lineRule="auto"/>
              <w:jc w:val="right"/>
              <w:bidi/>
            </w:pPr>
            <w:r>
              <w:rPr>
                <w:rFonts w:ascii="Arial" w:hAnsi="Arial" w:cs="Arial"/>
                <w:b w:val="0"/>
                <w:sz w:val="21"/>
              </w:rPr>
              <w:t>اختبار رابط exec كزائر والتحقق من FORM_KIND والصلاحيات ومعالجة عدم التوفر.</w:t>
            </w:r>
          </w:p>
        </w:tc>
      </w:tr>
      <w:tr>
        <w:trPr>
          <w:cantSplit/>
        </w:trPr>
        <w:tc>
          <w:tcPr>
            <w:tcW w:type="dxa" w:w="3168"/>
            <w:tcMar>
              <w:top w:w="85" w:type="dxa"/>
              <w:left w:w="85" w:type="dxa"/>
              <w:bottom w:w="85" w:type="dxa"/>
              <w:right w:w="85" w:type="dxa"/>
            </w:tcMar>
          </w:tcPr>
          <w:p>
            <w:pPr>
              <w:spacing w:after="40" w:line="252" w:lineRule="auto"/>
              <w:jc w:val="right"/>
              <w:bidi/>
            </w:pPr>
            <w:r>
              <w:rPr>
                <w:rFonts w:ascii="Arial" w:hAnsi="Arial" w:cs="Arial"/>
                <w:b w:val="0"/>
                <w:sz w:val="21"/>
              </w:rPr>
              <w:t>إرسال نسخ مكررة أو متزامنة</w:t>
            </w:r>
          </w:p>
        </w:tc>
        <w:tc>
          <w:tcPr>
            <w:tcW w:type="dxa" w:w="6624"/>
            <w:tcMar>
              <w:top w:w="85" w:type="dxa"/>
              <w:left w:w="85" w:type="dxa"/>
              <w:bottom w:w="85" w:type="dxa"/>
              <w:right w:w="85" w:type="dxa"/>
            </w:tcMar>
          </w:tcPr>
          <w:p>
            <w:pPr>
              <w:spacing w:after="40" w:line="252" w:lineRule="auto"/>
              <w:jc w:val="right"/>
              <w:bidi/>
            </w:pPr>
            <w:r>
              <w:rPr>
                <w:rFonts w:ascii="Arial" w:hAnsi="Arial" w:cs="Arial"/>
                <w:b w:val="0"/>
                <w:sz w:val="21"/>
              </w:rPr>
              <w:t>معرف طلب ثابت لإعادة المحاولة، منع تكرار الرقم الجامعي وقفل التحقق والكتابة.</w:t>
            </w:r>
          </w:p>
        </w:tc>
      </w:tr>
      <w:tr>
        <w:trPr>
          <w:cantSplit/>
        </w:trPr>
        <w:tc>
          <w:tcPr>
            <w:tcW w:type="dxa" w:w="3168"/>
            <w:tcMar>
              <w:top w:w="85" w:type="dxa"/>
              <w:left w:w="85" w:type="dxa"/>
              <w:bottom w:w="85" w:type="dxa"/>
              <w:right w:w="85" w:type="dxa"/>
            </w:tcMar>
          </w:tcPr>
          <w:p>
            <w:pPr>
              <w:spacing w:after="40" w:line="252" w:lineRule="auto"/>
              <w:jc w:val="right"/>
              <w:bidi/>
            </w:pPr>
            <w:r>
              <w:rPr>
                <w:rFonts w:ascii="Arial" w:hAnsi="Arial" w:cs="Arial"/>
                <w:b w:val="0"/>
                <w:sz w:val="21"/>
              </w:rPr>
              <w:t>فقدان وصول الفريق القادم</w:t>
            </w:r>
          </w:p>
        </w:tc>
        <w:tc>
          <w:tcPr>
            <w:tcW w:type="dxa" w:w="6624"/>
            <w:tcMar>
              <w:top w:w="85" w:type="dxa"/>
              <w:left w:w="85" w:type="dxa"/>
              <w:bottom w:w="85" w:type="dxa"/>
              <w:right w:w="85" w:type="dxa"/>
            </w:tcMar>
          </w:tcPr>
          <w:p>
            <w:pPr>
              <w:spacing w:after="40" w:line="252" w:lineRule="auto"/>
              <w:jc w:val="right"/>
              <w:bidi/>
            </w:pPr>
            <w:r>
              <w:rPr>
                <w:rFonts w:ascii="Arial" w:hAnsi="Arial" w:cs="Arial"/>
                <w:b w:val="0"/>
                <w:sz w:val="21"/>
              </w:rPr>
              <w:t>استخدام حسابات النادي وتسليم الصلاحيات والتوثيق بدل الحسابات الشخصية.</w:t>
            </w:r>
          </w:p>
        </w:tc>
      </w:tr>
      <w:tr>
        <w:trPr>
          <w:cantSplit/>
        </w:trPr>
        <w:tc>
          <w:tcPr>
            <w:tcW w:type="dxa" w:w="3168"/>
            <w:tcMar>
              <w:top w:w="85" w:type="dxa"/>
              <w:left w:w="85" w:type="dxa"/>
              <w:bottom w:w="85" w:type="dxa"/>
              <w:right w:w="85" w:type="dxa"/>
            </w:tcMar>
          </w:tcPr>
          <w:p>
            <w:pPr>
              <w:spacing w:after="40" w:line="252" w:lineRule="auto"/>
              <w:jc w:val="right"/>
              <w:bidi/>
            </w:pPr>
            <w:r>
              <w:rPr>
                <w:rFonts w:ascii="Arial" w:hAnsi="Arial" w:cs="Arial"/>
                <w:b w:val="0"/>
                <w:sz w:val="21"/>
              </w:rPr>
              <w:t>تغيير رؤوس أو معرفات صفوف الشيت</w:t>
            </w:r>
          </w:p>
        </w:tc>
        <w:tc>
          <w:tcPr>
            <w:tcW w:type="dxa" w:w="6624"/>
            <w:tcMar>
              <w:top w:w="85" w:type="dxa"/>
              <w:left w:w="85" w:type="dxa"/>
              <w:bottom w:w="85" w:type="dxa"/>
              <w:right w:w="85" w:type="dxa"/>
            </w:tcMar>
          </w:tcPr>
          <w:p>
            <w:pPr>
              <w:spacing w:after="40" w:line="252" w:lineRule="auto"/>
              <w:jc w:val="right"/>
              <w:bidi/>
            </w:pPr>
            <w:r>
              <w:rPr>
                <w:rFonts w:ascii="Arial" w:hAnsi="Arial" w:cs="Arial"/>
                <w:b w:val="0"/>
                <w:sz w:val="21"/>
              </w:rPr>
              <w:t>الحفاظ على الأعمدة ومعرفات الطلبات؛ السكربت يرفض بنية رؤوس غير مطابقة.</w:t>
            </w:r>
          </w:p>
        </w:tc>
      </w:tr>
      <w:tr>
        <w:trPr>
          <w:cantSplit/>
        </w:trPr>
        <w:tc>
          <w:tcPr>
            <w:tcW w:type="dxa" w:w="3168"/>
            <w:tcMar>
              <w:top w:w="85" w:type="dxa"/>
              <w:left w:w="85" w:type="dxa"/>
              <w:bottom w:w="85" w:type="dxa"/>
              <w:right w:w="85" w:type="dxa"/>
            </w:tcMar>
          </w:tcPr>
          <w:p>
            <w:pPr>
              <w:spacing w:after="40" w:line="252" w:lineRule="auto"/>
              <w:jc w:val="right"/>
              <w:bidi/>
            </w:pPr>
            <w:r>
              <w:rPr>
                <w:rFonts w:ascii="Arial" w:hAnsi="Arial" w:cs="Arial"/>
                <w:b w:val="0"/>
                <w:sz w:val="21"/>
              </w:rPr>
              <w:t>الاعتقاد أن الاستلام يعني القبول</w:t>
            </w:r>
          </w:p>
        </w:tc>
        <w:tc>
          <w:tcPr>
            <w:tcW w:type="dxa" w:w="6624"/>
            <w:tcMar>
              <w:top w:w="85" w:type="dxa"/>
              <w:left w:w="85" w:type="dxa"/>
              <w:bottom w:w="85" w:type="dxa"/>
              <w:right w:w="85" w:type="dxa"/>
            </w:tcMar>
          </w:tcPr>
          <w:p>
            <w:pPr>
              <w:spacing w:after="40" w:line="252" w:lineRule="auto"/>
              <w:jc w:val="right"/>
              <w:bidi/>
            </w:pPr>
            <w:r>
              <w:rPr>
                <w:rFonts w:ascii="Arial" w:hAnsi="Arial" w:cs="Arial"/>
                <w:b w:val="0"/>
                <w:sz w:val="21"/>
              </w:rPr>
              <w:t>فصل تأكيد وصول الطلب عن المراجعة والقبول وإرسال رسالته.</w:t>
            </w:r>
          </w:p>
        </w:tc>
      </w:tr>
      <w:tr>
        <w:trPr>
          <w:cantSplit/>
        </w:trPr>
        <w:tc>
          <w:tcPr>
            <w:tcW w:type="dxa" w:w="3168"/>
            <w:tcMar>
              <w:top w:w="85" w:type="dxa"/>
              <w:left w:w="85" w:type="dxa"/>
              <w:bottom w:w="85" w:type="dxa"/>
              <w:right w:w="85" w:type="dxa"/>
            </w:tcMar>
          </w:tcPr>
          <w:p>
            <w:pPr>
              <w:spacing w:after="40" w:line="252" w:lineRule="auto"/>
              <w:jc w:val="right"/>
              <w:bidi/>
            </w:pPr>
            <w:r>
              <w:rPr>
                <w:rFonts w:ascii="Arial" w:hAnsi="Arial" w:cs="Arial"/>
                <w:b w:val="0"/>
                <w:sz w:val="21"/>
              </w:rPr>
              <w:t>بقايا الجداول والسياسات القديمة</w:t>
            </w:r>
          </w:p>
        </w:tc>
        <w:tc>
          <w:tcPr>
            <w:tcW w:type="dxa" w:w="6624"/>
            <w:tcMar>
              <w:top w:w="85" w:type="dxa"/>
              <w:left w:w="85" w:type="dxa"/>
              <w:bottom w:w="85" w:type="dxa"/>
              <w:right w:w="85" w:type="dxa"/>
            </w:tcMar>
          </w:tcPr>
          <w:p>
            <w:pPr>
              <w:spacing w:after="40" w:line="252" w:lineRule="auto"/>
              <w:jc w:val="right"/>
              <w:bidi/>
            </w:pPr>
            <w:r>
              <w:rPr>
                <w:rFonts w:ascii="Arial" w:hAnsi="Arial" w:cs="Arial"/>
                <w:b w:val="0"/>
                <w:sz w:val="21"/>
              </w:rPr>
              <w:t>مراجعة الوصول وإجراء التنظيف بإجراء مستقل مع نسخة احتياطية.</w:t>
            </w:r>
          </w:p>
        </w:tc>
      </w:tr>
    </w:tbl>
    <w:p>
      <w:pPr>
        <w:pStyle w:val="Heading1"/>
        <w:jc w:val="right"/>
        <w:bidi/>
      </w:pPr>
      <w:r>
        <w:rPr>
          <w:rFonts w:ascii="Arial" w:hAnsi="Arial" w:cs="Arial"/>
        </w:rPr>
        <w:t>13 معايير القبول</w:t>
      </w:r>
    </w:p>
    <w:p>
      <w:pPr>
        <w:jc w:val="right"/>
        <w:bidi/>
      </w:pPr>
      <w:r>
        <w:rPr>
          <w:rFonts w:ascii="Arial" w:hAnsi="Arial" w:cs="Arial"/>
        </w:rPr>
        <w:t>AC-01 لا تظهر روابط أو قوائم أو تفاصيل المشاريع والإنجازات للزائر أو الإدارة، ولا يظهر رابط الانضمام في الفوتر.</w:t>
      </w:r>
    </w:p>
    <w:p>
      <w:pPr>
        <w:jc w:val="right"/>
        <w:bidi/>
      </w:pPr>
      <w:r>
        <w:rPr>
          <w:rFonts w:ascii="Arial" w:hAnsi="Arial" w:cs="Arial"/>
        </w:rPr>
        <w:t>AC-02 يظهر الشعار أثناء التحميل، وتعمل الصفحة النشطة واتجاه اللغة والأزرار وحركة الخلفية دون قص النص أو تجاوز عرض الموبايل.</w:t>
      </w:r>
    </w:p>
    <w:p>
      <w:pPr>
        <w:jc w:val="right"/>
        <w:bidi/>
      </w:pPr>
      <w:r>
        <w:rPr>
          <w:rFonts w:ascii="Arial" w:hAnsi="Arial" w:cs="Arial"/>
        </w:rPr>
        <w:t>AC-03 اختيار الهيئة الإدارية يغيّر عرض العضو ويحافظ على تصنيف الأعضاء القدامى، دون منح صلاحيات إدارة.</w:t>
      </w:r>
    </w:p>
    <w:p>
      <w:pPr>
        <w:jc w:val="right"/>
        <w:bidi/>
      </w:pPr>
      <w:r>
        <w:rPr>
          <w:rFonts w:ascii="Arial" w:hAnsi="Arial" w:cs="Arial"/>
        </w:rPr>
        <w:t>AC-04 يقبل الهاتف 056 و059 بطول 9 أو10 فقط، ويرفض الحروف والأطوال الأخرى؛ يقبل الرقم الجامعي 9 أرقام ويحفظ الصفر الأول؛ يرفض بريدًا خارج النطاق المحدد.</w:t>
      </w:r>
    </w:p>
    <w:p>
      <w:pPr>
        <w:jc w:val="right"/>
        <w:bidi/>
      </w:pPr>
      <w:r>
        <w:rPr>
          <w:rFonts w:ascii="Arial" w:hAnsi="Arial" w:cs="Arial"/>
        </w:rPr>
        <w:t>AC-05 يصل طلب صحيح إلى الشيت مرة واحدة، ولا يُكتب طلب جديد في Supabase. لا ينجح الطلب عند الإغلاق أو التعطل، ولا يتجاوز السقف تحت الإرسال المتزامن.</w:t>
      </w:r>
    </w:p>
    <w:p>
      <w:pPr>
        <w:jc w:val="right"/>
        <w:bidi/>
      </w:pPr>
      <w:r>
        <w:rPr>
          <w:rFonts w:ascii="Arial" w:hAnsi="Arial" w:cs="Arial"/>
        </w:rPr>
        <w:t>AC-06 تعرض بطاقات التواصل وجهاتها الصحيحة، ويظهر العدد المشترك للجلسات دون زيادة بسبب تحديث الجلسة نفسها.</w:t>
      </w:r>
    </w:p>
    <w:p>
      <w:pPr>
        <w:jc w:val="right"/>
        <w:bidi/>
      </w:pPr>
      <w:r>
        <w:rPr>
          <w:rFonts w:ascii="Arial" w:hAnsi="Arial" w:cs="Arial"/>
        </w:rPr>
        <w:t>AC-07 تمنع محاولات التعديل المباشر دون صلاحية، ولا تعرض بيانات الطلبات للعامة، ولا تسمح بحذف صورة مستخدمة.</w:t>
      </w:r>
    </w:p>
    <w:p>
      <w:pPr>
        <w:jc w:val="right"/>
        <w:bidi/>
      </w:pPr>
      <w:r>
        <w:rPr>
          <w:rFonts w:ascii="Arial" w:hAnsi="Arial" w:cs="Arial"/>
        </w:rPr>
        <w:t>AC-08 تُجرى مراجعة فعلية في الإنتاج للروابط والمصادقة والشيت. تُسجل نتائج القياس للأداء والتوافق بدل اعتبار الأهداف ضمانًا تلقائيًا.</w:t>
      </w:r>
    </w:p>
    <w:p>
      <w:r>
        <w:br w:type="page"/>
      </w:r>
    </w:p>
    <w:p>
      <w:pPr>
        <w:pStyle w:val="Heading1"/>
        <w:jc w:val="right"/>
        <w:bidi/>
      </w:pPr>
      <w:r>
        <w:rPr>
          <w:rFonts w:ascii="Arial" w:hAnsi="Arial" w:cs="Arial"/>
        </w:rPr>
        <w:t>ملحق تتبع التغييرات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3672"/>
            <w:tcMar>
              <w:top w:w="85" w:type="dxa"/>
              <w:left w:w="85" w:type="dxa"/>
              <w:bottom w:w="85" w:type="dxa"/>
              <w:right w:w="85" w:type="dxa"/>
            </w:tcMar>
            <w:shd w:fill="E8EFF6"/>
          </w:tcPr>
          <w:p>
            <w:pPr>
              <w:spacing w:after="40" w:line="252" w:lineRule="auto"/>
              <w:jc w:val="right"/>
              <w:bidi/>
            </w:pPr>
            <w:r>
              <w:rPr>
                <w:rFonts w:ascii="Arial" w:hAnsi="Arial" w:cs="Arial"/>
                <w:b/>
                <w:sz w:val="21"/>
              </w:rPr>
              <w:t>البند في الإصدار الأول</w:t>
            </w:r>
          </w:p>
        </w:tc>
        <w:tc>
          <w:tcPr>
            <w:tcW w:type="dxa" w:w="6120"/>
            <w:tcMar>
              <w:top w:w="85" w:type="dxa"/>
              <w:left w:w="85" w:type="dxa"/>
              <w:bottom w:w="85" w:type="dxa"/>
              <w:right w:w="85" w:type="dxa"/>
            </w:tcMar>
            <w:shd w:fill="E8EFF6"/>
          </w:tcPr>
          <w:p>
            <w:pPr>
              <w:spacing w:after="40" w:line="252" w:lineRule="auto"/>
              <w:jc w:val="right"/>
              <w:bidi/>
            </w:pPr>
            <w:r>
              <w:rPr>
                <w:rFonts w:ascii="Arial" w:hAnsi="Arial" w:cs="Arial"/>
                <w:b/>
                <w:sz w:val="21"/>
              </w:rPr>
              <w:t>الوضع في الإصدار الثاني</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Firebase وFirestore وHosting</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Supabase للمحتوى والمصادقة والصور، Cloudflare للنشر وGoogle Sheets للطلبات.</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FR-3 معرض المشاريع</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ملغى من العرض والإدارة، دون اشتراط حذف السجلات التاريخية.</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FR-5 الإنجازات</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ملغى من العرض والإدارة.</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FR-4 المؤسسون ومشاريع العضو</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الهيئة الإدارية من قائمة اللجان، دون مشاريع مرتبطة.</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FR-8 نموذج التواصل</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بطاقات اجتماعية مع روابط حسابات ومراسلة.</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FR-8 حفظ الطلبات وإشعار البريد</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طلبات جديدة في الشيت فقط، مع تأكيد وصول داخل الواجهة؛ لا بريد آلي.</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FR-9 قبول ورفض الطلبات وصندوق الرسائل</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تحكم بالسقف والفتح ورابط للشيت؛ لا سير قبول آلي داخل لوحة الموقع.</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FR-1 عداد المشاريع وأحدث المشاريع</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عداد جلسات الزيارة والأعضاء والفعاليات وأخبار النادي.</w:t>
            </w:r>
          </w:p>
        </w:tc>
      </w:tr>
      <w:tr>
        <w:trPr>
          <w:cantSplit/>
        </w:trPr>
        <w:tc>
          <w:tcPr>
            <w:tcW w:type="dxa" w:w="3672"/>
            <w:tcMar>
              <w:top w:w="85" w:type="dxa"/>
              <w:left w:w="85" w:type="dxa"/>
              <w:bottom w:w="85" w:type="dxa"/>
              <w:right w:w="85" w:type="dxa"/>
            </w:tcMar>
          </w:tcPr>
          <w:p>
            <w:pPr>
              <w:spacing w:after="40" w:line="252" w:lineRule="auto"/>
              <w:jc w:val="right"/>
              <w:bidi/>
            </w:pPr>
            <w:r>
              <w:rPr>
                <w:rFonts w:ascii="Arial" w:hAnsi="Arial" w:cs="Arial"/>
                <w:b w:val="0"/>
                <w:sz w:val="21"/>
              </w:rPr>
              <w:t>روابط الفوتر</w:t>
            </w:r>
          </w:p>
        </w:tc>
        <w:tc>
          <w:tcPr>
            <w:tcW w:type="dxa" w:w="6120"/>
            <w:tcMar>
              <w:top w:w="85" w:type="dxa"/>
              <w:left w:w="85" w:type="dxa"/>
              <w:bottom w:w="85" w:type="dxa"/>
              <w:right w:w="85" w:type="dxa"/>
            </w:tcMar>
          </w:tcPr>
          <w:p>
            <w:pPr>
              <w:spacing w:after="40" w:line="252" w:lineRule="auto"/>
              <w:jc w:val="right"/>
              <w:bidi/>
            </w:pPr>
            <w:r>
              <w:rPr>
                <w:rFonts w:ascii="Arial" w:hAnsi="Arial" w:cs="Arial"/>
                <w:b w:val="0"/>
                <w:sz w:val="21"/>
              </w:rPr>
              <w:t>تواصل وروابط اجتماعية، دون الإدارة أو انضم إلينا.</w:t>
            </w:r>
          </w:p>
        </w:tc>
      </w:tr>
    </w:tbl>
    <w:p>
      <w:pPr>
        <w:pStyle w:val="Heading2"/>
        <w:jc w:val="right"/>
        <w:bidi/>
      </w:pPr>
      <w:r>
        <w:rPr>
          <w:rFonts w:ascii="Arial" w:hAnsi="Arial" w:cs="Arial"/>
        </w:rPr>
        <w:t>تطوير مستقبلي غير منفذ</w:t>
      </w:r>
    </w:p>
    <w:p>
      <w:pPr>
        <w:jc w:val="right"/>
        <w:bidi/>
      </w:pPr>
      <w:r>
        <w:rPr>
          <w:rFonts w:ascii="Arial" w:hAnsi="Arial" w:cs="Arial"/>
        </w:rPr>
        <w:t>دُرست إمكانية مساعد محادثة للإجابة عن أسئلة النادي. لا يُعد جزءًا من الإصدار الحالي ولا من معايير قبوله. يحتاج اعتماد نطاقه وقاعدة إجاباته وصلاحياته وحدود التكلفة والخصوصية قبل التنفيذ. كما لا يشمل الإصدار إرسال رسائل قبول آلية أو الاستعلام الشخصي عن حالة طلب الطالب.</w:t>
      </w:r>
    </w:p>
    <w:p>
      <w:pPr>
        <w:pStyle w:val="Heading2"/>
        <w:jc w:val="right"/>
        <w:bidi/>
      </w:pPr>
      <w:r>
        <w:rPr>
          <w:rFonts w:ascii="Arial" w:hAnsi="Arial" w:cs="Arial"/>
        </w:rPr>
        <w:t>المراجع الفنية</w:t>
      </w:r>
    </w:p>
    <w:p>
      <w:pPr>
        <w:jc w:val="right"/>
        <w:bidi/>
      </w:pPr>
      <w:r>
        <w:rPr>
          <w:rFonts w:ascii="Arial" w:hAnsi="Arial" w:cs="Arial"/>
        </w:rPr>
        <w:t>الوثيقة الأصلية SRS_UCAS_IT_Club_Website.docx إصدار 1.0. مرجع الكود: مستودع hala-dalloul/IT-Club، مع التغييرات المعتمدة حتى 14 سبتمبر 2026.</w:t>
      </w:r>
    </w:p>
    <w:p>
      <w:pPr>
        <w:jc w:val="right"/>
        <w:bidi/>
      </w:pPr>
      <w:r>
        <w:rPr>
          <w:rFonts w:ascii="Arial" w:hAnsi="Arial" w:cs="Arial"/>
        </w:rPr>
        <w:t>مصادر المتطلبات: ClubSite.tsx وAdminPanel.tsx وContactPage.tsx وRegistrationAdmin.tsx وMediaLibrary.tsx، إضافة إلى model.ts وsupabase.ts وsheets.ts وvisits.ts.</w:t>
      </w:r>
    </w:p>
    <w:p>
      <w:pPr>
        <w:jc w:val="right"/>
        <w:bidi/>
      </w:pPr>
      <w:r>
        <w:rPr>
          <w:rFonts w:ascii="Arial" w:hAnsi="Arial" w:cs="Arial"/>
        </w:rPr>
        <w:t>مصادر التشغيل: هجرات Supabase وintegrations/google-sheets/Code.gs وscripts/prepare-cloudflare.mjs وvite.static.config.ts. السجلات التاريخية لا تُعد دليلًا على تفعيل حذفها أو نشر أحدث السكربتات.</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color w:val="000000"/>
      <w:sz w:val="23"/>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Arial" w:hAnsi="Arial" w:cs="Arial"/>
      <w:b/>
      <w:bCs/>
      <w:color w:val="000000"/>
      <w:sz w:val="34"/>
      <w:szCs w:val="28"/>
      <w:rFonts/>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Arial" w:hAnsi="Arial" w:cs="Arial"/>
      <w:b/>
      <w:bCs/>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Arial" w:hAnsi="Arial" w:cs="Arial"/>
      <w:color w:val="000000"/>
      <w:spacing w:val="5"/>
      <w:kern w:val="28"/>
      <w:sz w:val="48"/>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موقع النادي التكنولوجي</dc:title>
  <dc:subject>SRS 2.0</dc:subject>
  <dc:creator>UCAS IT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