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cinder卷状态异常问题解决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可以参考这篇博文</w:t>
      </w:r>
      <w:bookmarkStart w:id="0" w:name="_GoBack"/>
      <w:bookmarkEnd w:id="0"/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https://blog.csdn.net/weixin_34245082/article/details/92650015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837701D"/>
    <w:rsid w:val="3BA78CD2"/>
    <w:rsid w:val="7CBF476D"/>
    <w:rsid w:val="9837701D"/>
    <w:rsid w:val="DEAFFCEA"/>
    <w:rsid w:val="ED7B5034"/>
    <w:rsid w:val="FD9F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Office_3.0.0.4824_F1E327BC-269C-435d-A152-05C5408002CA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2020-12-16T04:59:00Z</dcterms:created>
  <dc:creator>nuc</dc:creator>
  <cp:lastModifiedBy>nuc</cp:lastModifiedBy>
  <dcterms:modified xsi:type="dcterms:W3CDTF">2020-12-16T11:40:42Z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2052-3.0.0.4824</vt:lpwstr>
  </property>
</Properties>
</file>