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the Concept Selection Review(CSR), you are making the work that you have performed to this point available for review. You have 25 minutes (plus 10 minutes Q&amp;A) to convince knowledgeable, senior technical employees of your organization that you understand the project needs, have developed a number of good potential concepts, compared them and selected the appropriate one(s) and have a good plan for delivering the final recommendation report on November 16th.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review is informal so you are advised not to use your time to make a formatted presentation (e.g. PowerPoint). Your work should be cohesively presented by showing work on-screen or on paper with paper copies for the reviewers (consider this as if you are giving a  guided tour of your work). Reviewers may ask to see any aspect of your work, so have an index at hand to find your work and have multiple laptops on hand so that one team member can look up a request while another issue is being examined.Your CSR will be provided to two people (an instructor and TA from one of the other groups). The CSR will occur on Wednesday October 9th in place of weekly meeting and classroom time. A schedule will be posted on Canvas when available.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915"/>
        <w:gridCol w:w="5100"/>
        <w:tblGridChange w:id="0">
          <w:tblGrid>
            <w:gridCol w:w="3000"/>
            <w:gridCol w:w="915"/>
            <w:gridCol w:w="510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 Definition: Development of the target specifications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extensive identification of stakeholders; </w:t>
            </w:r>
            <w:commentRangeStart w:id="0"/>
            <w:r w:rsidDel="00000000" w:rsidR="00000000" w:rsidRPr="00000000">
              <w:rPr>
                <w:sz w:val="18"/>
                <w:szCs w:val="18"/>
                <w:highlight w:val="yellow"/>
                <w:rtl w:val="0"/>
              </w:rPr>
              <w:t xml:space="preserve">clear indication of stakeholder level of influence</w:t>
            </w:r>
            <w:r w:rsidDel="00000000" w:rsidR="00000000" w:rsidRPr="00000000">
              <w:rPr>
                <w:sz w:val="18"/>
                <w:szCs w:val="18"/>
                <w:rtl w:val="0"/>
              </w:rPr>
              <w:t xml:space="preserve">;</w:t>
            </w:r>
            <w:commentRangeEnd w:id="0"/>
            <w:r w:rsidDel="00000000" w:rsidR="00000000" w:rsidRPr="00000000">
              <w:commentReference w:id="0"/>
            </w:r>
            <w:r w:rsidDel="00000000" w:rsidR="00000000" w:rsidRPr="00000000">
              <w:rPr>
                <w:sz w:val="18"/>
                <w:szCs w:val="18"/>
                <w:rtl w:val="0"/>
              </w:rPr>
              <w:t xml:space="preserve">  needs arising from all stakeholders considered;</w:t>
            </w:r>
            <w:commentRangeStart w:id="1"/>
            <w:r w:rsidDel="00000000" w:rsidR="00000000" w:rsidRPr="00000000">
              <w:rPr>
                <w:sz w:val="18"/>
                <w:szCs w:val="18"/>
                <w:highlight w:val="yellow"/>
                <w:rtl w:val="0"/>
              </w:rPr>
              <w:t xml:space="preserve"> all of Ullman's categories (Table 14-2 p194 "The Engineering Design Process" Ostafichuk, P. et al) considered</w:t>
            </w:r>
            <w:commentRangeEnd w:id="1"/>
            <w:r w:rsidDel="00000000" w:rsidR="00000000" w:rsidRPr="00000000">
              <w:commentReference w:id="1"/>
            </w:r>
            <w:r w:rsidDel="00000000" w:rsidR="00000000" w:rsidRPr="00000000">
              <w:rPr>
                <w:sz w:val="18"/>
                <w:szCs w:val="18"/>
                <w:rtl w:val="0"/>
              </w:rPr>
              <w:t xml:space="preserve">; priorities of needs determined;</w:t>
            </w:r>
            <w:commentRangeStart w:id="2"/>
            <w:r w:rsidDel="00000000" w:rsidR="00000000" w:rsidRPr="00000000">
              <w:rPr>
                <w:sz w:val="18"/>
                <w:szCs w:val="18"/>
                <w:highlight w:val="yellow"/>
                <w:rtl w:val="0"/>
              </w:rPr>
              <w:t xml:space="preserve">out of scope needs identified</w:t>
            </w:r>
            <w:commentRangeEnd w:id="2"/>
            <w:r w:rsidDel="00000000" w:rsidR="00000000" w:rsidRPr="00000000">
              <w:commentReference w:id="2"/>
            </w:r>
            <w:r w:rsidDel="00000000" w:rsidR="00000000" w:rsidRPr="00000000">
              <w:rPr>
                <w:sz w:val="18"/>
                <w:szCs w:val="18"/>
                <w:highlight w:val="yellow"/>
                <w:rtl w:val="0"/>
              </w:rPr>
              <w:t xml:space="preserve">;</w:t>
            </w:r>
            <w:r w:rsidDel="00000000" w:rsidR="00000000" w:rsidRPr="00000000">
              <w:rPr>
                <w:sz w:val="18"/>
                <w:szCs w:val="18"/>
                <w:rtl w:val="0"/>
              </w:rPr>
              <w:t xml:space="preserve"> selection and determination of the relative  importance (weighting)</w:t>
            </w:r>
            <w:r w:rsidDel="00000000" w:rsidR="00000000" w:rsidRPr="00000000">
              <w:rPr>
                <w:sz w:val="18"/>
                <w:szCs w:val="18"/>
                <w:highlight w:val="yellow"/>
                <w:rtl w:val="0"/>
              </w:rPr>
              <w:t xml:space="preserve"> </w:t>
            </w:r>
            <w:commentRangeStart w:id="3"/>
            <w:r w:rsidDel="00000000" w:rsidR="00000000" w:rsidRPr="00000000">
              <w:rPr>
                <w:sz w:val="18"/>
                <w:szCs w:val="18"/>
                <w:highlight w:val="yellow"/>
                <w:rtl w:val="0"/>
              </w:rPr>
              <w:t xml:space="preserve">of evaluation criteria clearly justified</w:t>
            </w:r>
            <w:commentRangeEnd w:id="3"/>
            <w:r w:rsidDel="00000000" w:rsidR="00000000" w:rsidRPr="00000000">
              <w:commentReference w:id="3"/>
            </w:r>
            <w:r w:rsidDel="00000000" w:rsidR="00000000" w:rsidRPr="00000000">
              <w:rPr>
                <w:sz w:val="18"/>
                <w:szCs w:val="1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Communication: Description of the selected concept features and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highlight w:val="yellow"/>
              </w:rPr>
            </w:pPr>
            <w:commentRangeStart w:id="4"/>
            <w:r w:rsidDel="00000000" w:rsidR="00000000" w:rsidRPr="00000000">
              <w:rPr>
                <w:sz w:val="18"/>
                <w:szCs w:val="18"/>
                <w:rtl w:val="0"/>
              </w:rPr>
              <w:t xml:space="preserve">Descriptions clear</w:t>
            </w:r>
            <w:commentRangeEnd w:id="4"/>
            <w:r w:rsidDel="00000000" w:rsidR="00000000" w:rsidRPr="00000000">
              <w:commentReference w:id="4"/>
            </w:r>
            <w:r w:rsidDel="00000000" w:rsidR="00000000" w:rsidRPr="00000000">
              <w:rPr>
                <w:sz w:val="18"/>
                <w:szCs w:val="18"/>
                <w:rtl w:val="0"/>
              </w:rPr>
              <w:t xml:space="preserve">, succinct and </w:t>
            </w:r>
            <w:commentRangeStart w:id="5"/>
            <w:r w:rsidDel="00000000" w:rsidR="00000000" w:rsidRPr="00000000">
              <w:rPr>
                <w:sz w:val="18"/>
                <w:szCs w:val="18"/>
                <w:rtl w:val="0"/>
              </w:rPr>
              <w:t xml:space="preserve">well supported by images</w:t>
            </w:r>
            <w:commentRangeEnd w:id="5"/>
            <w:r w:rsidDel="00000000" w:rsidR="00000000" w:rsidRPr="00000000">
              <w:commentReference w:id="5"/>
            </w:r>
            <w:r w:rsidDel="00000000" w:rsidR="00000000" w:rsidRPr="00000000">
              <w:rPr>
                <w:sz w:val="18"/>
                <w:szCs w:val="18"/>
                <w:rtl w:val="0"/>
              </w:rPr>
              <w:t xml:space="preserve">; image quality sufficient to convey feature/function; good consistency between image and descriptions;</w:t>
            </w:r>
            <w:commentRangeStart w:id="6"/>
            <w:r w:rsidDel="00000000" w:rsidR="00000000" w:rsidRPr="00000000">
              <w:rPr>
                <w:sz w:val="18"/>
                <w:szCs w:val="18"/>
                <w:rtl w:val="0"/>
              </w:rPr>
              <w:t xml:space="preserve"> explicit connections made between features and needs</w:t>
            </w:r>
            <w:commentRangeEnd w:id="6"/>
            <w:r w:rsidDel="00000000" w:rsidR="00000000" w:rsidRPr="00000000">
              <w:commentReference w:id="6"/>
            </w:r>
            <w:r w:rsidDel="00000000" w:rsidR="00000000" w:rsidRPr="00000000">
              <w:rPr>
                <w:sz w:val="18"/>
                <w:szCs w:val="18"/>
                <w:rtl w:val="0"/>
              </w:rPr>
              <w:t xml:space="preserve">; good use of images to show modes of operation;</w:t>
            </w:r>
            <w:r w:rsidDel="00000000" w:rsidR="00000000" w:rsidRPr="00000000">
              <w:rPr>
                <w:sz w:val="18"/>
                <w:szCs w:val="18"/>
                <w:highlight w:val="yellow"/>
                <w:rtl w:val="0"/>
              </w:rPr>
              <w:t xml:space="preserve"> net value of concept (score on evaluation criteria) clearly supported;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Design: Investigation of potential alternate concepts and comparisons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strong use of ideation tools; exploration of wide range of solution paths; combination of fragments focused on synergies; inclusion of creative, unusual solutions, possibly with significant risk but with potential high reward;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Project Management: Quality of the proposed plan to deliver the design report on submission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All major deadlines and risks considered. Impact of midterms and assignments in other courses considered. Total hours count provided fits with available. Team capability considered. Tasks allocated equitably to individuals. </w:t>
            </w:r>
          </w:p>
        </w:tc>
      </w:tr>
    </w:tbl>
    <w:p w:rsidR="00000000" w:rsidDel="00000000" w:rsidP="00000000" w:rsidRDefault="00000000" w:rsidRPr="00000000" w14:paraId="00000015">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 Zhuravleva" w:id="5" w:date="2019-10-02T18:39:36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Lukas</w:t>
      </w:r>
    </w:p>
  </w:comment>
  <w:comment w:author="Julia Zhuravleva" w:id="1" w:date="2019-10-02T18:42:46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w:t>
      </w:r>
    </w:p>
  </w:comment>
  <w:comment w:author="Julia Zhuravleva" w:id="4" w:date="2019-10-02T18:39:05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w:t>
      </w:r>
    </w:p>
  </w:comment>
  <w:comment w:author="Julia Zhuravleva" w:id="6" w:date="2019-10-02T18:40:12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Lukas</w:t>
      </w:r>
    </w:p>
  </w:comment>
  <w:comment w:author="Julia Zhuravleva" w:id="3" w:date="2019-10-02T18:36:20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Carson</w:t>
      </w:r>
    </w:p>
  </w:comment>
  <w:comment w:author="Julia Zhuravleva" w:id="0" w:date="2019-10-02T18:44:25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Andrea</w:t>
      </w:r>
    </w:p>
  </w:comment>
  <w:comment w:author="Julia Zhuravleva" w:id="2" w:date="2019-10-02T18:43:11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