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Failure and Safety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to consider: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the format of safety, failure or risk analyses follow prescribed methods?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an early DFMEA as well as mid project and a final version included in the document (to show progression)?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 a reasonable number of major failure modes identified for each design area?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Are the applicable worst case failures identified and explained?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the steps for mitigation of significant failures clearly indicated?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Are all major recommended actions acted on or otherwise acknowledged and addressed?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Are cross references to calculations and analyses given?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