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Tipping in the roll direction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decision is directly informed by our requirement which states that the chair is able to roll over an obstacle of 30cm with one wheel without tipping (b = 0.3m).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standard wheelchair the tipping roll angle can be found from a FBD with all of the weight on one wheel.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wheelchair tips when center of mass is vertical above the point of contact.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occurs when </w:t>
      </w:r>
      <m:oMath>
        <m:r>
          <w:rPr>
            <w:sz w:val="24"/>
            <w:szCs w:val="24"/>
          </w:rPr>
          <m:t xml:space="preserve">e/h = sin</m:t>
        </m:r>
        <m:r>
          <w:rPr>
            <w:sz w:val="24"/>
            <w:szCs w:val="24"/>
          </w:rPr>
          <m:t>ϕ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(1)</w:t>
      </w:r>
      <w:r w:rsidDel="00000000" w:rsidR="00000000" w:rsidRPr="00000000">
        <w:rPr>
          <w:rtl w:val="0"/>
        </w:rPr>
        <w:t xml:space="preserve">, where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is the horizontal distance from the contact wheel to the center of mass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 is the vertical distance from the ground to the center of mass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ϕ is the roll angle from vertical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angle of the chair over a bump of size b is also a function of the width of the chair, 2e. </w:t>
      </w:r>
      <m:oMath>
        <m:r>
          <w:rPr>
            <w:sz w:val="24"/>
            <w:szCs w:val="24"/>
          </w:rPr>
          <m:t xml:space="preserve">tan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=b/2e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(2)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equations (1) and (2), it follows that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/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-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2 </m:t>
                </m:r>
              </m:sup>
            </m:sSup>
          </m:e>
        </m:rad>
        <m:r>
          <w:rPr>
            <w:sz w:val="24"/>
            <w:szCs w:val="24"/>
          </w:rPr>
          <m:t xml:space="preserve">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the wheel diameter is 26” (66cm) and the center of mass is estimated to sit at 0.75*66 = 49.5cm above the ground, h = 49.5cm.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Plugging in the previously stated values for b and h and using an equation solver gives e</w:t>
      </w:r>
      <w:r w:rsidDel="00000000" w:rsidR="00000000" w:rsidRPr="00000000">
        <w:rPr>
          <w:rtl w:val="0"/>
        </w:rPr>
        <w:t xml:space="preserve"> = 0.26m.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the COG is in the center of the width of the chair, 0.26*2 = </w:t>
      </w:r>
      <w:r w:rsidDel="00000000" w:rsidR="00000000" w:rsidRPr="00000000">
        <w:rPr>
          <w:b w:val="1"/>
          <w:rtl w:val="0"/>
        </w:rPr>
        <w:t xml:space="preserve">0.54m </w:t>
      </w:r>
      <w:r w:rsidDel="00000000" w:rsidR="00000000" w:rsidRPr="00000000">
        <w:rPr>
          <w:rtl w:val="0"/>
        </w:rPr>
        <w:t xml:space="preserve">is the minimum wheel width of our device to meet the established tipping requirement.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0.7m is chosen for comfort. This calculation also shows that tipping - a high severity failure mode - is of sufficiently low likelihood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Footplate Dimensions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14” width, taken as the average value between GRIT chair (11.5”) and the footplate width needed for big feet (19.5”).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https://chairinstitute.com/grit-freedom-chair/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Tipping backward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decision is directly informed by the requirement which states that the front caster should be able to be li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irinstitute.com/grit-freedom-ch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