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appendix is intended to organize the overall design thought process, including what level of design should be included in this project for each component.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bdn2igo3pseq" w:id="0"/>
      <w:bookmarkEnd w:id="0"/>
      <w:r w:rsidDel="00000000" w:rsidR="00000000" w:rsidRPr="00000000">
        <w:rPr>
          <w:rtl w:val="0"/>
        </w:rPr>
        <w:t xml:space="preserve">P-1 Sub-Assemblies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following list includes the major sub-assemblies of the TrailRider. The bolded list is what our group chose to focus on given the time constraints of the project.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dimensions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 sectional area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Footplate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Seatbelt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Cushion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Seat angle positioning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 system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Chain drive vs. Gearbox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Chain (if used)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Levers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Gears / sprockets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Axle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Sherpa handlebars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 grip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shape and ergonomics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Braking System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 rotors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Cables and housing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Lever braking pins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Wheels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Castor wheel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main wheels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Diameter/Width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Pressure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Tread type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i6615kqn0nhy" w:id="1"/>
      <w:bookmarkEnd w:id="1"/>
      <w:r w:rsidDel="00000000" w:rsidR="00000000" w:rsidRPr="00000000">
        <w:rPr>
          <w:rtl w:val="0"/>
        </w:rPr>
        <w:t xml:space="preserve">P-1.1 Frame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Decision: Frame material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 whatever the trailrider or other wheelchairs use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e39cdt4twae0" w:id="2"/>
      <w:bookmarkEnd w:id="2"/>
      <w:r w:rsidDel="00000000" w:rsidR="00000000" w:rsidRPr="00000000">
        <w:rPr>
          <w:rtl w:val="0"/>
        </w:rPr>
        <w:t xml:space="preserve">P-1.2 Seat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Decision: Seat width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Decision - 17”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Calculated based on </w:t>
      </w:r>
      <w:r w:rsidDel="00000000" w:rsidR="00000000" w:rsidRPr="00000000">
        <w:rPr>
          <w:rtl w:val="0"/>
        </w:rPr>
        <w:t xml:space="preserve">average width from GRIT chair seat width options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https://www.gogrit.us/grit-freedom-chair-3-model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x5jtk7uyq7re" w:id="3"/>
      <w:bookmarkEnd w:id="3"/>
      <w:r w:rsidDel="00000000" w:rsidR="00000000" w:rsidRPr="00000000">
        <w:rPr>
          <w:rtl w:val="0"/>
        </w:rPr>
        <w:t xml:space="preserve">P-1.3 Drive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Decision: Train value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Decision - </w:t>
      </w:r>
      <w:r w:rsidDel="00000000" w:rsidR="00000000" w:rsidRPr="00000000">
        <w:rPr>
          <w:i w:val="1"/>
          <w:rtl w:val="0"/>
        </w:rPr>
        <w:t xml:space="preserve"> e = 0.71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Table 1: </w:t>
      </w:r>
      <w:r w:rsidDel="00000000" w:rsidR="00000000" w:rsidRPr="00000000">
        <w:rPr>
          <w:rtl w:val="0"/>
        </w:rPr>
        <w:t xml:space="preserve">Pros and cons of using a higher train value (decreased torque increased speed)</w:t>
      </w:r>
    </w:p>
    <w:tbl>
      <w:tblPr>
        <w:tblStyle w:val="Table1"/>
        <w:tblW w:w="81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3900"/>
        <w:tblGridChange w:id="0">
          <w:tblGrid>
            <w:gridCol w:w="4200"/>
            <w:gridCol w:w="3900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Easier to start from rest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Lower maximum speed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Design Trailrider average speed:</w:t>
      </w:r>
      <w:r w:rsidDel="00000000" w:rsidR="00000000" w:rsidRPr="00000000">
        <w:rPr>
          <w:b w:val="1"/>
          <w:rtl w:val="0"/>
        </w:rPr>
        <w:t xml:space="preserve">  4.4 km/hr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Calculations are shown below: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"How long is a hike" from "BCMOS Background" for Garibaldi: 12 hours, presumably an acceptable speed.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https://www.vancouvertrails.com/trails/garibaldi-lake/</w:t>
        </w:r>
      </w:hyperlink>
      <w:r w:rsidDel="00000000" w:rsidR="00000000" w:rsidRPr="00000000">
        <w:rPr>
          <w:rtl w:val="0"/>
        </w:rPr>
        <w:t xml:space="preserve">: 5 hours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We can say that ratio of BCMOS hike time per regular hike time: 12/5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Speed ratio would be the inverse: 5/12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Regular trail speed around Stanley Park speed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https://www.vancouvertrails.com/trails/stanley-park/</w:t>
        </w:r>
      </w:hyperlink>
      <w:r w:rsidDel="00000000" w:rsidR="00000000" w:rsidRPr="00000000">
        <w:rPr>
          <w:rtl w:val="0"/>
        </w:rPr>
        <w:t xml:space="preserve">: 6.5km/2hr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Acceptable BCMOS trail speed: (6500m/7200s)(5/12) = 1.354 km/hr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However, since we aim for higher speeds, a reasonable speed to choose is 4.4 km/r based on our train value of 0.71.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Decision: Power transmission method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Decision - Chain Drive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 table 2, the most important advantages and disadvantages are highlighted in bold.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Table 2: Gears vs chain vs belt pros and cons</w:t>
      </w:r>
    </w:p>
    <w:tbl>
      <w:tblPr>
        <w:tblStyle w:val="Table2"/>
        <w:tblW w:w="8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300"/>
        <w:gridCol w:w="3360"/>
        <w:tblGridChange w:id="0">
          <w:tblGrid>
            <w:gridCol w:w="1410"/>
            <w:gridCol w:w="3300"/>
            <w:gridCol w:w="3360"/>
          </w:tblGrid>
        </w:tblGridChange>
      </w:tblGrid>
      <w:t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efficiency 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Opposite rotation - requires idler gear to make it work (too many parts)</w:t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Velocity ratio remains constant (not important here as speeds are low)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Rigid parts requires precise alignment</w:t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Good for small to high speed reduction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Requires full lubrication to prolong life</w:t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center distance</w:t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Chain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Easy maintenance with local bike shops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Cannot be used for non-parallel shafts</w:t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Chain introduces flexibility into system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Chordial speed variation (not very important here as speeds are low)</w:t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for medium center distances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Belt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Flexibility in the system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Belt slip occurs</w:t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Quiet operation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Requires pre-tension</w:t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 efficiency (up to 98%)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Relatively low life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lubrication required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Easily damaged by heat and abrasives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** Incorporate value equation into a design decision </w:t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Decision - Rear wheel hub and driving/driven sprocket types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Decision - </w:t>
      </w:r>
      <w:r w:rsidDel="00000000" w:rsidR="00000000" w:rsidRPr="00000000">
        <w:rPr>
          <w:rtl w:val="0"/>
        </w:rPr>
        <w:t xml:space="preserve">14-28T rear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cassette and free hub mechanism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Decision - </w:t>
      </w:r>
      <w:r w:rsidDel="00000000" w:rsidR="00000000" w:rsidRPr="00000000">
        <w:rPr>
          <w:rtl w:val="0"/>
        </w:rPr>
        <w:t xml:space="preserve">Front sprocket with 17 teeth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From our calculations in Appendix F, we determined that we need a driven sprocket with 24 teeth. Since our design requires a free-hub mechanism to use the lever drive, we chose a cassette with multiple cogs because it is an easy part to obtain off the shelf. We will simply use one of the cogs (the 24T one). Combined with a 17 tooth front sprocket, this creates a train value 0.71. </w:t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rPr/>
      </w:pPr>
      <w:bookmarkStart w:colFirst="0" w:colLast="0" w:name="_mcs866tstmgb" w:id="4"/>
      <w:bookmarkEnd w:id="4"/>
      <w:r w:rsidDel="00000000" w:rsidR="00000000" w:rsidRPr="00000000">
        <w:rPr>
          <w:rtl w:val="0"/>
        </w:rPr>
        <w:t xml:space="preserve">P-1.4 Sherpa Handlebars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Due to the time constraints of the project we did not have time to specify sherpa handlebars.</w:t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4h0om4kon9x8" w:id="5"/>
      <w:bookmarkEnd w:id="5"/>
      <w:r w:rsidDel="00000000" w:rsidR="00000000" w:rsidRPr="00000000">
        <w:rPr>
          <w:rtl w:val="0"/>
        </w:rPr>
        <w:t xml:space="preserve">P-1.5 Braking System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Due to the time constraints of the project we did not have time to specify the braking system.</w:t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ioge0th5h38a" w:id="6"/>
      <w:bookmarkEnd w:id="6"/>
      <w:r w:rsidDel="00000000" w:rsidR="00000000" w:rsidRPr="00000000">
        <w:rPr>
          <w:rtl w:val="0"/>
        </w:rPr>
        <w:t xml:space="preserve">P-1.6 Wheels</w:t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decision: Main wheel diameter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Decision - 26”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Table 3: Pros and cons of using a bigger wheel diameter  </w:t>
      </w:r>
    </w:p>
    <w:tbl>
      <w:tblPr>
        <w:tblStyle w:val="Table3"/>
        <w:tblW w:w="81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3900"/>
        <w:tblGridChange w:id="0">
          <w:tblGrid>
            <w:gridCol w:w="4200"/>
            <w:gridCol w:w="3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contact with the ground, so more 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Harder to accelerate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Smoother 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expensive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Heavier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Raises the COG </w:t>
            </w:r>
          </w:p>
        </w:tc>
      </w:tr>
    </w:tbl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GRIT Freedom chair uses 26” all terrain mountain bike wheels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Design decision: Main wheel 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Decision-  2.3”</w:t>
      </w:r>
    </w:p>
    <w:p w:rsidR="00000000" w:rsidDel="00000000" w:rsidP="00000000" w:rsidRDefault="00000000" w:rsidRPr="00000000" w14:paraId="00000096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Table 4: Pros and cons of u</w:t>
      </w:r>
      <w:r w:rsidDel="00000000" w:rsidR="00000000" w:rsidRPr="00000000">
        <w:rPr>
          <w:rtl w:val="0"/>
        </w:rPr>
        <w:t xml:space="preserve">sing a wider wheel </w:t>
      </w:r>
    </w:p>
    <w:tbl>
      <w:tblPr>
        <w:tblStyle w:val="Table4"/>
        <w:tblW w:w="81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3900"/>
        <w:tblGridChange w:id="0">
          <w:tblGrid>
            <w:gridCol w:w="4200"/>
            <w:gridCol w:w="3900"/>
          </w:tblGrid>
        </w:tblGridChange>
      </w:tblGrid>
      <w:tr>
        <w:tc>
          <w:tcPr/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traction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rolling resistance 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Sand + snow wheels are 2.3” wide (used on GRIT chair)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decision: Caster wheel diameter</w:t>
      </w:r>
    </w:p>
    <w:p w:rsidR="00000000" w:rsidDel="00000000" w:rsidP="00000000" w:rsidRDefault="00000000" w:rsidRPr="00000000" w14:paraId="000000A0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Decision - 6” </w:t>
      </w:r>
    </w:p>
    <w:p w:rsidR="00000000" w:rsidDel="00000000" w:rsidP="00000000" w:rsidRDefault="00000000" w:rsidRPr="00000000" w14:paraId="000000A1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Industry Wheelchair Castors range from 3”- 8” (8” seen on GRIT Chair)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https://www.spinlife.com/en/wheelchairwheelchoices2.cfm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pinlife.com/en/wheelchairwheelchoices2.cf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grit.us/grit-freedom-chair-3-model" TargetMode="External"/><Relationship Id="rId7" Type="http://schemas.openxmlformats.org/officeDocument/2006/relationships/hyperlink" Target="https://www.vancouvertrails.com/trails/garibaldi-lake/" TargetMode="External"/><Relationship Id="rId8" Type="http://schemas.openxmlformats.org/officeDocument/2006/relationships/hyperlink" Target="https://www.vancouvertrails.com/trails/stanley-pa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