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72B" w:rsidRPr="00C45398" w:rsidRDefault="00E8572B" w:rsidP="00E8572B">
      <w:pPr>
        <w:pStyle w:val="Title"/>
        <w:jc w:val="center"/>
      </w:pPr>
      <w:r>
        <w:t>CSSE230: Stacks and Queues</w:t>
      </w:r>
    </w:p>
    <w:p w:rsidR="00E8572B" w:rsidRDefault="00E8572B" w:rsidP="00E8572B">
      <w:pPr>
        <w:pStyle w:val="Heading1"/>
      </w:pPr>
      <w:r>
        <w:t>Name(s):</w:t>
      </w:r>
      <w:r w:rsidR="00AF4F12">
        <w:t xml:space="preserve"> Hussein Alawami and David Mason</w:t>
      </w:r>
    </w:p>
    <w:p w:rsidR="00E8572B" w:rsidRDefault="00E8572B" w:rsidP="00E8572B">
      <w:pPr>
        <w:pStyle w:val="Heading1"/>
      </w:pPr>
      <w:r>
        <w:t>Analysis</w:t>
      </w:r>
    </w:p>
    <w:p w:rsidR="00E8572B" w:rsidRDefault="00E8572B" w:rsidP="00E8572B">
      <w:r w:rsidRPr="00375E05">
        <w:rPr>
          <w:b/>
        </w:rPr>
        <w:t>Table 1</w:t>
      </w:r>
      <w:r w:rsidR="00375E05" w:rsidRPr="00375E05">
        <w:rPr>
          <w:b/>
        </w:rPr>
        <w:t>:</w:t>
      </w:r>
      <w:r w:rsidR="00375E05">
        <w:t xml:space="preserve"> Big-Theta </w:t>
      </w:r>
      <w:r>
        <w:t xml:space="preserve">runtimes of </w:t>
      </w:r>
      <w:proofErr w:type="spellStart"/>
      <w:r>
        <w:t>enqueue</w:t>
      </w:r>
      <w:proofErr w:type="spellEnd"/>
      <w:r>
        <w:t xml:space="preserve"> and </w:t>
      </w:r>
      <w:proofErr w:type="spellStart"/>
      <w:r>
        <w:t>dequeue</w:t>
      </w:r>
      <w:proofErr w:type="spellEnd"/>
      <w:r>
        <w:t xml:space="preserve"> for 4 implementations of the Queue ADT</w:t>
      </w:r>
      <w:r w:rsidR="00375E05">
        <w:t>:</w:t>
      </w:r>
    </w:p>
    <w:tbl>
      <w:tblPr>
        <w:tblStyle w:val="TableGrid"/>
        <w:tblW w:w="0" w:type="auto"/>
        <w:tblLook w:val="04A0" w:firstRow="1" w:lastRow="0" w:firstColumn="1" w:lastColumn="0" w:noHBand="0" w:noVBand="1"/>
      </w:tblPr>
      <w:tblGrid>
        <w:gridCol w:w="3192"/>
        <w:gridCol w:w="3192"/>
        <w:gridCol w:w="3192"/>
      </w:tblGrid>
      <w:tr w:rsidR="00375E05" w:rsidTr="00375E05">
        <w:tc>
          <w:tcPr>
            <w:tcW w:w="3192" w:type="dxa"/>
          </w:tcPr>
          <w:p w:rsidR="00375E05" w:rsidRDefault="00375E05" w:rsidP="00E8572B">
            <w:r>
              <w:t>Implementation</w:t>
            </w:r>
          </w:p>
        </w:tc>
        <w:tc>
          <w:tcPr>
            <w:tcW w:w="3192" w:type="dxa"/>
          </w:tcPr>
          <w:p w:rsidR="00375E05" w:rsidRDefault="00375E05" w:rsidP="00375E05">
            <w:proofErr w:type="spellStart"/>
            <w:r>
              <w:t>Enqueue</w:t>
            </w:r>
            <w:proofErr w:type="spellEnd"/>
            <w:r>
              <w:t xml:space="preserve"> runtime</w:t>
            </w:r>
          </w:p>
        </w:tc>
        <w:tc>
          <w:tcPr>
            <w:tcW w:w="3192" w:type="dxa"/>
          </w:tcPr>
          <w:p w:rsidR="00375E05" w:rsidRDefault="00375E05" w:rsidP="00E8572B">
            <w:proofErr w:type="spellStart"/>
            <w:r>
              <w:t>Dequeue</w:t>
            </w:r>
            <w:proofErr w:type="spellEnd"/>
          </w:p>
        </w:tc>
      </w:tr>
      <w:tr w:rsidR="00375E05" w:rsidTr="00375E05">
        <w:tc>
          <w:tcPr>
            <w:tcW w:w="3192" w:type="dxa"/>
          </w:tcPr>
          <w:p w:rsidR="00375E05" w:rsidRDefault="00375E05" w:rsidP="00375E05">
            <w:proofErr w:type="spellStart"/>
            <w:r>
              <w:t>LinkedList</w:t>
            </w:r>
            <w:proofErr w:type="spellEnd"/>
          </w:p>
        </w:tc>
        <w:tc>
          <w:tcPr>
            <w:tcW w:w="3192" w:type="dxa"/>
          </w:tcPr>
          <w:p w:rsidR="00375E05" w:rsidRDefault="00AF4F12" w:rsidP="00E8572B">
            <w:r>
              <w:rPr>
                <w:rFonts w:cstheme="minorHAnsi"/>
              </w:rPr>
              <w:t>Ɵ</w:t>
            </w:r>
            <w:r>
              <w:rPr>
                <w:rFonts w:ascii="Calibri" w:hAnsi="Calibri" w:cs="Calibri"/>
              </w:rPr>
              <w:t>(1)</w:t>
            </w:r>
          </w:p>
        </w:tc>
        <w:tc>
          <w:tcPr>
            <w:tcW w:w="3192" w:type="dxa"/>
          </w:tcPr>
          <w:p w:rsidR="00375E05" w:rsidRDefault="00AF4F12" w:rsidP="00E8572B">
            <w:r>
              <w:rPr>
                <w:rFonts w:cstheme="minorHAnsi"/>
              </w:rPr>
              <w:t>Ɵ</w:t>
            </w:r>
            <w:r>
              <w:rPr>
                <w:rFonts w:ascii="Calibri" w:hAnsi="Calibri" w:cs="Calibri"/>
              </w:rPr>
              <w:t>(1)</w:t>
            </w:r>
          </w:p>
        </w:tc>
      </w:tr>
      <w:tr w:rsidR="00375E05" w:rsidTr="00375E05">
        <w:tc>
          <w:tcPr>
            <w:tcW w:w="3192" w:type="dxa"/>
          </w:tcPr>
          <w:p w:rsidR="00375E05" w:rsidRDefault="00375E05" w:rsidP="00E8572B">
            <w:proofErr w:type="spellStart"/>
            <w:r>
              <w:t>ArrayList</w:t>
            </w:r>
            <w:proofErr w:type="spellEnd"/>
          </w:p>
        </w:tc>
        <w:tc>
          <w:tcPr>
            <w:tcW w:w="3192" w:type="dxa"/>
          </w:tcPr>
          <w:p w:rsidR="00375E05" w:rsidRDefault="00AF4F12" w:rsidP="00E8572B">
            <w:r>
              <w:rPr>
                <w:rFonts w:cstheme="minorHAnsi"/>
              </w:rPr>
              <w:t>Ɵ</w:t>
            </w:r>
            <w:r>
              <w:rPr>
                <w:rFonts w:ascii="Calibri" w:hAnsi="Calibri" w:cs="Calibri"/>
              </w:rPr>
              <w:t xml:space="preserve">(1) worst </w:t>
            </w:r>
            <w:r>
              <w:rPr>
                <w:rFonts w:cstheme="minorHAnsi"/>
              </w:rPr>
              <w:t>Ɵ</w:t>
            </w:r>
            <w:r>
              <w:rPr>
                <w:rFonts w:ascii="Calibri" w:hAnsi="Calibri" w:cs="Calibri"/>
              </w:rPr>
              <w:t>(n)</w:t>
            </w:r>
          </w:p>
        </w:tc>
        <w:tc>
          <w:tcPr>
            <w:tcW w:w="3192" w:type="dxa"/>
          </w:tcPr>
          <w:p w:rsidR="00375E05" w:rsidRDefault="00AF4F12" w:rsidP="00CE4EB8">
            <w:r>
              <w:rPr>
                <w:rFonts w:cstheme="minorHAnsi"/>
              </w:rPr>
              <w:t>Ɵ</w:t>
            </w:r>
            <w:r>
              <w:rPr>
                <w:rFonts w:ascii="Calibri" w:hAnsi="Calibri" w:cs="Calibri"/>
              </w:rPr>
              <w:t>(</w:t>
            </w:r>
            <w:r w:rsidR="00CE4EB8">
              <w:rPr>
                <w:rFonts w:ascii="Calibri" w:hAnsi="Calibri" w:cs="Calibri"/>
              </w:rPr>
              <w:t>n</w:t>
            </w:r>
            <w:r>
              <w:rPr>
                <w:rFonts w:ascii="Calibri" w:hAnsi="Calibri" w:cs="Calibri"/>
              </w:rPr>
              <w:t>)</w:t>
            </w:r>
          </w:p>
        </w:tc>
      </w:tr>
      <w:tr w:rsidR="00375E05" w:rsidTr="00375E05">
        <w:tc>
          <w:tcPr>
            <w:tcW w:w="3192" w:type="dxa"/>
          </w:tcPr>
          <w:p w:rsidR="00375E05" w:rsidRDefault="00375E05" w:rsidP="00E8572B">
            <w:r>
              <w:t>Two stacks</w:t>
            </w:r>
          </w:p>
        </w:tc>
        <w:tc>
          <w:tcPr>
            <w:tcW w:w="3192" w:type="dxa"/>
          </w:tcPr>
          <w:p w:rsidR="00375E05" w:rsidRDefault="00AF4F12" w:rsidP="00E8572B">
            <w:r>
              <w:rPr>
                <w:rFonts w:cstheme="minorHAnsi"/>
              </w:rPr>
              <w:t>Ɵ</w:t>
            </w:r>
            <w:r>
              <w:rPr>
                <w:rFonts w:ascii="Calibri" w:hAnsi="Calibri" w:cs="Calibri"/>
              </w:rPr>
              <w:t>(n)</w:t>
            </w:r>
          </w:p>
        </w:tc>
        <w:tc>
          <w:tcPr>
            <w:tcW w:w="3192" w:type="dxa"/>
          </w:tcPr>
          <w:p w:rsidR="00375E05" w:rsidRDefault="00AF4F12" w:rsidP="00E8572B">
            <w:r>
              <w:rPr>
                <w:rFonts w:cstheme="minorHAnsi"/>
              </w:rPr>
              <w:t>Ɵ</w:t>
            </w:r>
            <w:r>
              <w:rPr>
                <w:rFonts w:ascii="Calibri" w:hAnsi="Calibri" w:cs="Calibri"/>
              </w:rPr>
              <w:t>(1)</w:t>
            </w:r>
          </w:p>
        </w:tc>
      </w:tr>
      <w:tr w:rsidR="00375E05" w:rsidTr="00375E05">
        <w:tc>
          <w:tcPr>
            <w:tcW w:w="3192" w:type="dxa"/>
          </w:tcPr>
          <w:p w:rsidR="00375E05" w:rsidRDefault="00375E05" w:rsidP="00E8572B">
            <w:proofErr w:type="spellStart"/>
            <w:r>
              <w:t>Growable</w:t>
            </w:r>
            <w:proofErr w:type="spellEnd"/>
            <w:r>
              <w:t xml:space="preserve"> circular array</w:t>
            </w:r>
          </w:p>
        </w:tc>
        <w:tc>
          <w:tcPr>
            <w:tcW w:w="3192" w:type="dxa"/>
          </w:tcPr>
          <w:p w:rsidR="00375E05" w:rsidRDefault="00AF4F12" w:rsidP="00E8572B">
            <w:r>
              <w:rPr>
                <w:rFonts w:cstheme="minorHAnsi"/>
              </w:rPr>
              <w:t>Ɵ</w:t>
            </w:r>
            <w:r>
              <w:rPr>
                <w:rFonts w:ascii="Calibri" w:hAnsi="Calibri" w:cs="Calibri"/>
              </w:rPr>
              <w:t xml:space="preserve">(1) worst </w:t>
            </w:r>
            <w:r>
              <w:rPr>
                <w:rFonts w:cstheme="minorHAnsi"/>
              </w:rPr>
              <w:t>Ɵ</w:t>
            </w:r>
            <w:r>
              <w:rPr>
                <w:rFonts w:ascii="Calibri" w:hAnsi="Calibri" w:cs="Calibri"/>
              </w:rPr>
              <w:t>(n)</w:t>
            </w:r>
          </w:p>
        </w:tc>
        <w:tc>
          <w:tcPr>
            <w:tcW w:w="3192" w:type="dxa"/>
          </w:tcPr>
          <w:p w:rsidR="00375E05" w:rsidRDefault="00AF4F12" w:rsidP="00E8572B">
            <w:r>
              <w:rPr>
                <w:rFonts w:cstheme="minorHAnsi"/>
              </w:rPr>
              <w:t>Ɵ</w:t>
            </w:r>
            <w:r>
              <w:rPr>
                <w:rFonts w:ascii="Calibri" w:hAnsi="Calibri" w:cs="Calibri"/>
              </w:rPr>
              <w:t>(1)</w:t>
            </w:r>
          </w:p>
        </w:tc>
      </w:tr>
    </w:tbl>
    <w:p w:rsidR="00E8572B" w:rsidRDefault="00375E05" w:rsidP="00E8572B">
      <w:pPr>
        <w:pStyle w:val="Heading1"/>
      </w:pPr>
      <w:r>
        <w:t>P</w:t>
      </w:r>
      <w:r w:rsidR="00E8572B">
        <w:t xml:space="preserve">art 2: Discussion </w:t>
      </w:r>
    </w:p>
    <w:p w:rsidR="00E8572B" w:rsidRDefault="00375E05" w:rsidP="00E8572B">
      <w:r>
        <w:t xml:space="preserve">Justify each of the </w:t>
      </w:r>
      <w:r w:rsidR="00E8572B">
        <w:t>runtimes in Table 1, as</w:t>
      </w:r>
      <w:r>
        <w:t xml:space="preserve"> described in the specification:</w:t>
      </w:r>
    </w:p>
    <w:p w:rsidR="0042750C" w:rsidRPr="0060464D" w:rsidRDefault="00375E05" w:rsidP="00E8572B">
      <w:pPr>
        <w:rPr>
          <w:b/>
        </w:rPr>
      </w:pPr>
      <w:proofErr w:type="spellStart"/>
      <w:r w:rsidRPr="0060464D">
        <w:rPr>
          <w:b/>
        </w:rPr>
        <w:t>LinkedList</w:t>
      </w:r>
      <w:proofErr w:type="spellEnd"/>
      <w:r w:rsidRPr="0060464D">
        <w:rPr>
          <w:b/>
        </w:rPr>
        <w:t xml:space="preserve"> </w:t>
      </w:r>
    </w:p>
    <w:p w:rsidR="00375E05" w:rsidRDefault="00375E05" w:rsidP="0042750C">
      <w:pPr>
        <w:ind w:firstLine="720"/>
      </w:pPr>
      <w:proofErr w:type="spellStart"/>
      <w:proofErr w:type="gramStart"/>
      <w:r>
        <w:t>enqueue</w:t>
      </w:r>
      <w:proofErr w:type="spellEnd"/>
      <w:proofErr w:type="gramEnd"/>
      <w:r>
        <w:t>:</w:t>
      </w:r>
      <w:r w:rsidR="00AF4F12">
        <w:t xml:space="preserve"> Push item to the end of the list, then use the pointers to point to it, no need to go to a certain index.</w:t>
      </w:r>
    </w:p>
    <w:p w:rsidR="00375E05" w:rsidRDefault="00375E05" w:rsidP="0042750C">
      <w:pPr>
        <w:ind w:firstLine="720"/>
      </w:pPr>
      <w:proofErr w:type="spellStart"/>
      <w:proofErr w:type="gramStart"/>
      <w:r>
        <w:t>dequeue</w:t>
      </w:r>
      <w:proofErr w:type="spellEnd"/>
      <w:proofErr w:type="gramEnd"/>
      <w:r>
        <w:t>:</w:t>
      </w:r>
      <w:r w:rsidR="00AF4F12">
        <w:t xml:space="preserve"> stop pointing to the first element in the linked list and make the pointers point to the element after it, no need to go to a certain index.</w:t>
      </w:r>
    </w:p>
    <w:p w:rsidR="0042750C" w:rsidRPr="0060464D" w:rsidRDefault="00375E05" w:rsidP="00E8572B">
      <w:pPr>
        <w:rPr>
          <w:b/>
        </w:rPr>
      </w:pPr>
      <w:proofErr w:type="spellStart"/>
      <w:r w:rsidRPr="0060464D">
        <w:rPr>
          <w:b/>
        </w:rPr>
        <w:t>ArrayList</w:t>
      </w:r>
      <w:proofErr w:type="spellEnd"/>
      <w:r w:rsidRPr="0060464D">
        <w:rPr>
          <w:b/>
        </w:rPr>
        <w:t xml:space="preserve"> </w:t>
      </w:r>
    </w:p>
    <w:p w:rsidR="00B217C4" w:rsidRDefault="00B217C4" w:rsidP="00B217C4">
      <w:pPr>
        <w:ind w:firstLine="720"/>
      </w:pPr>
      <w:proofErr w:type="spellStart"/>
      <w:proofErr w:type="gramStart"/>
      <w:r>
        <w:t>enqueue</w:t>
      </w:r>
      <w:proofErr w:type="spellEnd"/>
      <w:proofErr w:type="gramEnd"/>
      <w:r>
        <w:t>: Add to the end of the array till we reach the maximum size, then one must resize the array and that requires looping through the whole array and copying the elements.</w:t>
      </w:r>
    </w:p>
    <w:p w:rsidR="00B217C4" w:rsidRDefault="00CE4EB8" w:rsidP="00B217C4">
      <w:pPr>
        <w:ind w:firstLine="720"/>
      </w:pPr>
      <w:proofErr w:type="spellStart"/>
      <w:proofErr w:type="gramStart"/>
      <w:r>
        <w:t>dequeue</w:t>
      </w:r>
      <w:proofErr w:type="spellEnd"/>
      <w:proofErr w:type="gramEnd"/>
      <w:r>
        <w:t>: return the element at first, then shift all the elements by one to keep it in order, shifting the elements is theta(n) operation.</w:t>
      </w:r>
    </w:p>
    <w:p w:rsidR="0042750C" w:rsidRDefault="00375E05" w:rsidP="00B217C4">
      <w:r w:rsidRPr="0060464D">
        <w:rPr>
          <w:b/>
        </w:rPr>
        <w:t>Two</w:t>
      </w:r>
      <w:r>
        <w:t xml:space="preserve"> </w:t>
      </w:r>
      <w:r w:rsidRPr="0060464D">
        <w:rPr>
          <w:b/>
        </w:rPr>
        <w:t>stacks</w:t>
      </w:r>
      <w:r>
        <w:t xml:space="preserve"> </w:t>
      </w:r>
    </w:p>
    <w:p w:rsidR="00375E05" w:rsidRDefault="00375E05" w:rsidP="0042750C">
      <w:pPr>
        <w:ind w:firstLine="720"/>
      </w:pPr>
      <w:proofErr w:type="spellStart"/>
      <w:proofErr w:type="gramStart"/>
      <w:r>
        <w:t>enqueue</w:t>
      </w:r>
      <w:proofErr w:type="spellEnd"/>
      <w:proofErr w:type="gramEnd"/>
      <w:r>
        <w:t>:</w:t>
      </w:r>
      <w:r w:rsidR="00AF4F12">
        <w:t xml:space="preserve"> </w:t>
      </w:r>
      <w:proofErr w:type="spellStart"/>
      <w:r w:rsidR="00AF4F12">
        <w:t>Enqueue</w:t>
      </w:r>
      <w:proofErr w:type="spellEnd"/>
      <w:r w:rsidR="00AF4F12">
        <w:t xml:space="preserve"> to </w:t>
      </w:r>
      <w:r w:rsidR="00B217C4">
        <w:t xml:space="preserve">one stack then </w:t>
      </w:r>
      <w:proofErr w:type="spellStart"/>
      <w:r w:rsidR="00B217C4">
        <w:t>dequeue</w:t>
      </w:r>
      <w:proofErr w:type="spellEnd"/>
      <w:r w:rsidR="00B217C4">
        <w:t xml:space="preserve"> everything from that stack to the other stack so it would be in the order that we want</w:t>
      </w:r>
    </w:p>
    <w:p w:rsidR="00375E05" w:rsidRDefault="00375E05" w:rsidP="0042750C">
      <w:pPr>
        <w:ind w:firstLine="720"/>
      </w:pPr>
      <w:proofErr w:type="spellStart"/>
      <w:proofErr w:type="gramStart"/>
      <w:r>
        <w:t>dequeue</w:t>
      </w:r>
      <w:proofErr w:type="spellEnd"/>
      <w:proofErr w:type="gramEnd"/>
      <w:r>
        <w:t>:</w:t>
      </w:r>
      <w:r w:rsidR="00B217C4">
        <w:t xml:space="preserve"> </w:t>
      </w:r>
      <w:proofErr w:type="spellStart"/>
      <w:r w:rsidR="00B217C4">
        <w:t>dequeue</w:t>
      </w:r>
      <w:proofErr w:type="spellEnd"/>
      <w:r w:rsidR="00B217C4">
        <w:t xml:space="preserve"> one element at a time, will be in order so no need to go to any index just dequeuer in order.</w:t>
      </w:r>
    </w:p>
    <w:p w:rsidR="0042750C" w:rsidRPr="0060464D" w:rsidRDefault="00375E05" w:rsidP="00E8572B">
      <w:pPr>
        <w:rPr>
          <w:b/>
        </w:rPr>
      </w:pPr>
      <w:proofErr w:type="spellStart"/>
      <w:r w:rsidRPr="0060464D">
        <w:rPr>
          <w:b/>
        </w:rPr>
        <w:t>Growable</w:t>
      </w:r>
      <w:proofErr w:type="spellEnd"/>
      <w:r w:rsidRPr="0060464D">
        <w:rPr>
          <w:b/>
        </w:rPr>
        <w:t xml:space="preserve"> circular array </w:t>
      </w:r>
    </w:p>
    <w:p w:rsidR="00375E05" w:rsidRDefault="00375E05" w:rsidP="0042750C">
      <w:pPr>
        <w:ind w:firstLine="720"/>
      </w:pPr>
      <w:proofErr w:type="spellStart"/>
      <w:proofErr w:type="gramStart"/>
      <w:r>
        <w:lastRenderedPageBreak/>
        <w:t>enqueue</w:t>
      </w:r>
      <w:proofErr w:type="spellEnd"/>
      <w:proofErr w:type="gramEnd"/>
      <w:r>
        <w:t>:</w:t>
      </w:r>
      <w:r w:rsidR="00B217C4">
        <w:t xml:space="preserve"> Add to the end of the ar</w:t>
      </w:r>
      <w:bookmarkStart w:id="0" w:name="_GoBack"/>
      <w:bookmarkEnd w:id="0"/>
      <w:r w:rsidR="00B217C4">
        <w:t>ray till we reach the maximum size, then one must resize the array and that requires looping through the whole array and copying the elements.</w:t>
      </w:r>
      <w:r w:rsidR="00CE4EB8">
        <w:t xml:space="preserve">  </w:t>
      </w:r>
    </w:p>
    <w:p w:rsidR="00375E05" w:rsidRDefault="00375E05" w:rsidP="00CE4EB8">
      <w:pPr>
        <w:ind w:firstLine="720"/>
      </w:pPr>
      <w:proofErr w:type="spellStart"/>
      <w:proofErr w:type="gramStart"/>
      <w:r>
        <w:t>dequeue</w:t>
      </w:r>
      <w:proofErr w:type="spellEnd"/>
      <w:proofErr w:type="gramEnd"/>
      <w:r>
        <w:t>:</w:t>
      </w:r>
      <w:r w:rsidR="00B217C4">
        <w:t xml:space="preserve"> no need to travel to a certain index, just return the element at that index.</w:t>
      </w:r>
      <w:r w:rsidR="00CE4EB8">
        <w:t xml:space="preserve"> </w:t>
      </w:r>
      <w:r w:rsidR="00CE4EB8">
        <w:t>Since it’s a circula</w:t>
      </w:r>
      <w:r w:rsidR="00CE4EB8">
        <w:t xml:space="preserve">r array, we do not have to shift all the elements by one after </w:t>
      </w:r>
      <w:proofErr w:type="spellStart"/>
      <w:r w:rsidR="00CE4EB8">
        <w:t>dequeuing</w:t>
      </w:r>
      <w:proofErr w:type="spellEnd"/>
      <w:r w:rsidR="00CE4EB8">
        <w:t xml:space="preserve"> because we can keep track of the indices.</w:t>
      </w:r>
    </w:p>
    <w:p w:rsidR="00B218B6" w:rsidRDefault="00B218B6" w:rsidP="0042750C">
      <w:pPr>
        <w:ind w:firstLine="720"/>
      </w:pPr>
    </w:p>
    <w:sectPr w:rsidR="00B21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F13"/>
    <w:rsid w:val="00375E05"/>
    <w:rsid w:val="0042750C"/>
    <w:rsid w:val="0060464D"/>
    <w:rsid w:val="008D59D6"/>
    <w:rsid w:val="00AF4F12"/>
    <w:rsid w:val="00B217C4"/>
    <w:rsid w:val="00B218B6"/>
    <w:rsid w:val="00C65301"/>
    <w:rsid w:val="00CE4EB8"/>
    <w:rsid w:val="00E8572B"/>
    <w:rsid w:val="00FD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F8DD"/>
  <w15:docId w15:val="{A48F8412-F49D-486E-B97D-5665EAEA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72B"/>
  </w:style>
  <w:style w:type="paragraph" w:styleId="Heading1">
    <w:name w:val="heading 1"/>
    <w:basedOn w:val="Normal"/>
    <w:next w:val="Normal"/>
    <w:link w:val="Heading1Char"/>
    <w:uiPriority w:val="9"/>
    <w:qFormat/>
    <w:rsid w:val="00E857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72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E857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8572B"/>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37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 Boutell</dc:creator>
  <cp:keywords/>
  <dc:description/>
  <cp:lastModifiedBy>Hussein Alawami</cp:lastModifiedBy>
  <cp:revision>9</cp:revision>
  <dcterms:created xsi:type="dcterms:W3CDTF">2013-12-09T22:29:00Z</dcterms:created>
  <dcterms:modified xsi:type="dcterms:W3CDTF">2017-09-16T21:13:00Z</dcterms:modified>
</cp:coreProperties>
</file>