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2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Style w:val="Compact"/>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Style w:val="Compact"/>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r>
        <w:br/>
      </w:r>
    </w:p>
    <w:p>
      <w:pPr>
        <w:numPr>
          <w:ilvl w:val="0"/>
          <w:numId w:val="1003"/>
        </w:numPr>
        <w:pStyle w:val="Compact"/>
      </w:pPr>
      <w:r>
        <w:t xml:space="preserve">We used ten common diagnostic panels that can be purchased for genome analysis and extracted the screened genes from them. Those included following panels:</w:t>
      </w:r>
    </w:p>
    <w:p>
      <w:pPr>
        <w:numPr>
          <w:ilvl w:val="1"/>
          <w:numId w:val="1004"/>
        </w:numPr>
        <w:pStyle w:val="Compact"/>
      </w:pPr>
      <w:r>
        <w:t xml:space="preserve">Centogene nephrology</w:t>
      </w:r>
    </w:p>
    <w:p>
      <w:pPr>
        <w:numPr>
          <w:ilvl w:val="1"/>
          <w:numId w:val="1004"/>
        </w:numPr>
        <w:pStyle w:val="Compact"/>
      </w:pPr>
      <w:r>
        <w:t xml:space="preserve">Cegat kidney diseases</w:t>
      </w:r>
    </w:p>
    <w:p>
      <w:pPr>
        <w:numPr>
          <w:ilvl w:val="1"/>
          <w:numId w:val="1004"/>
        </w:numPr>
        <w:pStyle w:val="Compact"/>
      </w:pPr>
      <w:r>
        <w:t xml:space="preserve">Preventiongenetics</w:t>
      </w:r>
    </w:p>
    <w:p>
      <w:pPr>
        <w:numPr>
          <w:ilvl w:val="1"/>
          <w:numId w:val="1004"/>
        </w:numPr>
        <w:pStyle w:val="Compact"/>
      </w:pPr>
      <w:r>
        <w:t xml:space="preserve">etc.</w:t>
      </w:r>
      <w:r>
        <w:t xml:space="preserve"> </w:t>
      </w:r>
    </w:p>
    <w:p>
      <w:pPr>
        <w:numPr>
          <w:ilvl w:val="0"/>
          <w:numId w:val="1003"/>
        </w:numPr>
        <w:pStyle w:val="Compact"/>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Style w:val="Compact"/>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28"/>
    <w:bookmarkStart w:id="2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2.906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29"/>
    <w:bookmarkStart w:id="3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30"/>
    <w:bookmarkStart w:id="3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31"/>
    <w:bookmarkEnd w:id="32"/>
    <w:bookmarkStart w:id="57" w:name="analyses-tables"/>
    <w:p>
      <w:pPr>
        <w:pStyle w:val="Heading1"/>
      </w:pPr>
      <w:r>
        <w:rPr>
          <w:rStyle w:val="SectionNumber"/>
        </w:rPr>
        <w:t xml:space="preserve">1</w:t>
      </w:r>
      <w:r>
        <w:tab/>
      </w:r>
      <w:r>
        <w:t xml:space="preserve">Analyses result tables</w: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335525"/>
            <wp:effectExtent b="0" l="0" r="0" t="0"/>
            <wp:docPr descr="" title="" id="34" name="Picture"/>
            <a:graphic>
              <a:graphicData uri="http://schemas.openxmlformats.org/drawingml/2006/picture">
                <pic:pic>
                  <pic:nvPicPr>
                    <pic:cNvPr descr="KidneyGenetics_documentation_files/figure-docx/unnamed-chunk-5-2.png" id="35" name="Picture"/>
                    <pic:cNvPicPr>
                      <a:picLocks noChangeArrowheads="1" noChangeAspect="1"/>
                    </pic:cNvPicPr>
                  </pic:nvPicPr>
                  <pic:blipFill>
                    <a:blip r:embed="rId33"/>
                    <a:stretch>
                      <a:fillRect/>
                    </a:stretch>
                  </pic:blipFill>
                  <pic:spPr bwMode="auto">
                    <a:xfrm>
                      <a:off x="0" y="0"/>
                      <a:ext cx="5334000" cy="2335525"/>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293016"/>
            <wp:effectExtent b="0" l="0" r="0" t="0"/>
            <wp:docPr descr="" title="" id="38" name="Picture"/>
            <a:graphic>
              <a:graphicData uri="http://schemas.openxmlformats.org/drawingml/2006/picture">
                <pic:pic>
                  <pic:nvPicPr>
                    <pic:cNvPr descr="KidneyGenetics_documentation_files/figure-docx/unnamed-chunk-6-1.png" id="39" name="Picture"/>
                    <pic:cNvPicPr>
                      <a:picLocks noChangeArrowheads="1" noChangeAspect="1"/>
                    </pic:cNvPicPr>
                  </pic:nvPicPr>
                  <pic:blipFill>
                    <a:blip r:embed="rId37"/>
                    <a:stretch>
                      <a:fillRect/>
                    </a:stretch>
                  </pic:blipFill>
                  <pic:spPr bwMode="auto">
                    <a:xfrm>
                      <a:off x="0" y="0"/>
                      <a:ext cx="5334000" cy="3293016"/>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293016"/>
            <wp:effectExtent b="0" l="0" r="0" t="0"/>
            <wp:docPr descr="" title="" id="42" name="Picture"/>
            <a:graphic>
              <a:graphicData uri="http://schemas.openxmlformats.org/drawingml/2006/picture">
                <pic:pic>
                  <pic:nvPicPr>
                    <pic:cNvPr descr="KidneyGenetics_documentation_files/figure-docx/unnamed-chunk-7-1.png" id="43" name="Picture"/>
                    <pic:cNvPicPr>
                      <a:picLocks noChangeArrowheads="1" noChangeAspect="1"/>
                    </pic:cNvPicPr>
                  </pic:nvPicPr>
                  <pic:blipFill>
                    <a:blip r:embed="rId41"/>
                    <a:stretch>
                      <a:fillRect/>
                    </a:stretch>
                  </pic:blipFill>
                  <pic:spPr bwMode="auto">
                    <a:xfrm>
                      <a:off x="0" y="0"/>
                      <a:ext cx="5334000" cy="3293016"/>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293016"/>
            <wp:effectExtent b="0" l="0" r="0" t="0"/>
            <wp:docPr descr="" title="" id="46" name="Picture"/>
            <a:graphic>
              <a:graphicData uri="http://schemas.openxmlformats.org/drawingml/2006/picture">
                <pic:pic>
                  <pic:nvPicPr>
                    <pic:cNvPr descr="KidneyGenetics_documentation_files/figure-docx/unnamed-chunk-8-1.png" id="47" name="Picture"/>
                    <pic:cNvPicPr>
                      <a:picLocks noChangeArrowheads="1" noChangeAspect="1"/>
                    </pic:cNvPicPr>
                  </pic:nvPicPr>
                  <pic:blipFill>
                    <a:blip r:embed="rId45"/>
                    <a:stretch>
                      <a:fillRect/>
                    </a:stretch>
                  </pic:blipFill>
                  <pic:spPr bwMode="auto">
                    <a:xfrm>
                      <a:off x="0" y="0"/>
                      <a:ext cx="5334000" cy="3293016"/>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293016"/>
            <wp:effectExtent b="0" l="0" r="0" t="0"/>
            <wp:docPr descr="" title="" id="50" name="Picture"/>
            <a:graphic>
              <a:graphicData uri="http://schemas.openxmlformats.org/drawingml/2006/picture">
                <pic:pic>
                  <pic:nvPicPr>
                    <pic:cNvPr descr="KidneyGenetics_documentation_files/figure-docx/unnamed-chunk-9-1.png" id="51" name="Picture"/>
                    <pic:cNvPicPr>
                      <a:picLocks noChangeArrowheads="1" noChangeAspect="1"/>
                    </pic:cNvPicPr>
                  </pic:nvPicPr>
                  <pic:blipFill>
                    <a:blip r:embed="rId49"/>
                    <a:stretch>
                      <a:fillRect/>
                    </a:stretch>
                  </pic:blipFill>
                  <pic:spPr bwMode="auto">
                    <a:xfrm>
                      <a:off x="0" y="0"/>
                      <a:ext cx="5334000" cy="3293016"/>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293016"/>
            <wp:effectExtent b="0" l="0" r="0" t="0"/>
            <wp:docPr descr="" title="" id="54" name="Picture"/>
            <a:graphic>
              <a:graphicData uri="http://schemas.openxmlformats.org/drawingml/2006/picture">
                <pic:pic>
                  <pic:nvPicPr>
                    <pic:cNvPr descr="KidneyGenetics_documentation_files/figure-docx/unnamed-chunk-10-1.png" id="55" name="Picture"/>
                    <pic:cNvPicPr>
                      <a:picLocks noChangeArrowheads="1" noChangeAspect="1"/>
                    </pic:cNvPicPr>
                  </pic:nvPicPr>
                  <pic:blipFill>
                    <a:blip r:embed="rId53"/>
                    <a:stretch>
                      <a:fillRect/>
                    </a:stretch>
                  </pic:blipFill>
                  <pic:spPr bwMode="auto">
                    <a:xfrm>
                      <a:off x="0" y="0"/>
                      <a:ext cx="5334000" cy="3293016"/>
                    </a:xfrm>
                    <a:prstGeom prst="rect">
                      <a:avLst/>
                    </a:prstGeom>
                    <a:noFill/>
                    <a:ln w="9525">
                      <a:noFill/>
                      <a:headEnd/>
                      <a:tailEnd/>
                    </a:ln>
                  </pic:spPr>
                </pic:pic>
              </a:graphicData>
            </a:graphic>
          </wp:inline>
        </w:drawing>
      </w:r>
    </w:p>
    <w:bookmarkEnd w:id="56"/>
    <w:bookmarkEnd w:id="57"/>
    <w:bookmarkStart w:id="91" w:name="analyses-plots"/>
    <w:p>
      <w:pPr>
        <w:pStyle w:val="Heading1"/>
      </w:pPr>
      <w:r>
        <w:rPr>
          <w:rStyle w:val="SectionNumber"/>
        </w:rPr>
        <w:t xml:space="preserve">2</w:t>
      </w:r>
      <w:r>
        <w:tab/>
      </w:r>
      <w:r>
        <w:t xml:space="preserve">Analyses plots</w: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5"/>
        </w:numPr>
        <w:pStyle w:val="Compact"/>
      </w:pPr>
      <w:r>
        <w:t xml:space="preserve">Each column corresponds to a set, and the bar graphs at the top show the size of the set.</w:t>
      </w:r>
      <w:r>
        <w:br/>
      </w:r>
    </w:p>
    <w:p>
      <w:pPr>
        <w:numPr>
          <w:ilvl w:val="0"/>
          <w:numId w:val="1005"/>
        </w:numPr>
        <w:pStyle w:val="Compact"/>
      </w:pPr>
      <w:r>
        <w:t xml:space="preserve">Each row corresponds to a possible intersection: the dark filled circles show which set is part of an intersection.</w:t>
      </w:r>
      <w:r>
        <w:br/>
      </w:r>
    </w:p>
    <w:p>
      <w:pPr>
        <w:numPr>
          <w:ilvl w:val="0"/>
          <w:numId w:val="1005"/>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59" name="Picture"/>
            <a:graphic>
              <a:graphicData uri="http://schemas.openxmlformats.org/drawingml/2006/picture">
                <pic:pic>
                  <pic:nvPicPr>
                    <pic:cNvPr descr="KidneyGenetics_documentation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6"/>
        </w:numPr>
        <w:pStyle w:val="Compact"/>
      </w:pPr>
      <w:r>
        <w:t xml:space="preserve">The y axis shows the number of Genes in the different panels, which is also visualized by the height of the bars.</w:t>
      </w:r>
      <w:r>
        <w:br/>
      </w:r>
    </w:p>
    <w:p>
      <w:pPr>
        <w:numPr>
          <w:ilvl w:val="0"/>
          <w:numId w:val="1006"/>
        </w:numPr>
        <w:pStyle w:val="Compact"/>
      </w:pPr>
      <w:r>
        <w:t xml:space="preserve">The x axis displays the number of panels (source_count), i.e. in how many different panels a single Gene occurred.</w:t>
      </w:r>
      <w:r>
        <w:br/>
      </w:r>
    </w:p>
    <w:p>
      <w:pPr>
        <w:numPr>
          <w:ilvl w:val="0"/>
          <w:numId w:val="1006"/>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63" name="Picture"/>
            <a:graphic>
              <a:graphicData uri="http://schemas.openxmlformats.org/drawingml/2006/picture">
                <pic:pic>
                  <pic:nvPicPr>
                    <pic:cNvPr descr="KidneyGenetics_documentation_files/figure-docx/unnamed-chunk-12-1.png" id="64" name="Picture"/>
                    <pic:cNvPicPr>
                      <a:picLocks noChangeArrowheads="1" noChangeAspect="1"/>
                    </pic:cNvPicPr>
                  </pic:nvPicPr>
                  <pic:blipFill>
                    <a:blip r:embed="rId62"/>
                    <a:stretch>
                      <a:fillRect/>
                    </a:stretch>
                  </pic:blipFill>
                  <pic:spPr bwMode="auto">
                    <a:xfrm>
                      <a:off x="0" y="0"/>
                      <a:ext cx="3810000" cy="28575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7"/>
        </w:numPr>
        <w:pStyle w:val="Compact"/>
      </w:pPr>
      <w:r>
        <w:t xml:space="preserve">The y axis shows the number of Genes in different publications, which is also visualized by the height of the bars.</w:t>
      </w:r>
      <w:r>
        <w:br/>
      </w:r>
    </w:p>
    <w:p>
      <w:pPr>
        <w:numPr>
          <w:ilvl w:val="0"/>
          <w:numId w:val="1007"/>
        </w:numPr>
        <w:pStyle w:val="Compact"/>
      </w:pPr>
      <w:r>
        <w:t xml:space="preserve">The x axis displays the number of publications (source_count), i.e. in how many different publications a single Gene occurred.</w:t>
      </w:r>
      <w:r>
        <w:br/>
      </w:r>
    </w:p>
    <w:p>
      <w:pPr>
        <w:numPr>
          <w:ilvl w:val="0"/>
          <w:numId w:val="1007"/>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67" name="Picture"/>
            <a:graphic>
              <a:graphicData uri="http://schemas.openxmlformats.org/drawingml/2006/picture">
                <pic:pic>
                  <pic:nvPicPr>
                    <pic:cNvPr descr="KidneyGenetics_documentation_files/figure-docx/unnamed-chunk-13-1.png" id="68" name="Picture"/>
                    <pic:cNvPicPr>
                      <a:picLocks noChangeArrowheads="1" noChangeAspect="1"/>
                    </pic:cNvPicPr>
                  </pic:nvPicPr>
                  <pic:blipFill>
                    <a:blip r:embed="rId66"/>
                    <a:stretch>
                      <a:fillRect/>
                    </a:stretch>
                  </pic:blipFill>
                  <pic:spPr bwMode="auto">
                    <a:xfrm>
                      <a:off x="0" y="0"/>
                      <a:ext cx="3810000" cy="28575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8"/>
        </w:numPr>
        <w:pStyle w:val="Compact"/>
      </w:pPr>
      <w:r>
        <w:t xml:space="preserve">The y axis shows the number of Genes in the different diagnostic panels, which is also visualized by the height of the bars.</w:t>
      </w:r>
      <w:r>
        <w:br/>
      </w:r>
    </w:p>
    <w:p>
      <w:pPr>
        <w:numPr>
          <w:ilvl w:val="0"/>
          <w:numId w:val="1008"/>
        </w:numPr>
        <w:pStyle w:val="Compact"/>
      </w:pPr>
      <w:r>
        <w:t xml:space="preserve">The x axis displays the number of panels (source_count), i.e. in how many different panels a single Gene occurred.</w:t>
      </w:r>
      <w:r>
        <w:br/>
      </w:r>
    </w:p>
    <w:p>
      <w:pPr>
        <w:numPr>
          <w:ilvl w:val="0"/>
          <w:numId w:val="1008"/>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71" name="Picture"/>
            <a:graphic>
              <a:graphicData uri="http://schemas.openxmlformats.org/drawingml/2006/picture">
                <pic:pic>
                  <pic:nvPicPr>
                    <pic:cNvPr descr="KidneyGenetics_documentation_files/figure-docx/unnamed-chunk-14-1.png" id="72" name="Picture"/>
                    <pic:cNvPicPr>
                      <a:picLocks noChangeArrowheads="1" noChangeAspect="1"/>
                    </pic:cNvPicPr>
                  </pic:nvPicPr>
                  <pic:blipFill>
                    <a:blip r:embed="rId70"/>
                    <a:stretch>
                      <a:fillRect/>
                    </a:stretch>
                  </pic:blipFill>
                  <pic:spPr bwMode="auto">
                    <a:xfrm>
                      <a:off x="0" y="0"/>
                      <a:ext cx="3810000" cy="28575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09"/>
        </w:numPr>
        <w:pStyle w:val="Compact"/>
      </w:pPr>
      <w:r>
        <w:t xml:space="preserve">The y axis shows the number of Genes in the different rare disease databases, which is also visualized by the height of the bars.</w:t>
      </w:r>
      <w:r>
        <w:br/>
      </w:r>
    </w:p>
    <w:p>
      <w:pPr>
        <w:numPr>
          <w:ilvl w:val="0"/>
          <w:numId w:val="1009"/>
        </w:numPr>
        <w:pStyle w:val="Compact"/>
      </w:pPr>
      <w:r>
        <w:t xml:space="preserve">The x axis displays the number of databases (source_count), i.e. in how many different databases a single Gene occurred.</w:t>
      </w:r>
      <w:r>
        <w:br/>
      </w:r>
    </w:p>
    <w:p>
      <w:pPr>
        <w:numPr>
          <w:ilvl w:val="0"/>
          <w:numId w:val="1009"/>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75" name="Picture"/>
            <a:graphic>
              <a:graphicData uri="http://schemas.openxmlformats.org/drawingml/2006/picture">
                <pic:pic>
                  <pic:nvPicPr>
                    <pic:cNvPr descr="KidneyGenetics_documentation_files/figure-docx/unnamed-chunk-15-1.png" id="76" name="Picture"/>
                    <pic:cNvPicPr>
                      <a:picLocks noChangeArrowheads="1" noChangeAspect="1"/>
                    </pic:cNvPicPr>
                  </pic:nvPicPr>
                  <pic:blipFill>
                    <a:blip r:embed="rId74"/>
                    <a:stretch>
                      <a:fillRect/>
                    </a:stretch>
                  </pic:blipFill>
                  <pic:spPr bwMode="auto">
                    <a:xfrm>
                      <a:off x="0" y="0"/>
                      <a:ext cx="3810000" cy="2857500"/>
                    </a:xfrm>
                    <a:prstGeom prst="rect">
                      <a:avLst/>
                    </a:prstGeom>
                    <a:noFill/>
                    <a:ln w="9525">
                      <a:noFill/>
                      <a:headEnd/>
                      <a:tailEnd/>
                    </a:ln>
                  </pic:spPr>
                </pic:pic>
              </a:graphicData>
            </a:graphic>
          </wp:inline>
        </w:drawing>
      </w:r>
    </w:p>
    <w:bookmarkEnd w:id="77"/>
    <w:bookmarkStart w:id="90"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0"/>
        </w:numPr>
        <w:pStyle w:val="Compact"/>
      </w:pPr>
      <w:r>
        <w:t xml:space="preserve">The y axis shows the number of Genes in the different publications, which is also visualized by the height of the bars.</w:t>
      </w:r>
      <w:r>
        <w:br/>
      </w:r>
    </w:p>
    <w:p>
      <w:pPr>
        <w:numPr>
          <w:ilvl w:val="0"/>
          <w:numId w:val="1010"/>
        </w:numPr>
        <w:pStyle w:val="Compact"/>
      </w:pPr>
      <w:r>
        <w:t xml:space="preserve">The x axis displays the number of publications (source_count), i.e. in how many different publications a single Gene occurred.</w:t>
      </w:r>
      <w:r>
        <w:br/>
      </w:r>
    </w:p>
    <w:p>
      <w:pPr>
        <w:numPr>
          <w:ilvl w:val="0"/>
          <w:numId w:val="1010"/>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79" name="Picture"/>
            <a:graphic>
              <a:graphicData uri="http://schemas.openxmlformats.org/drawingml/2006/picture">
                <pic:pic>
                  <pic:nvPicPr>
                    <pic:cNvPr descr="KidneyGenetics_documentation_files/figure-docx/unnamed-chunk-16-1.png" id="80" name="Picture"/>
                    <pic:cNvPicPr>
                      <a:picLocks noChangeArrowheads="1" noChangeAspect="1"/>
                    </pic:cNvPicPr>
                  </pic:nvPicPr>
                  <pic:blipFill>
                    <a:blip r:embed="rId78"/>
                    <a:stretch>
                      <a:fillRect/>
                    </a:stretch>
                  </pic:blipFill>
                  <pic:spPr bwMode="auto">
                    <a:xfrm>
                      <a:off x="0" y="0"/>
                      <a:ext cx="3810000" cy="2857500"/>
                    </a:xfrm>
                    <a:prstGeom prst="rect">
                      <a:avLst/>
                    </a:prstGeom>
                    <a:noFill/>
                    <a:ln w="9525">
                      <a:noFill/>
                      <a:headEnd/>
                      <a:tailEnd/>
                    </a:ln>
                  </pic:spPr>
                </pic:pic>
              </a:graphicData>
            </a:graphic>
          </wp:inline>
        </w:drawing>
      </w:r>
    </w:p>
    <w:bookmarkStart w:id="89" w:name="refs"/>
    <w:bookmarkStart w:id="8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81">
        <w:r>
          <w:rPr>
            <w:rStyle w:val="Hyperlink"/>
          </w:rPr>
          <w:t xml:space="preserve">https://doi.org/10.1038/s41431-023-01296-x</w:t>
        </w:r>
      </w:hyperlink>
    </w:p>
    <w:bookmarkEnd w:id="82"/>
    <w:bookmarkStart w:id="84"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83">
        <w:r>
          <w:rPr>
            <w:rStyle w:val="Hyperlink"/>
          </w:rPr>
          <w:t xml:space="preserve">https://doi.org/10.1093/nar/gkaa1043</w:t>
        </w:r>
      </w:hyperlink>
    </w:p>
    <w:bookmarkEnd w:id="84"/>
    <w:bookmarkStart w:id="86"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85">
        <w:r>
          <w:rPr>
            <w:rStyle w:val="Hyperlink"/>
          </w:rPr>
          <w:t xml:space="preserve">https://doi.org/10.1038/s41588-019-0528-2</w:t>
        </w:r>
      </w:hyperlink>
    </w:p>
    <w:bookmarkEnd w:id="86"/>
    <w:bookmarkStart w:id="88"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87">
        <w:r>
          <w:rPr>
            <w:rStyle w:val="Hyperlink"/>
          </w:rPr>
          <w:t xml:space="preserve">https://doi.org/10.1093/nar/gkt441</w:t>
        </w:r>
      </w:hyperlink>
    </w:p>
    <w:bookmarkEnd w:id="88"/>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1" Target="media/rId21.svg" /><Relationship Type="http://schemas.openxmlformats.org/officeDocument/2006/relationships/hyperlink" Id="rId81" Target="https://doi.org/10.1038/s41431-023-01296-x" TargetMode="External" /><Relationship Type="http://schemas.openxmlformats.org/officeDocument/2006/relationships/hyperlink" Id="rId85" Target="https://doi.org/10.1038/s41588-019-0528-2" TargetMode="External" /><Relationship Type="http://schemas.openxmlformats.org/officeDocument/2006/relationships/hyperlink" Id="rId83" Target="https://doi.org/10.1093/nar/gkaa1043" TargetMode="External" /><Relationship Type="http://schemas.openxmlformats.org/officeDocument/2006/relationships/hyperlink" Id="rId87" Target="https://doi.org/10.1093/nar/gkt441" TargetMode="External"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8/s41431-023-01296-x" TargetMode="External" /><Relationship Type="http://schemas.openxmlformats.org/officeDocument/2006/relationships/hyperlink" Id="rId85" Target="https://doi.org/10.1038/s41588-019-0528-2" TargetMode="External" /><Relationship Type="http://schemas.openxmlformats.org/officeDocument/2006/relationships/hyperlink" Id="rId83" Target="https://doi.org/10.1093/nar/gkaa1043" TargetMode="External" /><Relationship Type="http://schemas.openxmlformats.org/officeDocument/2006/relationships/hyperlink" Id="rId87" Target="https://doi.org/10.1093/nar/gkt441" TargetMode="External" /><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2023-10-04T14:29:43Z</dcterms:created>
  <dcterms:modified xsi:type="dcterms:W3CDTF">2023-10-04T14:29:43Z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2023-10-04</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