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52C4" w:rsidRDefault="006612F7">
      <w:pPr>
        <w:rPr>
          <w:lang w:val="nl-NL"/>
        </w:rPr>
      </w:pPr>
      <w:r>
        <w:rPr>
          <w:lang w:val="nl-NL"/>
        </w:rPr>
        <w:t>Invoeren continue medicatie PICU</w:t>
      </w:r>
    </w:p>
    <w:p w:rsidR="006612F7" w:rsidRDefault="006612F7">
      <w:pPr>
        <w:rPr>
          <w:lang w:val="nl-NL"/>
        </w:rPr>
      </w:pPr>
      <w:r>
        <w:rPr>
          <w:lang w:val="nl-NL"/>
        </w:rPr>
        <w:t>Zorg eerst dat de patiënt een geldig gewicht heeft:</w:t>
      </w:r>
    </w:p>
    <w:p w:rsidR="006612F7" w:rsidRDefault="006612F7">
      <w:pPr>
        <w:rPr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3052F" wp14:editId="08CA82BE">
                <wp:simplePos x="0" y="0"/>
                <wp:positionH relativeFrom="column">
                  <wp:posOffset>4191693</wp:posOffset>
                </wp:positionH>
                <wp:positionV relativeFrom="paragraph">
                  <wp:posOffset>193271</wp:posOffset>
                </wp:positionV>
                <wp:extent cx="382385" cy="1276004"/>
                <wp:effectExtent l="57150" t="38100" r="36830" b="1968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2385" cy="1276004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5F5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30.05pt;margin-top:15.2pt;width:30.1pt;height:100.4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51D734" wp14:editId="1DCBEA8D">
            <wp:extent cx="5731510" cy="3505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F7" w:rsidRDefault="006612F7">
      <w:pPr>
        <w:rPr>
          <w:lang w:val="nl-NL"/>
        </w:rPr>
      </w:pPr>
    </w:p>
    <w:p w:rsidR="006612F7" w:rsidRDefault="006612F7">
      <w:pPr>
        <w:rPr>
          <w:lang w:val="nl-NL"/>
        </w:rPr>
      </w:pPr>
      <w:r>
        <w:rPr>
          <w:lang w:val="nl-NL"/>
        </w:rPr>
        <w:t>Een medicament kan op 2 manieren worden ingevoerd:</w:t>
      </w:r>
    </w:p>
    <w:p w:rsidR="006612F7" w:rsidRDefault="006612F7" w:rsidP="006612F7">
      <w:pPr>
        <w:rPr>
          <w:lang w:val="nl-NL"/>
        </w:rPr>
      </w:pPr>
      <w:r w:rsidRPr="006612F7">
        <w:rPr>
          <w:lang w:val="nl-NL"/>
        </w:rPr>
        <w:t>1.</w:t>
      </w:r>
      <w:r>
        <w:rPr>
          <w:lang w:val="nl-NL"/>
        </w:rPr>
        <w:t xml:space="preserve"> Via een </w:t>
      </w:r>
      <w:proofErr w:type="spellStart"/>
      <w:r>
        <w:rPr>
          <w:lang w:val="nl-NL"/>
        </w:rPr>
        <w:t>dropdown</w:t>
      </w:r>
      <w:proofErr w:type="spellEnd"/>
      <w:r>
        <w:rPr>
          <w:lang w:val="nl-NL"/>
        </w:rPr>
        <w:t xml:space="preserve"> box:</w:t>
      </w:r>
    </w:p>
    <w:p w:rsidR="006612F7" w:rsidRDefault="006612F7" w:rsidP="006612F7">
      <w:pPr>
        <w:rPr>
          <w:lang w:val="nl-NL"/>
        </w:rPr>
      </w:pPr>
      <w:r>
        <w:rPr>
          <w:noProof/>
        </w:rPr>
        <w:drawing>
          <wp:inline distT="0" distB="0" distL="0" distR="0" wp14:anchorId="33732FDE" wp14:editId="30E92C13">
            <wp:extent cx="5731510" cy="1532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F7" w:rsidRDefault="006612F7" w:rsidP="006612F7">
      <w:pPr>
        <w:rPr>
          <w:lang w:val="nl-NL"/>
        </w:rPr>
      </w:pPr>
    </w:p>
    <w:p w:rsidR="006612F7" w:rsidRDefault="006612F7" w:rsidP="006612F7">
      <w:pPr>
        <w:rPr>
          <w:lang w:val="nl-NL"/>
        </w:rPr>
      </w:pPr>
      <w:r>
        <w:rPr>
          <w:lang w:val="nl-NL"/>
        </w:rPr>
        <w:t xml:space="preserve">2. Of via een </w:t>
      </w:r>
      <w:proofErr w:type="spellStart"/>
      <w:r>
        <w:rPr>
          <w:lang w:val="nl-NL"/>
        </w:rPr>
        <w:t>snelkeuze</w:t>
      </w:r>
      <w:proofErr w:type="spellEnd"/>
      <w:r>
        <w:rPr>
          <w:lang w:val="nl-NL"/>
        </w:rPr>
        <w:t xml:space="preserve"> lijst:</w:t>
      </w:r>
    </w:p>
    <w:p w:rsidR="006612F7" w:rsidRDefault="006612F7" w:rsidP="006612F7">
      <w:pPr>
        <w:rPr>
          <w:lang w:val="nl-N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C58452" wp14:editId="5C720A70">
                <wp:simplePos x="0" y="0"/>
                <wp:positionH relativeFrom="column">
                  <wp:posOffset>941415</wp:posOffset>
                </wp:positionH>
                <wp:positionV relativeFrom="paragraph">
                  <wp:posOffset>667096</wp:posOffset>
                </wp:positionV>
                <wp:extent cx="2587337" cy="525780"/>
                <wp:effectExtent l="0" t="76200" r="3810" b="266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7337" cy="52578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8DBFC" id="Straight Arrow Connector 4" o:spid="_x0000_s1026" type="#_x0000_t32" style="position:absolute;margin-left:74.15pt;margin-top:52.55pt;width:203.75pt;height:41.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E44CF2" wp14:editId="5980A5F4">
            <wp:extent cx="5731510" cy="3592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F7" w:rsidRDefault="006612F7" w:rsidP="006612F7">
      <w:pPr>
        <w:rPr>
          <w:lang w:val="nl-NL"/>
        </w:rPr>
      </w:pPr>
      <w:r>
        <w:rPr>
          <w:lang w:val="nl-NL"/>
        </w:rPr>
        <w:t xml:space="preserve">Met de </w:t>
      </w:r>
      <w:proofErr w:type="spellStart"/>
      <w:r>
        <w:rPr>
          <w:lang w:val="nl-NL"/>
        </w:rPr>
        <w:t>snelkeuze</w:t>
      </w:r>
      <w:proofErr w:type="spellEnd"/>
      <w:r>
        <w:rPr>
          <w:lang w:val="nl-NL"/>
        </w:rPr>
        <w:t xml:space="preserve"> lijst kunnen 1 of meerdere selecties worden gemaakt. Indien al medicatie is ingevoerd, staat deze al geselecteerd. Het verwijderen van een selectie verwijderd ook het medicament uit de lijst.</w:t>
      </w:r>
    </w:p>
    <w:p w:rsidR="006612F7" w:rsidRDefault="006612F7" w:rsidP="006612F7">
      <w:pPr>
        <w:rPr>
          <w:lang w:val="nl-NL"/>
        </w:rPr>
      </w:pPr>
      <w:r>
        <w:rPr>
          <w:noProof/>
        </w:rPr>
        <w:drawing>
          <wp:inline distT="0" distB="0" distL="0" distR="0" wp14:anchorId="4F074F32" wp14:editId="4BD67C43">
            <wp:extent cx="5731510" cy="3568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F7" w:rsidRDefault="006612F7" w:rsidP="006612F7">
      <w:pPr>
        <w:rPr>
          <w:lang w:val="nl-NL"/>
        </w:rPr>
      </w:pPr>
      <w:r>
        <w:rPr>
          <w:lang w:val="nl-NL"/>
        </w:rPr>
        <w:t xml:space="preserve">De geselecteerde medicatie komt op met de </w:t>
      </w:r>
      <w:proofErr w:type="gramStart"/>
      <w:r>
        <w:rPr>
          <w:lang w:val="nl-NL"/>
        </w:rPr>
        <w:t>standaard oplossingen</w:t>
      </w:r>
      <w:proofErr w:type="gramEnd"/>
      <w:r>
        <w:rPr>
          <w:lang w:val="nl-NL"/>
        </w:rPr>
        <w:t xml:space="preserve"> van de bijbehorende gewichtscategorie. Daarna hoeft alleen nog de infuus snelheid worden aangepast.</w:t>
      </w:r>
    </w:p>
    <w:p w:rsidR="00DC5ADA" w:rsidRDefault="006612F7" w:rsidP="006612F7">
      <w:pPr>
        <w:rPr>
          <w:lang w:val="nl-NL"/>
        </w:rPr>
      </w:pPr>
      <w:r>
        <w:rPr>
          <w:lang w:val="nl-NL"/>
        </w:rPr>
        <w:lastRenderedPageBreak/>
        <w:t xml:space="preserve">Desgewenst kan nog de medicament hoeveelheid en het volume van de oplossing worden aangepast naar een niet </w:t>
      </w:r>
      <w:proofErr w:type="gramStart"/>
      <w:r>
        <w:rPr>
          <w:lang w:val="nl-NL"/>
        </w:rPr>
        <w:t>standaard oplossing</w:t>
      </w:r>
      <w:proofErr w:type="gramEnd"/>
      <w:r>
        <w:rPr>
          <w:lang w:val="nl-NL"/>
        </w:rPr>
        <w:t>.</w:t>
      </w:r>
    </w:p>
    <w:p w:rsidR="00DC5ADA" w:rsidRDefault="00DC5ADA" w:rsidP="006612F7">
      <w:pPr>
        <w:rPr>
          <w:lang w:val="nl-NL"/>
        </w:rPr>
      </w:pPr>
    </w:p>
    <w:p w:rsidR="00DC5ADA" w:rsidRDefault="00DC5ADA" w:rsidP="006612F7">
      <w:pPr>
        <w:rPr>
          <w:lang w:val="nl-NL"/>
        </w:rPr>
      </w:pPr>
      <w:r>
        <w:rPr>
          <w:lang w:val="nl-NL"/>
        </w:rPr>
        <w:t>Doseer controle</w:t>
      </w:r>
    </w:p>
    <w:p w:rsidR="00DC5ADA" w:rsidRDefault="00DC5ADA" w:rsidP="006612F7">
      <w:pPr>
        <w:rPr>
          <w:lang w:val="nl-NL"/>
        </w:rPr>
      </w:pPr>
    </w:p>
    <w:p w:rsidR="00DC5ADA" w:rsidRDefault="00DC5ADA" w:rsidP="006612F7">
      <w:pPr>
        <w:rPr>
          <w:lang w:val="nl-NL"/>
        </w:rPr>
      </w:pPr>
      <w:r>
        <w:rPr>
          <w:lang w:val="nl-NL"/>
        </w:rPr>
        <w:t>De volgende doseer controle signalen kunnen worden weergegeven:</w:t>
      </w:r>
    </w:p>
    <w:p w:rsidR="00DC5ADA" w:rsidRDefault="00DC5ADA" w:rsidP="006612F7">
      <w:pPr>
        <w:rPr>
          <w:lang w:val="nl-NL"/>
        </w:rPr>
      </w:pPr>
      <w:r>
        <w:rPr>
          <w:noProof/>
        </w:rPr>
        <w:drawing>
          <wp:inline distT="0" distB="0" distL="0" distR="0" wp14:anchorId="15101315" wp14:editId="586BF96B">
            <wp:extent cx="5731510" cy="3575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A" w:rsidRDefault="00DC5ADA" w:rsidP="00DC5ADA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Dosering geel: overschrijding van een onder of bovengrens</w:t>
      </w:r>
    </w:p>
    <w:p w:rsidR="00DC5ADA" w:rsidRDefault="00DC5ADA" w:rsidP="00DC5ADA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Dosering rood: overschrijding van een absolute bovengrens</w:t>
      </w:r>
    </w:p>
    <w:p w:rsidR="00DC5ADA" w:rsidRDefault="00DC5ADA" w:rsidP="00DC5ADA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Medicament hoeveelheid en/of volume blauw: geen </w:t>
      </w:r>
      <w:proofErr w:type="gramStart"/>
      <w:r>
        <w:rPr>
          <w:lang w:val="nl-NL"/>
        </w:rPr>
        <w:t>standaard oplossing</w:t>
      </w:r>
      <w:proofErr w:type="gramEnd"/>
    </w:p>
    <w:p w:rsidR="00DC5ADA" w:rsidRDefault="00DC5ADA" w:rsidP="00DC5ADA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Oplossing vloeistof keuze: ongeldige keuze, b.v. insuline in glucose</w:t>
      </w:r>
    </w:p>
    <w:p w:rsidR="006612F7" w:rsidRPr="00DC5ADA" w:rsidRDefault="00DC5ADA" w:rsidP="00DC5ADA">
      <w:pPr>
        <w:rPr>
          <w:lang w:val="nl-NL"/>
        </w:rPr>
      </w:pPr>
      <w:r>
        <w:rPr>
          <w:lang w:val="nl-NL"/>
        </w:rPr>
        <w:t>N.B. Indien een ongeldige oplossing vloeistof wordt gekozen wordt deze automatisch teruggezet naar een geldige keuze.</w:t>
      </w:r>
      <w:bookmarkStart w:id="0" w:name="_GoBack"/>
      <w:bookmarkEnd w:id="0"/>
      <w:r w:rsidR="006612F7" w:rsidRPr="00DC5ADA">
        <w:rPr>
          <w:lang w:val="nl-NL"/>
        </w:rPr>
        <w:t xml:space="preserve"> </w:t>
      </w:r>
    </w:p>
    <w:sectPr w:rsidR="006612F7" w:rsidRPr="00DC5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B28C4"/>
    <w:multiLevelType w:val="hybridMultilevel"/>
    <w:tmpl w:val="77B4C82E"/>
    <w:lvl w:ilvl="0" w:tplc="E99CB7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057B03"/>
    <w:multiLevelType w:val="hybridMultilevel"/>
    <w:tmpl w:val="89B087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3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2F7"/>
    <w:rsid w:val="00480D21"/>
    <w:rsid w:val="006612F7"/>
    <w:rsid w:val="00DC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41D48"/>
  <w15:chartTrackingRefBased/>
  <w15:docId w15:val="{CB9B7E24-1C9F-413E-B844-AD62CE26A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1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 Bollen</dc:creator>
  <cp:keywords/>
  <dc:description/>
  <cp:lastModifiedBy>Casper Bollen</cp:lastModifiedBy>
  <cp:revision>1</cp:revision>
  <dcterms:created xsi:type="dcterms:W3CDTF">2017-09-19T11:03:00Z</dcterms:created>
  <dcterms:modified xsi:type="dcterms:W3CDTF">2017-09-19T11:22:00Z</dcterms:modified>
</cp:coreProperties>
</file>