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B6B6B"/>
          <w:sz w:val="18"/>
          <w:szCs w:val="18"/>
        </w:rPr>
        <w:t xml:space="preserve">TRF5 · REPOSITÓRIO DE PROCESSOS DA DGEST</w:t>
      </w:r>
    </w:p>
    <w:p>
      <w:pPr>
        <w:spacing w:after="60"/>
      </w:pPr>
      <w:r>
        <w:rPr>
          <w:b/>
          <w:bCs/>
          <w:color w:val="1F4E5F"/>
          <w:sz w:val="40"/>
          <w:szCs w:val="40"/>
        </w:rPr>
        <w:t xml:space="preserve">MANUAL DO PROCESSO</w:t>
      </w:r>
    </w:p>
    <w:p>
      <w:pPr>
        <w:pBdr>
          <w:bottom w:val="single" w:color="1F4E5F" w:sz="10" w:space="6"/>
        </w:pBdr>
        <w:spacing w:after="200"/>
      </w:pPr>
      <w:r>
        <w:rPr>
          <w:b/>
          <w:bCs/>
          <w:color w:val="1A1A1A"/>
          <w:sz w:val="28"/>
          <w:szCs w:val="28"/>
        </w:rPr>
        <w:t xml:space="preserve">Contratação de Instrutoria Interna para Ações de Capacitação</w:t>
      </w:r>
    </w:p>
    <w:p>
      <w:pPr>
        <w:spacing w:after="40"/>
      </w:pPr>
      <w:r>
        <w:rPr>
          <w:i/>
          <w:iCs/>
          <w:color w:val="6B6B6B"/>
          <w:sz w:val="18"/>
          <w:szCs w:val="18"/>
        </w:rPr>
        <w:t xml:space="preserve">Versão 1  ·  Setembro de 2026  ·  Documento derivado do mapeamento técnico completo do processo (BPMN/Bizagi).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DCE9E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i/>
                <w:iCs/>
                <w:color w:val="2B2B2B"/>
                <w:sz w:val="20"/>
                <w:szCs w:val="20"/>
              </w:rPr>
              <w:t xml:space="preserve">Este Manual descreve, de forma prática, quem faz o quê e com qual documento em cada etapa. Para o desenho visual completo do processo (diagrama BPMN), consulte o link "Fluxo" deste mesmo processo no repositório.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1. Objetivo</w:t>
      </w:r>
    </w:p>
    <w:p>
      <w:pPr>
        <w:spacing w:after="140" w:line="300"/>
      </w:pPr>
      <w:r>
        <w:rPr>
          <w:sz w:val="21"/>
          <w:szCs w:val="21"/>
        </w:rPr>
        <w:t xml:space="preserve">Orientar, de forma prática, o planejamento, a instrução, a formalização e a execução da contratação de instrutores internos para ações de capacitação promovidas pelo TRF5, em conformidade com a Resolução CJF nº 835/2023.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2. Quando se aplica</w:t>
      </w:r>
    </w:p>
    <w:p>
      <w:pPr>
        <w:spacing w:after="140" w:line="300"/>
      </w:pPr>
      <w:r>
        <w:rPr>
          <w:sz w:val="21"/>
          <w:szCs w:val="21"/>
        </w:rPr>
        <w:t xml:space="preserve">Evento de início: identificação da necessidade de capacitação e abertura do processo no SEI.</w:t>
      </w:r>
    </w:p>
    <w:p>
      <w:pPr>
        <w:spacing w:after="140" w:line="300"/>
      </w:pPr>
      <w:r>
        <w:rPr>
          <w:sz w:val="21"/>
          <w:szCs w:val="21"/>
        </w:rPr>
        <w:t xml:space="preserve">Evento de término: pagamento da GECC ao instrutor e arquivamento do processo administrativo.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3. Papéis envolvidos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F4E5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6026"/>
            <w:shd w:fill="1F4E5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 no processo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Divisão de Desenvolvimento Humano (DDH)</w:t>
            </w:r>
          </w:p>
        </w:tc>
        <w:tc>
          <w:tcPr>
            <w:tcW w:type="dxa" w:w="60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Coordena o processo do início ao fim: identifica a necessidade, monta o projeto pedagógico, verifica requisitos, calcula a GECC e arquiva o processo.</w:t>
            </w:r>
          </w:p>
        </w:tc>
      </w:tr>
      <w:tr>
        <w:tc>
          <w:tcPr>
            <w:tcW w:type="dxa" w:w="3000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Unidade Técnica demandante</w:t>
            </w:r>
          </w:p>
        </w:tc>
        <w:tc>
          <w:tcPr>
            <w:tcW w:type="dxa" w:w="6026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Solicita a ação de capacitação e indica os instrutores.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Chefia imediata do instrutor</w:t>
            </w:r>
          </w:p>
        </w:tc>
        <w:tc>
          <w:tcPr>
            <w:tcW w:type="dxa" w:w="60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Autoriza a participação do servidor como instrutor e define o regime de compensação de horas, quando aplicável.</w:t>
            </w:r>
          </w:p>
        </w:tc>
      </w:tr>
      <w:tr>
        <w:tc>
          <w:tcPr>
            <w:tcW w:type="dxa" w:w="3000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Instrutor indicado / contratado</w:t>
            </w:r>
          </w:p>
        </w:tc>
        <w:tc>
          <w:tcPr>
            <w:tcW w:type="dxa" w:w="6026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Apresenta documentação, assina declarações e Termo de Compromisso, ministra a capacitação.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Diretoria de Orçamentos e Finanças (DOF)</w:t>
            </w:r>
          </w:p>
        </w:tc>
        <w:tc>
          <w:tcPr>
            <w:tcW w:type="dxa" w:w="60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Autoriza a despesa e processa o pagamento da GECC.</w:t>
            </w:r>
          </w:p>
        </w:tc>
      </w:tr>
      <w:tr>
        <w:tc>
          <w:tcPr>
            <w:tcW w:type="dxa" w:w="3000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Diretoria-Geral (DG)</w:t>
            </w:r>
          </w:p>
        </w:tc>
        <w:tc>
          <w:tcPr>
            <w:tcW w:type="dxa" w:w="6026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Aprova a realização da capacitação.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Diretoria de Gestão de Pessoas (DGP) / Diretoria Administrativa (DA)</w:t>
            </w:r>
          </w:p>
        </w:tc>
        <w:tc>
          <w:tcPr>
            <w:tcW w:type="dxa" w:w="60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Apoiam a instrução processual conforme a etapa.</w:t>
            </w:r>
          </w:p>
        </w:tc>
      </w:tr>
      <w:tr>
        <w:tc>
          <w:tcPr>
            <w:tcW w:type="dxa" w:w="3000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Assessoria Jurídica</w:t>
            </w:r>
          </w:p>
        </w:tc>
        <w:tc>
          <w:tcPr>
            <w:tcW w:type="dxa" w:w="6026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Analisa aspectos legais do processo, quando acionada.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4. Passo a passo</w:t>
      </w:r>
    </w:p>
    <w:p>
      <w:pPr>
        <w:spacing w:after="140" w:line="300"/>
      </w:pPr>
      <w:r>
        <w:rPr>
          <w:sz w:val="21"/>
          <w:szCs w:val="21"/>
        </w:rPr>
        <w:t xml:space="preserve">As etapas estão agrupadas em quatro fases. A etapa 5.1 é um ponto de decisão: se o instrutor não atender aos requisitos da Resolução CJF nº 835/2023, o processo retorna para complementação documental ou é encerrado.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50"/>
        <w:gridCol w:w="3850"/>
        <w:gridCol w:w="2526"/>
      </w:tblGrid>
      <w:tr>
        <w:trPr>
          <w:tblHeader/>
        </w:trPr>
        <w:tc>
          <w:tcPr>
            <w:tcW w:type="dxa" w:w="600"/>
            <w:shd w:fill="1F4E5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2050"/>
            <w:shd w:fill="1F4E5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3850"/>
            <w:shd w:fill="1F4E5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Atividade</w:t>
            </w:r>
          </w:p>
        </w:tc>
        <w:tc>
          <w:tcPr>
            <w:tcW w:type="dxa" w:w="2526"/>
            <w:shd w:fill="1F4E5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 / Saída</w:t>
            </w:r>
          </w:p>
        </w:tc>
      </w:tr>
      <w:tr>
        <w:tc>
          <w:tcPr>
            <w:tcW w:type="dxa" w:w="9026"/>
            <w:gridSpan w:val="4"/>
            <w:shd w:fill="1F4E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 1 — PLANEJAMENTO E ABERTURA</w:t>
            </w:r>
          </w:p>
        </w:tc>
      </w:tr>
      <w:tr>
        <w:tc>
          <w:tcPr>
            <w:tcW w:type="dxa" w:w="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0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Divisão de Desenvolvimento Humano (DDH)</w:t>
            </w:r>
          </w:p>
        </w:tc>
        <w:tc>
          <w:tcPr>
            <w:tcW w:type="dxa" w:w="38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Identifica a necessidade de capacitação e define o escopo da ação.</w:t>
            </w:r>
          </w:p>
        </w:tc>
        <w:tc>
          <w:tcPr>
            <w:tcW w:type="dxa" w:w="25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Entrada: necessidade de capacitação</w:t>
            </w:r>
          </w:p>
        </w:tc>
      </w:tr>
      <w:tr>
        <w:tc>
          <w:tcPr>
            <w:tcW w:type="dxa" w:w="600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050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DDH</w:t>
            </w:r>
          </w:p>
        </w:tc>
        <w:tc>
          <w:tcPr>
            <w:tcW w:type="dxa" w:w="3850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Elabora o Projeto Pedagógico (objetivos, carga horária, conteúdo, metodologia, cronograma, público-alvo e indicação dos instrutores).</w:t>
            </w:r>
          </w:p>
        </w:tc>
        <w:tc>
          <w:tcPr>
            <w:tcW w:type="dxa" w:w="2526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Saída: plano/proposta do curso</w:t>
            </w:r>
          </w:p>
        </w:tc>
      </w:tr>
      <w:tr>
        <w:tc>
          <w:tcPr>
            <w:tcW w:type="dxa" w:w="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0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DDH</w:t>
            </w:r>
          </w:p>
        </w:tc>
        <w:tc>
          <w:tcPr>
            <w:tcW w:type="dxa" w:w="38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Abre o processo administrativo no SEI para formalizar a contratação da instrutoria interna.</w:t>
            </w:r>
          </w:p>
        </w:tc>
        <w:tc>
          <w:tcPr>
            <w:tcW w:type="dxa" w:w="25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Saída: processo SEI aberto</w:t>
            </w:r>
          </w:p>
        </w:tc>
      </w:tr>
      <w:tr>
        <w:tc>
          <w:tcPr>
            <w:tcW w:type="dxa" w:w="9026"/>
            <w:gridSpan w:val="4"/>
            <w:shd w:fill="1F4E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 2 — DOCUMENTAÇÃO E VERIFICAÇÃO</w:t>
            </w:r>
          </w:p>
        </w:tc>
      </w:tr>
      <w:tr>
        <w:tc>
          <w:tcPr>
            <w:tcW w:type="dxa" w:w="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0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Instrutor indicado</w:t>
            </w:r>
          </w:p>
        </w:tc>
        <w:tc>
          <w:tcPr>
            <w:tcW w:type="dxa" w:w="38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Reúne e envia currículo, comprovação de titulação acadêmica, documentos pessoais e dados bancários.</w:t>
            </w:r>
          </w:p>
        </w:tc>
        <w:tc>
          <w:tcPr>
            <w:tcW w:type="dxa" w:w="25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Entrada: currículos, diplomas, documentos pessoais</w:t>
            </w:r>
          </w:p>
        </w:tc>
      </w:tr>
      <w:tr>
        <w:tc>
          <w:tcPr>
            <w:tcW w:type="dxa" w:w="600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050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DDH</w:t>
            </w:r>
          </w:p>
        </w:tc>
        <w:tc>
          <w:tcPr>
            <w:tcW w:type="dxa" w:w="3850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Verifica se o instrutor atende aos requisitos da Resolução CJF nº 835/2023 (experiência, formação e ausência de impedimentos).</w:t>
            </w:r>
          </w:p>
        </w:tc>
        <w:tc>
          <w:tcPr>
            <w:tcW w:type="dxa" w:w="2526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Entrada: Resolução CJF nº 835/2023</w:t>
            </w:r>
          </w:p>
        </w:tc>
      </w:tr>
      <w:tr>
        <w:tc>
          <w:tcPr>
            <w:tcW w:type="dxa" w:w="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5.1</w:t>
            </w:r>
          </w:p>
        </w:tc>
        <w:tc>
          <w:tcPr>
            <w:tcW w:type="dxa" w:w="20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DDH</w:t>
            </w:r>
          </w:p>
        </w:tc>
        <w:tc>
          <w:tcPr>
            <w:tcW w:type="dxa" w:w="38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Decisão — o instrutor atende aos requisitos?
Não: solicita complementação de documentos ou encerra o processo.
Sim: segue para a Fase 3.</w:t>
            </w:r>
          </w:p>
        </w:tc>
        <w:tc>
          <w:tcPr>
            <w:tcW w:type="dxa" w:w="25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26"/>
            <w:gridSpan w:val="4"/>
            <w:shd w:fill="1F4E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 3 — AUTORIZAÇÕES E FORMALIZAÇÃO</w:t>
            </w:r>
          </w:p>
        </w:tc>
      </w:tr>
      <w:tr>
        <w:tc>
          <w:tcPr>
            <w:tcW w:type="dxa" w:w="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0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Instrutor indicado</w:t>
            </w:r>
          </w:p>
        </w:tc>
        <w:tc>
          <w:tcPr>
            <w:tcW w:type="dxa" w:w="38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Assina a Declaração de Ciência das Responsabilidades e a Declaração de Não Impedimento.</w:t>
            </w:r>
          </w:p>
        </w:tc>
        <w:tc>
          <w:tcPr>
            <w:tcW w:type="dxa" w:w="25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Saída: declarações assinadas</w:t>
            </w:r>
          </w:p>
        </w:tc>
      </w:tr>
      <w:tr>
        <w:tc>
          <w:tcPr>
            <w:tcW w:type="dxa" w:w="600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050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Chefia imediata do instrutor</w:t>
            </w:r>
          </w:p>
        </w:tc>
        <w:tc>
          <w:tcPr>
            <w:tcW w:type="dxa" w:w="3850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Autoriza formalmente a participação do servidor como instrutor e registra se a atividade ocorrerá dentro ou fora do expediente.</w:t>
            </w:r>
          </w:p>
        </w:tc>
        <w:tc>
          <w:tcPr>
            <w:tcW w:type="dxa" w:w="2526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Saída: autorização da chefia</w:t>
            </w:r>
          </w:p>
        </w:tc>
      </w:tr>
      <w:tr>
        <w:tc>
          <w:tcPr>
            <w:tcW w:type="dxa" w:w="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DDH + Instrutor indicado</w:t>
            </w:r>
          </w:p>
        </w:tc>
        <w:tc>
          <w:tcPr>
            <w:tcW w:type="dxa" w:w="38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Elaboram e assinam o Termo de Compromisso (carga horária, período, modalidade, nº de turmas, cálculo da gratificação).</w:t>
            </w:r>
          </w:p>
        </w:tc>
        <w:tc>
          <w:tcPr>
            <w:tcW w:type="dxa" w:w="25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Saída: Termo de Compromisso</w:t>
            </w:r>
          </w:p>
        </w:tc>
      </w:tr>
      <w:tr>
        <w:tc>
          <w:tcPr>
            <w:tcW w:type="dxa" w:w="600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050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Diretoria de Orçamentos e Finanças (DOF) / Diretoria-Geral (DG)</w:t>
            </w:r>
          </w:p>
        </w:tc>
        <w:tc>
          <w:tcPr>
            <w:tcW w:type="dxa" w:w="3850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Autorizam a despesa e aprovam a realização da capacitação.</w:t>
            </w:r>
          </w:p>
        </w:tc>
        <w:tc>
          <w:tcPr>
            <w:tcW w:type="dxa" w:w="2526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Saída: processo administrativo instruído</w:t>
            </w:r>
          </w:p>
        </w:tc>
      </w:tr>
      <w:tr>
        <w:tc>
          <w:tcPr>
            <w:tcW w:type="dxa" w:w="9026"/>
            <w:gridSpan w:val="4"/>
            <w:shd w:fill="1F4E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 4 — EXECUÇÃO E ENCERRAMENTO</w:t>
            </w:r>
          </w:p>
        </w:tc>
      </w:tr>
      <w:tr>
        <w:tc>
          <w:tcPr>
            <w:tcW w:type="dxa" w:w="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0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DDH + Instrutor contratado</w:t>
            </w:r>
          </w:p>
        </w:tc>
        <w:tc>
          <w:tcPr>
            <w:tcW w:type="dxa" w:w="38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Executam a ação educacional conforme o cronograma previsto.</w:t>
            </w:r>
          </w:p>
        </w:tc>
        <w:tc>
          <w:tcPr>
            <w:tcW w:type="dxa" w:w="25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Saída: capacitação realizada</w:t>
            </w:r>
          </w:p>
        </w:tc>
      </w:tr>
      <w:tr>
        <w:tc>
          <w:tcPr>
            <w:tcW w:type="dxa" w:w="600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050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DDH</w:t>
            </w:r>
          </w:p>
        </w:tc>
        <w:tc>
          <w:tcPr>
            <w:tcW w:type="dxa" w:w="3850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Registra a frequência, realiza as avaliações dos participantes e atesta a carga horária ministrada.</w:t>
            </w:r>
          </w:p>
        </w:tc>
        <w:tc>
          <w:tcPr>
            <w:tcW w:type="dxa" w:w="2526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Saída: participantes capacitados</w:t>
            </w:r>
          </w:p>
        </w:tc>
      </w:tr>
      <w:tr>
        <w:tc>
          <w:tcPr>
            <w:tcW w:type="dxa" w:w="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DDH</w:t>
            </w:r>
          </w:p>
        </w:tc>
        <w:tc>
          <w:tcPr>
            <w:tcW w:type="dxa" w:w="38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Calcula a Gratificação por Encargo de Curso ou Concurso (GECC) devida ao instrutor.</w:t>
            </w:r>
          </w:p>
        </w:tc>
        <w:tc>
          <w:tcPr>
            <w:tcW w:type="dxa" w:w="25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2050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DOF</w:t>
            </w:r>
          </w:p>
        </w:tc>
        <w:tc>
          <w:tcPr>
            <w:tcW w:type="dxa" w:w="3850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Encaminha e efetiva o pagamento da GECC.</w:t>
            </w:r>
          </w:p>
        </w:tc>
        <w:tc>
          <w:tcPr>
            <w:tcW w:type="dxa" w:w="2526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Saída: pagamento efetuado</w:t>
            </w:r>
          </w:p>
        </w:tc>
      </w:tr>
      <w:tr>
        <w:tc>
          <w:tcPr>
            <w:tcW w:type="dxa" w:w="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20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DDH</w:t>
            </w:r>
          </w:p>
        </w:tc>
        <w:tc>
          <w:tcPr>
            <w:tcW w:type="dxa" w:w="38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Arquiva o processo administrativo após a confirmação do pagamento.</w:t>
            </w:r>
          </w:p>
        </w:tc>
        <w:tc>
          <w:tcPr>
            <w:tcW w:type="dxa" w:w="25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Saída: processo arquivado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5. Pontos de atenção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Se a capacitação ocorrer durante o expediente, a chefia imediata deve prever a compensação das horas do instrutor.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O pagamento da GECC depende do atesto da carga horária efetivamente ministrada — sem esse atesto, o processo não avança para pagamento.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Existe limite anual de horas remuneradas por GECC, salvo autorização excepcional.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Material didático elaborado durante o expediente não gera remuneração específica.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Causas mais comuns de atraso: demora do instrutor no envio da documentação, atraso na autorização da chefia imediata e necessidade de complementação documental durante a instrução.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6. Base normativa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Resolução CJF nº 835/2023, do Conselho da Justiça Federal.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7. Sistemas utilizados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SEI — Sistema Eletrônico de Informações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Outlook Institucional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Sistema de Execução Orçamentária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8. Glossário de siglas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4E5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Sigla</w:t>
            </w:r>
          </w:p>
        </w:tc>
        <w:tc>
          <w:tcPr>
            <w:tcW w:type="dxa" w:w="6826"/>
            <w:shd w:fill="1F4E5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DDH</w:t>
            </w:r>
          </w:p>
        </w:tc>
        <w:tc>
          <w:tcPr>
            <w:tcW w:type="dxa" w:w="68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Divisão de Desenvolvimento Humano</w:t>
            </w:r>
          </w:p>
        </w:tc>
      </w:tr>
      <w:tr>
        <w:tc>
          <w:tcPr>
            <w:tcW w:type="dxa" w:w="2200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DGP</w:t>
            </w:r>
          </w:p>
        </w:tc>
        <w:tc>
          <w:tcPr>
            <w:tcW w:type="dxa" w:w="6826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Diretoria de Gestão de Pessoas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DG</w:t>
            </w:r>
          </w:p>
        </w:tc>
        <w:tc>
          <w:tcPr>
            <w:tcW w:type="dxa" w:w="68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Diretoria-Geral</w:t>
            </w:r>
          </w:p>
        </w:tc>
      </w:tr>
      <w:tr>
        <w:tc>
          <w:tcPr>
            <w:tcW w:type="dxa" w:w="2200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DOF</w:t>
            </w:r>
          </w:p>
        </w:tc>
        <w:tc>
          <w:tcPr>
            <w:tcW w:type="dxa" w:w="6826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Diretoria de Orçamentos e Finanças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</w:t>
            </w:r>
          </w:p>
        </w:tc>
        <w:tc>
          <w:tcPr>
            <w:tcW w:type="dxa" w:w="68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Diretoria Administrativa</w:t>
            </w:r>
          </w:p>
        </w:tc>
      </w:tr>
      <w:tr>
        <w:tc>
          <w:tcPr>
            <w:tcW w:type="dxa" w:w="2200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GECC</w:t>
            </w:r>
          </w:p>
        </w:tc>
        <w:tc>
          <w:tcPr>
            <w:tcW w:type="dxa" w:w="6826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Gratificação por Encargo de Curso ou Concurso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SEI</w:t>
            </w:r>
          </w:p>
        </w:tc>
        <w:tc>
          <w:tcPr>
            <w:tcW w:type="dxa" w:w="68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Sistema Eletrônico de Informações</w:t>
            </w:r>
          </w:p>
        </w:tc>
      </w:tr>
      <w:tr>
        <w:tc>
          <w:tcPr>
            <w:tcW w:type="dxa" w:w="2200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CJF</w:t>
            </w:r>
          </w:p>
        </w:tc>
        <w:tc>
          <w:tcPr>
            <w:tcW w:type="dxa" w:w="6826"/>
            <w:shd w:fill="F2F6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Conselho da Justiça Federal</w:t>
            </w:r>
          </w:p>
        </w:tc>
      </w:tr>
    </w:tbl>
    <w:p>
      <w:pPr>
        <w:spacing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DCE9E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i/>
                <w:iCs/>
                <w:color w:val="2B2B2B"/>
                <w:sz w:val="20"/>
                <w:szCs w:val="20"/>
              </w:rPr>
              <w:t xml:space="preserve">Documento técnico de referência: o mapeamento completo do processo (objetivos, entradas, saídas, narrativa, atores, regras de negócio, indicadores e diagrama BPMN) está arquivado como fonte deste Manual e pode ser consultado mediante solicitação à DDH.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2026-09-03T12:26:31.047Z</dcterms:created>
  <dcterms:modified xsi:type="dcterms:W3CDTF">2026-09-03T12:26:31.066Z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