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2160" w:firstLine="0"/>
        <w:contextualSpacing w:val="0"/>
        <w:rPr>
          <w:b w:val="1"/>
        </w:rPr>
      </w:pPr>
      <w:bookmarkStart w:colFirst="0" w:colLast="0" w:name="_lpdiaz5yxtlp" w:id="0"/>
      <w:bookmarkEnd w:id="0"/>
      <w:r w:rsidDel="00000000" w:rsidR="00000000" w:rsidRPr="00000000">
        <w:rPr>
          <w:b w:val="1"/>
          <w:rtl w:val="0"/>
        </w:rPr>
        <w:t xml:space="preserve">Assignment 2</w:t>
      </w:r>
    </w:p>
    <w:p w:rsidR="00000000" w:rsidDel="00000000" w:rsidP="00000000" w:rsidRDefault="00000000" w:rsidRPr="00000000" w14:paraId="00000001">
      <w:pPr>
        <w:pStyle w:val="Heading1"/>
        <w:contextualSpacing w:val="0"/>
        <w:rPr>
          <w:b w:val="1"/>
        </w:rPr>
      </w:pPr>
      <w:bookmarkStart w:colFirst="0" w:colLast="0" w:name="_ayy7xkou9ui4" w:id="1"/>
      <w:bookmarkEnd w:id="1"/>
      <w:r w:rsidDel="00000000" w:rsidR="00000000" w:rsidRPr="00000000">
        <w:rPr>
          <w:rtl w:val="0"/>
        </w:rPr>
        <w:tab/>
      </w:r>
      <w:r w:rsidDel="00000000" w:rsidR="00000000" w:rsidRPr="00000000">
        <w:rPr>
          <w:b w:val="1"/>
          <w:rtl w:val="0"/>
        </w:rPr>
        <w:t xml:space="preserve">IA32 Architecture Floating point unit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sz w:val="25"/>
          <w:szCs w:val="25"/>
        </w:rPr>
      </w:pPr>
      <w:r w:rsidDel="00000000" w:rsidR="00000000" w:rsidRPr="00000000">
        <w:rPr>
          <w:rtl w:val="0"/>
        </w:rPr>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The Floating-Point Unit (FPU) provides high-performance floating-point processing capabilities for use in graphics processing, scientific, engineering, and business applications.</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The FPU represents a separate execution environment within the IA-32 architecture.This execution environment consist of 8 data registers and following special purpose registers.</w:t>
      </w:r>
    </w:p>
    <w:p w:rsidR="00000000" w:rsidDel="00000000" w:rsidP="00000000" w:rsidRDefault="00000000" w:rsidRPr="00000000" w14:paraId="00000007">
      <w:pPr>
        <w:contextualSpacing w:val="0"/>
        <w:rPr>
          <w:sz w:val="25"/>
          <w:szCs w:val="25"/>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5"/>
          <w:szCs w:val="25"/>
        </w:rPr>
      </w:pPr>
      <w:r w:rsidDel="00000000" w:rsidR="00000000" w:rsidRPr="00000000">
        <w:rPr>
          <w:sz w:val="25"/>
          <w:szCs w:val="25"/>
          <w:rtl w:val="0"/>
        </w:rPr>
        <w:t xml:space="preserve">The status register</w:t>
      </w:r>
    </w:p>
    <w:p w:rsidR="00000000" w:rsidDel="00000000" w:rsidP="00000000" w:rsidRDefault="00000000" w:rsidRPr="00000000" w14:paraId="00000009">
      <w:pPr>
        <w:numPr>
          <w:ilvl w:val="0"/>
          <w:numId w:val="1"/>
        </w:numPr>
        <w:ind w:left="720" w:hanging="360"/>
        <w:rPr>
          <w:sz w:val="25"/>
          <w:szCs w:val="25"/>
        </w:rPr>
      </w:pPr>
      <w:r w:rsidDel="00000000" w:rsidR="00000000" w:rsidRPr="00000000">
        <w:rPr>
          <w:sz w:val="25"/>
          <w:szCs w:val="25"/>
          <w:rtl w:val="0"/>
        </w:rPr>
        <w:t xml:space="preserve">The counter register</w:t>
      </w:r>
    </w:p>
    <w:p w:rsidR="00000000" w:rsidDel="00000000" w:rsidP="00000000" w:rsidRDefault="00000000" w:rsidRPr="00000000" w14:paraId="0000000A">
      <w:pPr>
        <w:numPr>
          <w:ilvl w:val="0"/>
          <w:numId w:val="1"/>
        </w:numPr>
        <w:ind w:left="720" w:hanging="360"/>
        <w:rPr>
          <w:sz w:val="25"/>
          <w:szCs w:val="25"/>
        </w:rPr>
      </w:pPr>
      <w:r w:rsidDel="00000000" w:rsidR="00000000" w:rsidRPr="00000000">
        <w:rPr>
          <w:sz w:val="25"/>
          <w:szCs w:val="25"/>
          <w:rtl w:val="0"/>
        </w:rPr>
        <w:t xml:space="preserve">The tag word register</w:t>
      </w:r>
    </w:p>
    <w:p w:rsidR="00000000" w:rsidDel="00000000" w:rsidP="00000000" w:rsidRDefault="00000000" w:rsidRPr="00000000" w14:paraId="0000000B">
      <w:pPr>
        <w:contextualSpacing w:val="0"/>
        <w:rPr>
          <w:sz w:val="25"/>
          <w:szCs w:val="25"/>
        </w:rPr>
      </w:pPr>
      <w:r w:rsidDel="00000000" w:rsidR="00000000" w:rsidRPr="00000000">
        <w:rPr>
          <w:rtl w:val="0"/>
        </w:rPr>
      </w:r>
    </w:p>
    <w:p w:rsidR="00000000" w:rsidDel="00000000" w:rsidP="00000000" w:rsidRDefault="00000000" w:rsidRPr="00000000" w14:paraId="0000000C">
      <w:pPr>
        <w:contextualSpacing w:val="0"/>
        <w:jc w:val="both"/>
        <w:rPr>
          <w:sz w:val="25"/>
          <w:szCs w:val="25"/>
        </w:rPr>
      </w:pPr>
      <w:r w:rsidDel="00000000" w:rsidR="00000000" w:rsidRPr="00000000">
        <w:rPr>
          <w:sz w:val="25"/>
          <w:szCs w:val="25"/>
          <w:rtl w:val="0"/>
        </w:rPr>
        <w:br w:type="textWrapping"/>
        <w:t xml:space="preserve">The FPU data register consist of eight 80-bits registers.Values are stored in these register in the double extended-precision floating point format.When floating-point, integer, or packed BCD integer values are loaded from memory into any of the  FPU data registers, the values are automatically converted into double extended-precision floating-point format (if they are not already in that format). When computation results are subsequently transferred back into memory from any of the FPU registers, the results can be left in the double extended-precision floating-point format or converted back into a shorter floating-point format, an integer format, or the packed BCD integer format.</w:t>
      </w:r>
    </w:p>
    <w:p w:rsidR="00000000" w:rsidDel="00000000" w:rsidP="00000000" w:rsidRDefault="00000000" w:rsidRPr="00000000" w14:paraId="0000000D">
      <w:pPr>
        <w:contextualSpacing w:val="0"/>
        <w:jc w:val="both"/>
        <w:rPr>
          <w:sz w:val="25"/>
          <w:szCs w:val="25"/>
        </w:rPr>
      </w:pPr>
      <w:r w:rsidDel="00000000" w:rsidR="00000000" w:rsidRPr="00000000">
        <w:rPr>
          <w:rtl w:val="0"/>
        </w:rPr>
      </w:r>
    </w:p>
    <w:p w:rsidR="00000000" w:rsidDel="00000000" w:rsidP="00000000" w:rsidRDefault="00000000" w:rsidRPr="00000000" w14:paraId="0000000E">
      <w:pPr>
        <w:contextualSpacing w:val="0"/>
        <w:jc w:val="both"/>
        <w:rPr>
          <w:sz w:val="25"/>
          <w:szCs w:val="25"/>
        </w:rPr>
      </w:pPr>
      <w:r w:rsidDel="00000000" w:rsidR="00000000" w:rsidRPr="00000000">
        <w:rPr>
          <w:rtl w:val="0"/>
        </w:rPr>
      </w:r>
    </w:p>
    <w:p w:rsidR="00000000" w:rsidDel="00000000" w:rsidP="00000000" w:rsidRDefault="00000000" w:rsidRPr="00000000" w14:paraId="0000000F">
      <w:pPr>
        <w:contextualSpacing w:val="0"/>
        <w:jc w:val="both"/>
        <w:rPr>
          <w:sz w:val="25"/>
          <w:szCs w:val="25"/>
        </w:rPr>
      </w:pPr>
      <w:r w:rsidDel="00000000" w:rsidR="00000000" w:rsidRPr="00000000">
        <w:rPr>
          <w:sz w:val="25"/>
          <w:szCs w:val="25"/>
          <w:rtl w:val="0"/>
        </w:rPr>
        <w:t xml:space="preserve">The FPU instructions treat the eight FPU data register as a register stack.All addressing of the data registers is relative to the register on the top of the stack.</w:t>
      </w:r>
    </w:p>
    <w:p w:rsidR="00000000" w:rsidDel="00000000" w:rsidP="00000000" w:rsidRDefault="00000000" w:rsidRPr="00000000" w14:paraId="00000010">
      <w:pPr>
        <w:contextualSpacing w:val="0"/>
        <w:jc w:val="both"/>
        <w:rPr>
          <w:sz w:val="25"/>
          <w:szCs w:val="25"/>
        </w:rPr>
      </w:pPr>
      <w:r w:rsidDel="00000000" w:rsidR="00000000" w:rsidRPr="00000000">
        <w:rPr>
          <w:rtl w:val="0"/>
        </w:rPr>
      </w:r>
    </w:p>
    <w:p w:rsidR="00000000" w:rsidDel="00000000" w:rsidP="00000000" w:rsidRDefault="00000000" w:rsidRPr="00000000" w14:paraId="00000011">
      <w:pPr>
        <w:contextualSpacing w:val="0"/>
        <w:jc w:val="both"/>
        <w:rPr>
          <w:sz w:val="25"/>
          <w:szCs w:val="25"/>
        </w:rPr>
      </w:pPr>
      <w:r w:rsidDel="00000000" w:rsidR="00000000" w:rsidRPr="00000000">
        <w:rPr>
          <w:rtl w:val="0"/>
        </w:rPr>
      </w:r>
    </w:p>
    <w:p w:rsidR="00000000" w:rsidDel="00000000" w:rsidP="00000000" w:rsidRDefault="00000000" w:rsidRPr="00000000" w14:paraId="00000012">
      <w:pPr>
        <w:contextualSpacing w:val="0"/>
        <w:jc w:val="both"/>
        <w:rPr>
          <w:sz w:val="25"/>
          <w:szCs w:val="25"/>
        </w:rPr>
      </w:pPr>
      <w:r w:rsidDel="00000000" w:rsidR="00000000" w:rsidRPr="00000000">
        <w:rPr>
          <w:rtl w:val="0"/>
        </w:rPr>
      </w:r>
    </w:p>
    <w:p w:rsidR="00000000" w:rsidDel="00000000" w:rsidP="00000000" w:rsidRDefault="00000000" w:rsidRPr="00000000" w14:paraId="00000013">
      <w:pPr>
        <w:contextualSpacing w:val="0"/>
        <w:jc w:val="both"/>
        <w:rPr>
          <w:sz w:val="25"/>
          <w:szCs w:val="25"/>
        </w:rPr>
      </w:pPr>
      <w:r w:rsidDel="00000000" w:rsidR="00000000" w:rsidRPr="00000000">
        <w:rPr>
          <w:rtl w:val="0"/>
        </w:rPr>
      </w:r>
    </w:p>
    <w:p w:rsidR="00000000" w:rsidDel="00000000" w:rsidP="00000000" w:rsidRDefault="00000000" w:rsidRPr="00000000" w14:paraId="00000014">
      <w:pPr>
        <w:contextualSpacing w:val="0"/>
        <w:jc w:val="both"/>
        <w:rPr>
          <w:sz w:val="25"/>
          <w:szCs w:val="25"/>
        </w:rPr>
      </w:pPr>
      <w:r w:rsidDel="00000000" w:rsidR="00000000" w:rsidRPr="00000000">
        <w:rPr>
          <w:sz w:val="25"/>
          <w:szCs w:val="25"/>
        </w:rPr>
        <w:drawing>
          <wp:inline distB="114300" distT="114300" distL="114300" distR="114300">
            <wp:extent cx="5286375" cy="3419475"/>
            <wp:effectExtent b="0" l="0" r="0" t="0"/>
            <wp:docPr id="5" name="image10.gif"/>
            <a:graphic>
              <a:graphicData uri="http://schemas.openxmlformats.org/drawingml/2006/picture">
                <pic:pic>
                  <pic:nvPicPr>
                    <pic:cNvPr id="0" name="image10.gif"/>
                    <pic:cNvPicPr preferRelativeResize="0"/>
                  </pic:nvPicPr>
                  <pic:blipFill>
                    <a:blip r:embed="rId6"/>
                    <a:srcRect b="0" l="0" r="0" t="0"/>
                    <a:stretch>
                      <a:fillRect/>
                    </a:stretch>
                  </pic:blipFill>
                  <pic:spPr>
                    <a:xfrm>
                      <a:off x="0" y="0"/>
                      <a:ext cx="52863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both"/>
        <w:rPr>
          <w:sz w:val="25"/>
          <w:szCs w:val="25"/>
        </w:rPr>
      </w:pPr>
      <w:r w:rsidDel="00000000" w:rsidR="00000000" w:rsidRPr="00000000">
        <w:rPr>
          <w:rtl w:val="0"/>
        </w:rPr>
      </w:r>
    </w:p>
    <w:p w:rsidR="00000000" w:rsidDel="00000000" w:rsidP="00000000" w:rsidRDefault="00000000" w:rsidRPr="00000000" w14:paraId="00000016">
      <w:pPr>
        <w:contextualSpacing w:val="0"/>
        <w:jc w:val="both"/>
        <w:rPr>
          <w:sz w:val="25"/>
          <w:szCs w:val="25"/>
        </w:rPr>
      </w:pPr>
      <w:r w:rsidDel="00000000" w:rsidR="00000000" w:rsidRPr="00000000">
        <w:rPr>
          <w:sz w:val="25"/>
          <w:szCs w:val="25"/>
          <w:rtl w:val="0"/>
        </w:rPr>
        <w:t xml:space="preserve">The register number of the current top-of-stack register is stored in the TOP (stack TOP) field in the FPU status word. Load operations decrement TOP by one and load a value into the new top-of-stack register, and store operations store the value from the current TOP register in memory and then increment TOP by one. (For the FPU, a load operation is equivalent to a push and a store operation is equivalent to a pop.) Note that load and store operations are also available that do not push and pop the stack. </w:t>
      </w:r>
    </w:p>
    <w:p w:rsidR="00000000" w:rsidDel="00000000" w:rsidP="00000000" w:rsidRDefault="00000000" w:rsidRPr="00000000" w14:paraId="00000017">
      <w:pPr>
        <w:contextualSpacing w:val="0"/>
        <w:jc w:val="both"/>
        <w:rPr>
          <w:sz w:val="25"/>
          <w:szCs w:val="25"/>
        </w:rPr>
      </w:pPr>
      <w:r w:rsidDel="00000000" w:rsidR="00000000" w:rsidRPr="00000000">
        <w:rPr>
          <w:rtl w:val="0"/>
        </w:rPr>
      </w:r>
    </w:p>
    <w:p w:rsidR="00000000" w:rsidDel="00000000" w:rsidP="00000000" w:rsidRDefault="00000000" w:rsidRPr="00000000" w14:paraId="00000018">
      <w:pPr>
        <w:contextualSpacing w:val="0"/>
        <w:jc w:val="both"/>
        <w:rPr>
          <w:sz w:val="25"/>
          <w:szCs w:val="25"/>
        </w:rPr>
      </w:pPr>
      <w:r w:rsidDel="00000000" w:rsidR="00000000" w:rsidRPr="00000000">
        <w:rPr>
          <w:sz w:val="25"/>
          <w:szCs w:val="25"/>
          <w:rtl w:val="0"/>
        </w:rPr>
        <w:t xml:space="preserve">if you use constants as operands, you cannot load them directly into FPU registers. You must allocate memory and initialize a variable to a constant value. That variable can then be loaded by using one of the load instructions.</w:t>
      </w:r>
    </w:p>
    <w:p w:rsidR="00000000" w:rsidDel="00000000" w:rsidP="00000000" w:rsidRDefault="00000000" w:rsidRPr="00000000" w14:paraId="00000019">
      <w:pPr>
        <w:contextualSpacing w:val="0"/>
        <w:jc w:val="both"/>
        <w:rPr>
          <w:sz w:val="25"/>
          <w:szCs w:val="25"/>
        </w:rPr>
      </w:pPr>
      <w:r w:rsidDel="00000000" w:rsidR="00000000" w:rsidRPr="00000000">
        <w:rPr>
          <w:rtl w:val="0"/>
        </w:rPr>
      </w:r>
    </w:p>
    <w:p w:rsidR="00000000" w:rsidDel="00000000" w:rsidP="00000000" w:rsidRDefault="00000000" w:rsidRPr="00000000" w14:paraId="0000001A">
      <w:pPr>
        <w:contextualSpacing w:val="0"/>
        <w:jc w:val="both"/>
        <w:rPr>
          <w:sz w:val="25"/>
          <w:szCs w:val="25"/>
        </w:rPr>
      </w:pPr>
      <w:r w:rsidDel="00000000" w:rsidR="00000000" w:rsidRPr="00000000">
        <w:rPr>
          <w:sz w:val="25"/>
          <w:szCs w:val="25"/>
          <w:rtl w:val="0"/>
        </w:rPr>
        <w:t xml:space="preserve">The math FPU offers a few special instructions for loading certain constants. You can load 0, 1, pi, and several common logarithmic values directly. Using these instructions is faster and often more precise than loading the values from initialized variables.</w:t>
      </w:r>
    </w:p>
    <w:p w:rsidR="00000000" w:rsidDel="00000000" w:rsidP="00000000" w:rsidRDefault="00000000" w:rsidRPr="00000000" w14:paraId="0000001B">
      <w:pPr>
        <w:contextualSpacing w:val="0"/>
        <w:jc w:val="both"/>
        <w:rPr>
          <w:sz w:val="25"/>
          <w:szCs w:val="25"/>
        </w:rPr>
      </w:pPr>
      <w:r w:rsidDel="00000000" w:rsidR="00000000" w:rsidRPr="00000000">
        <w:rPr>
          <w:rtl w:val="0"/>
        </w:rPr>
      </w:r>
    </w:p>
    <w:p w:rsidR="00000000" w:rsidDel="00000000" w:rsidP="00000000" w:rsidRDefault="00000000" w:rsidRPr="00000000" w14:paraId="0000001C">
      <w:pPr>
        <w:contextualSpacing w:val="0"/>
        <w:jc w:val="both"/>
        <w:rPr>
          <w:sz w:val="25"/>
          <w:szCs w:val="25"/>
        </w:rPr>
      </w:pPr>
      <w:r w:rsidDel="00000000" w:rsidR="00000000" w:rsidRPr="00000000">
        <w:rPr>
          <w:rtl w:val="0"/>
        </w:rPr>
      </w:r>
    </w:p>
    <w:p w:rsidR="00000000" w:rsidDel="00000000" w:rsidP="00000000" w:rsidRDefault="00000000" w:rsidRPr="00000000" w14:paraId="0000001D">
      <w:pPr>
        <w:contextualSpacing w:val="0"/>
        <w:jc w:val="both"/>
        <w:rPr>
          <w:sz w:val="25"/>
          <w:szCs w:val="25"/>
        </w:rPr>
      </w:pPr>
      <w:r w:rsidDel="00000000" w:rsidR="00000000" w:rsidRPr="00000000">
        <w:rPr>
          <w:rtl w:val="0"/>
        </w:rPr>
      </w:r>
    </w:p>
    <w:p w:rsidR="00000000" w:rsidDel="00000000" w:rsidP="00000000" w:rsidRDefault="00000000" w:rsidRPr="00000000" w14:paraId="0000001E">
      <w:pPr>
        <w:contextualSpacing w:val="0"/>
        <w:jc w:val="both"/>
        <w:rPr>
          <w:sz w:val="25"/>
          <w:szCs w:val="25"/>
        </w:rPr>
      </w:pPr>
      <w:r w:rsidDel="00000000" w:rsidR="00000000" w:rsidRPr="00000000">
        <w:rPr>
          <w:rtl w:val="0"/>
        </w:rPr>
      </w:r>
    </w:p>
    <w:p w:rsidR="00000000" w:rsidDel="00000000" w:rsidP="00000000" w:rsidRDefault="00000000" w:rsidRPr="00000000" w14:paraId="0000001F">
      <w:pPr>
        <w:contextualSpacing w:val="0"/>
        <w:jc w:val="both"/>
        <w:rPr>
          <w:sz w:val="25"/>
          <w:szCs w:val="25"/>
        </w:rPr>
      </w:pPr>
      <w:r w:rsidDel="00000000" w:rsidR="00000000" w:rsidRPr="00000000">
        <w:rPr>
          <w:sz w:val="25"/>
          <w:szCs w:val="25"/>
          <w:rtl w:val="0"/>
        </w:rPr>
        <w:t xml:space="preserve">This is how FPU works.</w:t>
      </w:r>
    </w:p>
    <w:p w:rsidR="00000000" w:rsidDel="00000000" w:rsidP="00000000" w:rsidRDefault="00000000" w:rsidRPr="00000000" w14:paraId="00000020">
      <w:pPr>
        <w:contextualSpacing w:val="0"/>
        <w:jc w:val="both"/>
        <w:rPr>
          <w:sz w:val="25"/>
          <w:szCs w:val="25"/>
        </w:rPr>
      </w:pPr>
      <w:r w:rsidDel="00000000" w:rsidR="00000000" w:rsidRPr="00000000">
        <w:rPr>
          <w:sz w:val="25"/>
          <w:szCs w:val="25"/>
        </w:rPr>
        <w:drawing>
          <wp:inline distB="114300" distT="114300" distL="114300" distR="114300">
            <wp:extent cx="3105150" cy="1924050"/>
            <wp:effectExtent b="0" l="0" r="0" t="0"/>
            <wp:docPr id="1" name="image5.gif"/>
            <a:graphic>
              <a:graphicData uri="http://schemas.openxmlformats.org/drawingml/2006/picture">
                <pic:pic>
                  <pic:nvPicPr>
                    <pic:cNvPr id="0" name="image5.gif"/>
                    <pic:cNvPicPr preferRelativeResize="0"/>
                  </pic:nvPicPr>
                  <pic:blipFill>
                    <a:blip r:embed="rId7"/>
                    <a:srcRect b="0" l="0" r="0" t="0"/>
                    <a:stretch>
                      <a:fillRect/>
                    </a:stretch>
                  </pic:blipFill>
                  <pic:spPr>
                    <a:xfrm>
                      <a:off x="0" y="0"/>
                      <a:ext cx="31051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jc w:val="both"/>
        <w:rPr>
          <w:sz w:val="25"/>
          <w:szCs w:val="25"/>
        </w:rPr>
      </w:pPr>
      <w:r w:rsidDel="00000000" w:rsidR="00000000" w:rsidRPr="00000000">
        <w:rPr>
          <w:rtl w:val="0"/>
        </w:rPr>
      </w:r>
    </w:p>
    <w:p w:rsidR="00000000" w:rsidDel="00000000" w:rsidP="00000000" w:rsidRDefault="00000000" w:rsidRPr="00000000" w14:paraId="00000022">
      <w:pPr>
        <w:contextualSpacing w:val="0"/>
        <w:jc w:val="both"/>
        <w:rPr>
          <w:sz w:val="25"/>
          <w:szCs w:val="25"/>
        </w:rPr>
      </w:pPr>
      <w:r w:rsidDel="00000000" w:rsidR="00000000" w:rsidRPr="00000000">
        <w:rPr>
          <w:rtl w:val="0"/>
        </w:rPr>
      </w:r>
    </w:p>
    <w:p w:rsidR="00000000" w:rsidDel="00000000" w:rsidP="00000000" w:rsidRDefault="00000000" w:rsidRPr="00000000" w14:paraId="00000023">
      <w:pPr>
        <w:pStyle w:val="Heading3"/>
        <w:contextualSpacing w:val="0"/>
        <w:jc w:val="both"/>
        <w:rPr>
          <w:b w:val="1"/>
        </w:rPr>
      </w:pPr>
      <w:bookmarkStart w:colFirst="0" w:colLast="0" w:name="_uhadfxmkwzu8" w:id="2"/>
      <w:bookmarkEnd w:id="2"/>
      <w:r w:rsidDel="00000000" w:rsidR="00000000" w:rsidRPr="00000000">
        <w:rPr>
          <w:b w:val="1"/>
          <w:rtl w:val="0"/>
        </w:rPr>
        <w:t xml:space="preserve">Status word</w:t>
      </w:r>
    </w:p>
    <w:p w:rsidR="00000000" w:rsidDel="00000000" w:rsidP="00000000" w:rsidRDefault="00000000" w:rsidRPr="00000000" w14:paraId="00000024">
      <w:pPr>
        <w:contextualSpacing w:val="0"/>
        <w:jc w:val="both"/>
        <w:rPr>
          <w:sz w:val="25"/>
          <w:szCs w:val="25"/>
        </w:rPr>
      </w:pPr>
      <w:r w:rsidDel="00000000" w:rsidR="00000000" w:rsidRPr="00000000">
        <w:rPr>
          <w:rtl w:val="0"/>
        </w:rPr>
      </w:r>
    </w:p>
    <w:p w:rsidR="00000000" w:rsidDel="00000000" w:rsidP="00000000" w:rsidRDefault="00000000" w:rsidRPr="00000000" w14:paraId="00000025">
      <w:pPr>
        <w:contextualSpacing w:val="0"/>
        <w:jc w:val="both"/>
        <w:rPr>
          <w:sz w:val="25"/>
          <w:szCs w:val="25"/>
        </w:rPr>
      </w:pPr>
      <w:r w:rsidDel="00000000" w:rsidR="00000000" w:rsidRPr="00000000">
        <w:rPr>
          <w:sz w:val="25"/>
          <w:szCs w:val="25"/>
          <w:rtl w:val="0"/>
        </w:rPr>
        <w:t xml:space="preserve">The Status Word 16-bit register indicates the general condition of the FPU. Its content may change after each instruction is completed. Part of it cannot be changed directly by the programmer. It can, however, be accessed indirectly at any time to inspect its content.</w:t>
      </w:r>
    </w:p>
    <w:p w:rsidR="00000000" w:rsidDel="00000000" w:rsidP="00000000" w:rsidRDefault="00000000" w:rsidRPr="00000000" w14:paraId="00000026">
      <w:pPr>
        <w:contextualSpacing w:val="0"/>
        <w:jc w:val="both"/>
        <w:rPr>
          <w:sz w:val="25"/>
          <w:szCs w:val="25"/>
        </w:rPr>
      </w:pPr>
      <w:r w:rsidDel="00000000" w:rsidR="00000000" w:rsidRPr="00000000">
        <w:rPr>
          <w:rtl w:val="0"/>
        </w:rPr>
      </w:r>
    </w:p>
    <w:p w:rsidR="00000000" w:rsidDel="00000000" w:rsidP="00000000" w:rsidRDefault="00000000" w:rsidRPr="00000000" w14:paraId="00000027">
      <w:pPr>
        <w:contextualSpacing w:val="0"/>
        <w:jc w:val="both"/>
        <w:rPr>
          <w:sz w:val="25"/>
          <w:szCs w:val="25"/>
        </w:rPr>
      </w:pPr>
      <w:r w:rsidDel="00000000" w:rsidR="00000000" w:rsidRPr="00000000">
        <w:rPr>
          <w:sz w:val="25"/>
          <w:szCs w:val="25"/>
          <w:rtl w:val="0"/>
        </w:rPr>
        <w:t xml:space="preserve">The Status Word is divided into several bit fields as depicted in the following Fig.</w:t>
      </w:r>
    </w:p>
    <w:p w:rsidR="00000000" w:rsidDel="00000000" w:rsidP="00000000" w:rsidRDefault="00000000" w:rsidRPr="00000000" w14:paraId="00000028">
      <w:pPr>
        <w:contextualSpacing w:val="0"/>
        <w:jc w:val="both"/>
        <w:rPr>
          <w:sz w:val="25"/>
          <w:szCs w:val="25"/>
        </w:rPr>
      </w:pPr>
      <w:r w:rsidDel="00000000" w:rsidR="00000000" w:rsidRPr="00000000">
        <w:rPr>
          <w:sz w:val="25"/>
          <w:szCs w:val="25"/>
        </w:rPr>
        <w:drawing>
          <wp:inline distB="114300" distT="114300" distL="114300" distR="114300">
            <wp:extent cx="3819525" cy="723900"/>
            <wp:effectExtent b="0" l="0" r="0" t="0"/>
            <wp:docPr id="3" name="image8.gif"/>
            <a:graphic>
              <a:graphicData uri="http://schemas.openxmlformats.org/drawingml/2006/picture">
                <pic:pic>
                  <pic:nvPicPr>
                    <pic:cNvPr id="0" name="image8.gif"/>
                    <pic:cNvPicPr preferRelativeResize="0"/>
                  </pic:nvPicPr>
                  <pic:blipFill>
                    <a:blip r:embed="rId8"/>
                    <a:srcRect b="0" l="0" r="0" t="-6293"/>
                    <a:stretch>
                      <a:fillRect/>
                    </a:stretch>
                  </pic:blipFill>
                  <pic:spPr>
                    <a:xfrm>
                      <a:off x="0" y="0"/>
                      <a:ext cx="38195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both"/>
        <w:rPr>
          <w:sz w:val="25"/>
          <w:szCs w:val="25"/>
        </w:rPr>
      </w:pPr>
      <w:r w:rsidDel="00000000" w:rsidR="00000000" w:rsidRPr="00000000">
        <w:rPr>
          <w:rtl w:val="0"/>
        </w:rPr>
      </w:r>
    </w:p>
    <w:p w:rsidR="00000000" w:rsidDel="00000000" w:rsidP="00000000" w:rsidRDefault="00000000" w:rsidRPr="00000000" w14:paraId="0000002A">
      <w:pPr>
        <w:contextualSpacing w:val="0"/>
        <w:jc w:val="both"/>
        <w:rPr>
          <w:sz w:val="25"/>
          <w:szCs w:val="25"/>
        </w:rPr>
      </w:pPr>
      <w:r w:rsidDel="00000000" w:rsidR="00000000" w:rsidRPr="00000000">
        <w:rPr>
          <w:sz w:val="25"/>
          <w:szCs w:val="25"/>
          <w:rtl w:val="0"/>
        </w:rPr>
        <w:t xml:space="preserve">When the FPU is initialized, all the bits are reset to 0. </w:t>
      </w:r>
    </w:p>
    <w:p w:rsidR="00000000" w:rsidDel="00000000" w:rsidP="00000000" w:rsidRDefault="00000000" w:rsidRPr="00000000" w14:paraId="0000002B">
      <w:pPr>
        <w:contextualSpacing w:val="0"/>
        <w:jc w:val="both"/>
        <w:rPr>
          <w:sz w:val="25"/>
          <w:szCs w:val="25"/>
        </w:rPr>
      </w:pPr>
      <w:r w:rsidDel="00000000" w:rsidR="00000000" w:rsidRPr="00000000">
        <w:rPr>
          <w:rtl w:val="0"/>
        </w:rPr>
      </w:r>
    </w:p>
    <w:p w:rsidR="00000000" w:rsidDel="00000000" w:rsidP="00000000" w:rsidRDefault="00000000" w:rsidRPr="00000000" w14:paraId="0000002C">
      <w:pPr>
        <w:pStyle w:val="Heading3"/>
        <w:contextualSpacing w:val="0"/>
        <w:jc w:val="both"/>
        <w:rPr>
          <w:b w:val="1"/>
        </w:rPr>
      </w:pPr>
      <w:bookmarkStart w:colFirst="0" w:colLast="0" w:name="_69l327v3owuo" w:id="3"/>
      <w:bookmarkEnd w:id="3"/>
      <w:r w:rsidDel="00000000" w:rsidR="00000000" w:rsidRPr="00000000">
        <w:rPr>
          <w:b w:val="1"/>
          <w:rtl w:val="0"/>
        </w:rPr>
        <w:t xml:space="preserve">Control Word</w:t>
      </w:r>
    </w:p>
    <w:p w:rsidR="00000000" w:rsidDel="00000000" w:rsidP="00000000" w:rsidRDefault="00000000" w:rsidRPr="00000000" w14:paraId="0000002D">
      <w:pPr>
        <w:contextualSpacing w:val="0"/>
        <w:jc w:val="both"/>
        <w:rPr>
          <w:sz w:val="25"/>
          <w:szCs w:val="25"/>
        </w:rPr>
      </w:pPr>
      <w:r w:rsidDel="00000000" w:rsidR="00000000" w:rsidRPr="00000000">
        <w:rPr>
          <w:rtl w:val="0"/>
        </w:rPr>
      </w:r>
    </w:p>
    <w:p w:rsidR="00000000" w:rsidDel="00000000" w:rsidP="00000000" w:rsidRDefault="00000000" w:rsidRPr="00000000" w14:paraId="0000002E">
      <w:pPr>
        <w:contextualSpacing w:val="0"/>
        <w:jc w:val="both"/>
        <w:rPr>
          <w:sz w:val="25"/>
          <w:szCs w:val="25"/>
        </w:rPr>
      </w:pPr>
      <w:r w:rsidDel="00000000" w:rsidR="00000000" w:rsidRPr="00000000">
        <w:rPr>
          <w:sz w:val="25"/>
          <w:szCs w:val="25"/>
          <w:rtl w:val="0"/>
        </w:rPr>
        <w:t xml:space="preserve">The Control Word 16-bit register is used by the programmer to select between the various modes of computation available from the FPU, and to define which exceptions should be handled by the FPU or by an exception handler written by the programmer.</w:t>
      </w:r>
    </w:p>
    <w:p w:rsidR="00000000" w:rsidDel="00000000" w:rsidP="00000000" w:rsidRDefault="00000000" w:rsidRPr="00000000" w14:paraId="0000002F">
      <w:pPr>
        <w:contextualSpacing w:val="0"/>
        <w:jc w:val="both"/>
        <w:rPr>
          <w:sz w:val="25"/>
          <w:szCs w:val="25"/>
        </w:rPr>
      </w:pPr>
      <w:r w:rsidDel="00000000" w:rsidR="00000000" w:rsidRPr="00000000">
        <w:rPr>
          <w:rtl w:val="0"/>
        </w:rPr>
      </w:r>
    </w:p>
    <w:p w:rsidR="00000000" w:rsidDel="00000000" w:rsidP="00000000" w:rsidRDefault="00000000" w:rsidRPr="00000000" w14:paraId="00000030">
      <w:pPr>
        <w:contextualSpacing w:val="0"/>
        <w:jc w:val="both"/>
        <w:rPr>
          <w:sz w:val="25"/>
          <w:szCs w:val="25"/>
        </w:rPr>
      </w:pPr>
      <w:r w:rsidDel="00000000" w:rsidR="00000000" w:rsidRPr="00000000">
        <w:rPr>
          <w:sz w:val="25"/>
          <w:szCs w:val="25"/>
          <w:rtl w:val="0"/>
        </w:rPr>
        <w:t xml:space="preserve">The Control Word is divided into several bit fields as depicted in the following Fig.</w:t>
      </w:r>
    </w:p>
    <w:p w:rsidR="00000000" w:rsidDel="00000000" w:rsidP="00000000" w:rsidRDefault="00000000" w:rsidRPr="00000000" w14:paraId="00000031">
      <w:pPr>
        <w:contextualSpacing w:val="0"/>
        <w:jc w:val="both"/>
        <w:rPr>
          <w:sz w:val="25"/>
          <w:szCs w:val="25"/>
        </w:rPr>
      </w:pPr>
      <w:r w:rsidDel="00000000" w:rsidR="00000000" w:rsidRPr="00000000">
        <w:rPr>
          <w:sz w:val="25"/>
          <w:szCs w:val="25"/>
        </w:rPr>
        <w:drawing>
          <wp:inline distB="114300" distT="114300" distL="114300" distR="114300">
            <wp:extent cx="3819525" cy="723900"/>
            <wp:effectExtent b="0" l="0" r="0" t="0"/>
            <wp:docPr id="2" name="image7.gif"/>
            <a:graphic>
              <a:graphicData uri="http://schemas.openxmlformats.org/drawingml/2006/picture">
                <pic:pic>
                  <pic:nvPicPr>
                    <pic:cNvPr id="0" name="image7.gif"/>
                    <pic:cNvPicPr preferRelativeResize="0"/>
                  </pic:nvPicPr>
                  <pic:blipFill>
                    <a:blip r:embed="rId9"/>
                    <a:srcRect b="0" l="0" r="0" t="0"/>
                    <a:stretch>
                      <a:fillRect/>
                    </a:stretch>
                  </pic:blipFill>
                  <pic:spPr>
                    <a:xfrm>
                      <a:off x="0" y="0"/>
                      <a:ext cx="38195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jc w:val="both"/>
        <w:rPr>
          <w:sz w:val="25"/>
          <w:szCs w:val="25"/>
        </w:rPr>
      </w:pPr>
      <w:r w:rsidDel="00000000" w:rsidR="00000000" w:rsidRPr="00000000">
        <w:rPr>
          <w:rtl w:val="0"/>
        </w:rPr>
      </w:r>
    </w:p>
    <w:p w:rsidR="00000000" w:rsidDel="00000000" w:rsidP="00000000" w:rsidRDefault="00000000" w:rsidRPr="00000000" w14:paraId="00000033">
      <w:pPr>
        <w:contextualSpacing w:val="0"/>
        <w:jc w:val="both"/>
        <w:rPr>
          <w:sz w:val="25"/>
          <w:szCs w:val="25"/>
        </w:rPr>
      </w:pPr>
      <w:r w:rsidDel="00000000" w:rsidR="00000000" w:rsidRPr="00000000">
        <w:rPr>
          <w:rtl w:val="0"/>
        </w:rPr>
      </w:r>
    </w:p>
    <w:p w:rsidR="00000000" w:rsidDel="00000000" w:rsidP="00000000" w:rsidRDefault="00000000" w:rsidRPr="00000000" w14:paraId="00000034">
      <w:pPr>
        <w:contextualSpacing w:val="0"/>
        <w:jc w:val="both"/>
        <w:rPr>
          <w:sz w:val="25"/>
          <w:szCs w:val="25"/>
        </w:rPr>
      </w:pPr>
      <w:r w:rsidDel="00000000" w:rsidR="00000000" w:rsidRPr="00000000">
        <w:rPr>
          <w:rtl w:val="0"/>
        </w:rPr>
      </w:r>
    </w:p>
    <w:p w:rsidR="00000000" w:rsidDel="00000000" w:rsidP="00000000" w:rsidRDefault="00000000" w:rsidRPr="00000000" w14:paraId="00000035">
      <w:pPr>
        <w:contextualSpacing w:val="0"/>
        <w:jc w:val="both"/>
        <w:rPr>
          <w:sz w:val="25"/>
          <w:szCs w:val="25"/>
        </w:rPr>
      </w:pPr>
      <w:r w:rsidDel="00000000" w:rsidR="00000000" w:rsidRPr="00000000">
        <w:rPr>
          <w:rtl w:val="0"/>
        </w:rPr>
      </w:r>
    </w:p>
    <w:p w:rsidR="00000000" w:rsidDel="00000000" w:rsidP="00000000" w:rsidRDefault="00000000" w:rsidRPr="00000000" w14:paraId="00000036">
      <w:pPr>
        <w:pStyle w:val="Heading3"/>
        <w:contextualSpacing w:val="0"/>
        <w:jc w:val="both"/>
        <w:rPr>
          <w:b w:val="1"/>
        </w:rPr>
      </w:pPr>
      <w:bookmarkStart w:colFirst="0" w:colLast="0" w:name="_vh4m6xawtz81" w:id="4"/>
      <w:bookmarkEnd w:id="4"/>
      <w:r w:rsidDel="00000000" w:rsidR="00000000" w:rsidRPr="00000000">
        <w:rPr>
          <w:b w:val="1"/>
          <w:rtl w:val="0"/>
        </w:rPr>
        <w:t xml:space="preserve">Tag Word</w:t>
      </w:r>
    </w:p>
    <w:p w:rsidR="00000000" w:rsidDel="00000000" w:rsidP="00000000" w:rsidRDefault="00000000" w:rsidRPr="00000000" w14:paraId="00000037">
      <w:pPr>
        <w:contextualSpacing w:val="0"/>
        <w:jc w:val="both"/>
        <w:rPr>
          <w:sz w:val="25"/>
          <w:szCs w:val="25"/>
        </w:rPr>
      </w:pPr>
      <w:r w:rsidDel="00000000" w:rsidR="00000000" w:rsidRPr="00000000">
        <w:rPr>
          <w:rtl w:val="0"/>
        </w:rPr>
      </w:r>
    </w:p>
    <w:p w:rsidR="00000000" w:rsidDel="00000000" w:rsidP="00000000" w:rsidRDefault="00000000" w:rsidRPr="00000000" w14:paraId="00000038">
      <w:pPr>
        <w:contextualSpacing w:val="0"/>
        <w:jc w:val="both"/>
        <w:rPr>
          <w:sz w:val="25"/>
          <w:szCs w:val="25"/>
        </w:rPr>
      </w:pPr>
      <w:r w:rsidDel="00000000" w:rsidR="00000000" w:rsidRPr="00000000">
        <w:rPr>
          <w:sz w:val="25"/>
          <w:szCs w:val="25"/>
          <w:rtl w:val="0"/>
        </w:rPr>
        <w:t xml:space="preserve">The Tag Word 16-bit register is managed by the FPU to maintain some information on the content of each of its 80-bit registers.</w:t>
      </w:r>
    </w:p>
    <w:p w:rsidR="00000000" w:rsidDel="00000000" w:rsidP="00000000" w:rsidRDefault="00000000" w:rsidRPr="00000000" w14:paraId="00000039">
      <w:pPr>
        <w:contextualSpacing w:val="0"/>
        <w:jc w:val="both"/>
        <w:rPr>
          <w:sz w:val="25"/>
          <w:szCs w:val="25"/>
        </w:rPr>
      </w:pPr>
      <w:r w:rsidDel="00000000" w:rsidR="00000000" w:rsidRPr="00000000">
        <w:rPr>
          <w:rtl w:val="0"/>
        </w:rPr>
      </w:r>
    </w:p>
    <w:p w:rsidR="00000000" w:rsidDel="00000000" w:rsidP="00000000" w:rsidRDefault="00000000" w:rsidRPr="00000000" w14:paraId="0000003A">
      <w:pPr>
        <w:contextualSpacing w:val="0"/>
        <w:jc w:val="both"/>
        <w:rPr>
          <w:sz w:val="25"/>
          <w:szCs w:val="25"/>
        </w:rPr>
      </w:pPr>
      <w:r w:rsidDel="00000000" w:rsidR="00000000" w:rsidRPr="00000000">
        <w:rPr>
          <w:sz w:val="25"/>
          <w:szCs w:val="25"/>
          <w:rtl w:val="0"/>
        </w:rPr>
        <w:t xml:space="preserve">The Tag Word is divided into 8 fields of 2 bits each as depicted in the following Fig.</w:t>
      </w:r>
    </w:p>
    <w:p w:rsidR="00000000" w:rsidDel="00000000" w:rsidP="00000000" w:rsidRDefault="00000000" w:rsidRPr="00000000" w14:paraId="0000003B">
      <w:pPr>
        <w:contextualSpacing w:val="0"/>
        <w:jc w:val="both"/>
        <w:rPr>
          <w:sz w:val="25"/>
          <w:szCs w:val="25"/>
        </w:rPr>
      </w:pPr>
      <w:r w:rsidDel="00000000" w:rsidR="00000000" w:rsidRPr="00000000">
        <w:rPr>
          <w:sz w:val="25"/>
          <w:szCs w:val="25"/>
        </w:rPr>
        <w:drawing>
          <wp:inline distB="114300" distT="114300" distL="114300" distR="114300">
            <wp:extent cx="3819525" cy="723900"/>
            <wp:effectExtent b="0" l="0" r="0" t="0"/>
            <wp:docPr id="4" name="image9.gif"/>
            <a:graphic>
              <a:graphicData uri="http://schemas.openxmlformats.org/drawingml/2006/picture">
                <pic:pic>
                  <pic:nvPicPr>
                    <pic:cNvPr id="0" name="image9.gif"/>
                    <pic:cNvPicPr preferRelativeResize="0"/>
                  </pic:nvPicPr>
                  <pic:blipFill>
                    <a:blip r:embed="rId10"/>
                    <a:srcRect b="0" l="0" r="0" t="0"/>
                    <a:stretch>
                      <a:fillRect/>
                    </a:stretch>
                  </pic:blipFill>
                  <pic:spPr>
                    <a:xfrm>
                      <a:off x="0" y="0"/>
                      <a:ext cx="38195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jc w:val="both"/>
        <w:rPr>
          <w:sz w:val="25"/>
          <w:szCs w:val="25"/>
        </w:rPr>
      </w:pPr>
      <w:r w:rsidDel="00000000" w:rsidR="00000000" w:rsidRPr="00000000">
        <w:rPr>
          <w:rtl w:val="0"/>
        </w:rPr>
      </w:r>
    </w:p>
    <w:p w:rsidR="00000000" w:rsidDel="00000000" w:rsidP="00000000" w:rsidRDefault="00000000" w:rsidRPr="00000000" w14:paraId="0000003D">
      <w:pPr>
        <w:contextualSpacing w:val="0"/>
        <w:jc w:val="both"/>
        <w:rPr>
          <w:sz w:val="25"/>
          <w:szCs w:val="25"/>
        </w:rPr>
      </w:pPr>
      <w:r w:rsidDel="00000000" w:rsidR="00000000" w:rsidRPr="00000000">
        <w:rPr>
          <w:sz w:val="25"/>
          <w:szCs w:val="25"/>
          <w:rtl w:val="0"/>
        </w:rPr>
        <w:t xml:space="preserve">The above Tag numbers correspond to the FPU's internal numbering system for the 80-bit registers (the BC numbers). The meaning of each pair of bits is as follows:</w:t>
      </w:r>
    </w:p>
    <w:p w:rsidR="00000000" w:rsidDel="00000000" w:rsidP="00000000" w:rsidRDefault="00000000" w:rsidRPr="00000000" w14:paraId="0000003E">
      <w:pPr>
        <w:contextualSpacing w:val="0"/>
        <w:jc w:val="both"/>
        <w:rPr>
          <w:sz w:val="25"/>
          <w:szCs w:val="25"/>
        </w:rPr>
      </w:pPr>
      <w:r w:rsidDel="00000000" w:rsidR="00000000" w:rsidRPr="00000000">
        <w:rPr>
          <w:rtl w:val="0"/>
        </w:rPr>
      </w:r>
    </w:p>
    <w:p w:rsidR="00000000" w:rsidDel="00000000" w:rsidP="00000000" w:rsidRDefault="00000000" w:rsidRPr="00000000" w14:paraId="0000003F">
      <w:pPr>
        <w:contextualSpacing w:val="0"/>
        <w:jc w:val="both"/>
        <w:rPr>
          <w:sz w:val="25"/>
          <w:szCs w:val="25"/>
        </w:rPr>
      </w:pPr>
      <w:r w:rsidDel="00000000" w:rsidR="00000000" w:rsidRPr="00000000">
        <w:rPr>
          <w:sz w:val="25"/>
          <w:szCs w:val="25"/>
          <w:rtl w:val="0"/>
        </w:rPr>
        <w:t xml:space="preserve">00 = The register contains a valid non-zero value</w:t>
      </w:r>
    </w:p>
    <w:p w:rsidR="00000000" w:rsidDel="00000000" w:rsidP="00000000" w:rsidRDefault="00000000" w:rsidRPr="00000000" w14:paraId="00000040">
      <w:pPr>
        <w:contextualSpacing w:val="0"/>
        <w:jc w:val="both"/>
        <w:rPr>
          <w:sz w:val="25"/>
          <w:szCs w:val="25"/>
        </w:rPr>
      </w:pPr>
      <w:r w:rsidDel="00000000" w:rsidR="00000000" w:rsidRPr="00000000">
        <w:rPr>
          <w:sz w:val="25"/>
          <w:szCs w:val="25"/>
          <w:rtl w:val="0"/>
        </w:rPr>
        <w:t xml:space="preserve">01 = The register contains a value equal to 0</w:t>
      </w:r>
    </w:p>
    <w:p w:rsidR="00000000" w:rsidDel="00000000" w:rsidP="00000000" w:rsidRDefault="00000000" w:rsidRPr="00000000" w14:paraId="00000041">
      <w:pPr>
        <w:contextualSpacing w:val="0"/>
        <w:jc w:val="both"/>
        <w:rPr>
          <w:sz w:val="25"/>
          <w:szCs w:val="25"/>
        </w:rPr>
      </w:pPr>
      <w:r w:rsidDel="00000000" w:rsidR="00000000" w:rsidRPr="00000000">
        <w:rPr>
          <w:sz w:val="25"/>
          <w:szCs w:val="25"/>
          <w:rtl w:val="0"/>
        </w:rPr>
        <w:t xml:space="preserve">10 = The register contains a special value (NAN, infinity, or denormal)</w:t>
      </w:r>
    </w:p>
    <w:p w:rsidR="00000000" w:rsidDel="00000000" w:rsidP="00000000" w:rsidRDefault="00000000" w:rsidRPr="00000000" w14:paraId="00000042">
      <w:pPr>
        <w:contextualSpacing w:val="0"/>
        <w:jc w:val="both"/>
        <w:rPr>
          <w:sz w:val="25"/>
          <w:szCs w:val="25"/>
        </w:rPr>
      </w:pPr>
      <w:r w:rsidDel="00000000" w:rsidR="00000000" w:rsidRPr="00000000">
        <w:rPr>
          <w:sz w:val="25"/>
          <w:szCs w:val="25"/>
          <w:rtl w:val="0"/>
        </w:rPr>
        <w:t xml:space="preserve">11 = The register is empty </w:t>
      </w:r>
    </w:p>
    <w:p w:rsidR="00000000" w:rsidDel="00000000" w:rsidP="00000000" w:rsidRDefault="00000000" w:rsidRPr="00000000" w14:paraId="00000043">
      <w:pPr>
        <w:contextualSpacing w:val="0"/>
        <w:jc w:val="both"/>
        <w:rPr>
          <w:sz w:val="25"/>
          <w:szCs w:val="25"/>
        </w:rPr>
      </w:pPr>
      <w:r w:rsidDel="00000000" w:rsidR="00000000" w:rsidRPr="00000000">
        <w:rPr>
          <w:rtl w:val="0"/>
        </w:rPr>
      </w:r>
    </w:p>
    <w:p w:rsidR="00000000" w:rsidDel="00000000" w:rsidP="00000000" w:rsidRDefault="00000000" w:rsidRPr="00000000" w14:paraId="00000044">
      <w:pPr>
        <w:contextualSpacing w:val="0"/>
        <w:jc w:val="both"/>
        <w:rPr>
          <w:sz w:val="25"/>
          <w:szCs w:val="25"/>
        </w:rPr>
      </w:pPr>
      <w:r w:rsidDel="00000000" w:rsidR="00000000" w:rsidRPr="00000000">
        <w:rPr>
          <w:rtl w:val="0"/>
        </w:rPr>
      </w:r>
    </w:p>
    <w:p w:rsidR="00000000" w:rsidDel="00000000" w:rsidP="00000000" w:rsidRDefault="00000000" w:rsidRPr="00000000" w14:paraId="00000045">
      <w:pPr>
        <w:pStyle w:val="Heading2"/>
        <w:contextualSpacing w:val="0"/>
        <w:jc w:val="both"/>
        <w:rPr>
          <w:b w:val="1"/>
        </w:rPr>
      </w:pPr>
      <w:bookmarkStart w:colFirst="0" w:colLast="0" w:name="_yaemutcc6thi" w:id="5"/>
      <w:bookmarkEnd w:id="5"/>
      <w:r w:rsidDel="00000000" w:rsidR="00000000" w:rsidRPr="00000000">
        <w:rPr>
          <w:rtl w:val="0"/>
        </w:rPr>
      </w:r>
    </w:p>
    <w:p w:rsidR="00000000" w:rsidDel="00000000" w:rsidP="00000000" w:rsidRDefault="00000000" w:rsidRPr="00000000" w14:paraId="00000046">
      <w:pPr>
        <w:pStyle w:val="Heading2"/>
        <w:contextualSpacing w:val="0"/>
        <w:jc w:val="both"/>
        <w:rPr>
          <w:b w:val="1"/>
        </w:rPr>
      </w:pPr>
      <w:bookmarkStart w:colFirst="0" w:colLast="0" w:name="_at8jz8cccwih" w:id="6"/>
      <w:bookmarkEnd w:id="6"/>
      <w:r w:rsidDel="00000000" w:rsidR="00000000" w:rsidRPr="00000000">
        <w:rPr>
          <w:rtl w:val="0"/>
        </w:rPr>
      </w:r>
    </w:p>
    <w:p w:rsidR="00000000" w:rsidDel="00000000" w:rsidP="00000000" w:rsidRDefault="00000000" w:rsidRPr="00000000" w14:paraId="00000047">
      <w:pPr>
        <w:pStyle w:val="Heading2"/>
        <w:contextualSpacing w:val="0"/>
        <w:jc w:val="both"/>
        <w:rPr>
          <w:b w:val="1"/>
        </w:rPr>
      </w:pPr>
      <w:bookmarkStart w:colFirst="0" w:colLast="0" w:name="_ximez63fffbj" w:id="7"/>
      <w:bookmarkEnd w:id="7"/>
      <w:r w:rsidDel="00000000" w:rsidR="00000000" w:rsidRPr="00000000">
        <w:rPr>
          <w:rtl w:val="0"/>
        </w:rPr>
      </w:r>
    </w:p>
    <w:p w:rsidR="00000000" w:rsidDel="00000000" w:rsidP="00000000" w:rsidRDefault="00000000" w:rsidRPr="00000000" w14:paraId="00000048">
      <w:pPr>
        <w:pStyle w:val="Heading2"/>
        <w:contextualSpacing w:val="0"/>
        <w:jc w:val="both"/>
        <w:rPr>
          <w:b w:val="1"/>
        </w:rPr>
      </w:pPr>
      <w:bookmarkStart w:colFirst="0" w:colLast="0" w:name="_dzj6v7sslhpc" w:id="8"/>
      <w:bookmarkEnd w:id="8"/>
      <w:r w:rsidDel="00000000" w:rsidR="00000000" w:rsidRPr="00000000">
        <w:rPr>
          <w:b w:val="1"/>
          <w:rtl w:val="0"/>
        </w:rPr>
        <w:t xml:space="preserve">Instruction Set</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3"/>
        <w:contextualSpacing w:val="0"/>
        <w:rPr>
          <w:b w:val="1"/>
        </w:rPr>
      </w:pPr>
      <w:bookmarkStart w:colFirst="0" w:colLast="0" w:name="_v8c1rn1wh2w3" w:id="9"/>
      <w:bookmarkEnd w:id="9"/>
      <w:r w:rsidDel="00000000" w:rsidR="00000000" w:rsidRPr="00000000">
        <w:rPr>
          <w:b w:val="1"/>
          <w:rtl w:val="0"/>
        </w:rPr>
        <w:t xml:space="preserve">Move</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fld x                 ; push real4, real8, tbyte, convert to tbyte</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fild x                ; push word, dword, qword, convert to tbyte</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fst x                 ; convert ST and copy to real4, real8, tbyte</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fist x                ; convert ST and copy to word, dword, qword</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fstp x                ; convert to real and pop</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fistp x               ; convert to integer and pop</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fxch st(n)            ; swap with st(0)</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pStyle w:val="Heading3"/>
        <w:contextualSpacing w:val="0"/>
        <w:rPr>
          <w:b w:val="1"/>
        </w:rPr>
      </w:pPr>
      <w:bookmarkStart w:colFirst="0" w:colLast="0" w:name="_a0mkoycfkuxk" w:id="10"/>
      <w:bookmarkEnd w:id="10"/>
      <w:r w:rsidDel="00000000" w:rsidR="00000000" w:rsidRPr="00000000">
        <w:rPr>
          <w:b w:val="1"/>
          <w:rtl w:val="0"/>
        </w:rPr>
        <w:t xml:space="preserve">Arithmetic</w:t>
      </w:r>
    </w:p>
    <w:p w:rsidR="00000000" w:rsidDel="00000000" w:rsidP="00000000" w:rsidRDefault="00000000" w:rsidRPr="00000000" w14:paraId="00000055">
      <w:pPr>
        <w:contextualSpacing w:val="0"/>
        <w:rPr>
          <w:sz w:val="25"/>
          <w:szCs w:val="25"/>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FADD</w:t>
        <w:tab/>
        <w:tab/>
        <w:t xml:space="preserve">Adds the source and destination</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FSUB</w:t>
        <w:tab/>
        <w:tab/>
        <w:t xml:space="preserve">Subtracts the source from the destination</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FSUBR</w:t>
        <w:tab/>
        <w:t xml:space="preserve">Subtracts the destination from the source</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FMUL</w:t>
        <w:tab/>
        <w:tab/>
        <w:t xml:space="preserve">Multiplies the source and the destination</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FDIV</w:t>
        <w:tab/>
        <w:tab/>
        <w:t xml:space="preserve">Divides the destination by the source</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FDIVR</w:t>
        <w:tab/>
        <w:t xml:space="preserve">Divides the source by the destination</w:t>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FABS</w:t>
        <w:tab/>
        <w:tab/>
        <w:t xml:space="preserve">Sets the sign of ST to positive</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FCHS</w:t>
        <w:tab/>
        <w:tab/>
        <w:t xml:space="preserve">Reverses the sign of ST</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FRNDINT</w:t>
        <w:tab/>
        <w:t xml:space="preserve">Rounds ST to an integer</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FSQRT</w:t>
        <w:tab/>
        <w:t xml:space="preserve">Replaces the contents of STwith its square root</w:t>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FSCALE</w:t>
        <w:tab/>
        <w:t xml:space="preserve">Multiplies the stack-top value by 2 to the power contained in ST(1)</w:t>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FPREM</w:t>
        <w:tab/>
        <w:t xml:space="preserve">Calculates the remainder of ST divided by ST(1) </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pStyle w:val="Heading2"/>
        <w:contextualSpacing w:val="0"/>
        <w:rPr>
          <w:b w:val="1"/>
        </w:rPr>
      </w:pPr>
      <w:bookmarkStart w:colFirst="0" w:colLast="0" w:name="_qo5oxczi6huk" w:id="11"/>
      <w:bookmarkEnd w:id="11"/>
      <w:r w:rsidDel="00000000" w:rsidR="00000000" w:rsidRPr="00000000">
        <w:rPr>
          <w:rtl w:val="0"/>
        </w:rPr>
      </w:r>
    </w:p>
    <w:p w:rsidR="00000000" w:rsidDel="00000000" w:rsidP="00000000" w:rsidRDefault="00000000" w:rsidRPr="00000000" w14:paraId="00000064">
      <w:pPr>
        <w:pStyle w:val="Heading2"/>
        <w:contextualSpacing w:val="0"/>
        <w:rPr>
          <w:b w:val="1"/>
        </w:rPr>
      </w:pPr>
      <w:bookmarkStart w:colFirst="0" w:colLast="0" w:name="_ookknglyoedk" w:id="12"/>
      <w:bookmarkEnd w:id="12"/>
      <w:r w:rsidDel="00000000" w:rsidR="00000000" w:rsidRPr="00000000">
        <w:rPr>
          <w:b w:val="1"/>
          <w:rtl w:val="0"/>
        </w:rPr>
        <w:t xml:space="preserve">Data type of floating point</w:t>
      </w:r>
    </w:p>
    <w:p w:rsidR="00000000" w:rsidDel="00000000" w:rsidP="00000000" w:rsidRDefault="00000000" w:rsidRPr="00000000" w14:paraId="00000065">
      <w:pPr>
        <w:contextualSpacing w:val="0"/>
        <w:rPr>
          <w:sz w:val="24"/>
          <w:szCs w:val="24"/>
        </w:rPr>
      </w:pPr>
      <w:r w:rsidDel="00000000" w:rsidR="00000000" w:rsidRPr="00000000">
        <w:rPr>
          <w:rtl w:val="0"/>
        </w:rPr>
      </w:r>
    </w:p>
    <w:tbl>
      <w:tblPr>
        <w:tblStyle w:val="Table1"/>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650"/>
        <w:tblGridChange w:id="0">
          <w:tblGrid>
            <w:gridCol w:w="1320"/>
            <w:gridCol w:w="1320"/>
            <w:gridCol w:w="1320"/>
            <w:gridCol w:w="1320"/>
            <w:gridCol w:w="1320"/>
            <w:gridCol w:w="132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Masm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Sign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Exponent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Mantissa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Significant digits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real4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+- 1.7e38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real8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+- 1e308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real10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long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+- 1e4932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18</w:t>
            </w:r>
          </w:p>
        </w:tc>
      </w:tr>
    </w:tbl>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rtl w:val="0"/>
        </w:rPr>
      </w:r>
    </w:p>
    <w:p w:rsidR="00000000" w:rsidDel="00000000" w:rsidP="00000000" w:rsidRDefault="00000000" w:rsidRPr="00000000" w14:paraId="00000085">
      <w:pPr>
        <w:pStyle w:val="Heading3"/>
        <w:contextualSpacing w:val="0"/>
        <w:rPr>
          <w:b w:val="1"/>
        </w:rPr>
      </w:pPr>
      <w:bookmarkStart w:colFirst="0" w:colLast="0" w:name="_3mxxg1au8on8" w:id="13"/>
      <w:bookmarkEnd w:id="13"/>
      <w:r w:rsidDel="00000000" w:rsidR="00000000" w:rsidRPr="00000000">
        <w:rPr>
          <w:b w:val="1"/>
          <w:rtl w:val="0"/>
        </w:rPr>
        <w:t xml:space="preserve">Example-1:</w:t>
      </w:r>
    </w:p>
    <w:p w:rsidR="00000000" w:rsidDel="00000000" w:rsidP="00000000" w:rsidRDefault="00000000" w:rsidRPr="00000000" w14:paraId="00000086">
      <w:pPr>
        <w:contextualSpacing w:val="0"/>
        <w:rPr>
          <w:sz w:val="24"/>
          <w:szCs w:val="24"/>
        </w:rPr>
      </w:pPr>
      <w:r w:rsidDel="00000000" w:rsidR="00000000" w:rsidRPr="00000000">
        <w:rPr>
          <w:rtl w:val="0"/>
        </w:rPr>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.DATA</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down REAL4 10.35 ; Sides of a rectangle</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across REAL4 13.07</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status WORD ?</w:t>
      </w:r>
    </w:p>
    <w:p w:rsidR="00000000" w:rsidDel="00000000" w:rsidP="00000000" w:rsidRDefault="00000000" w:rsidRPr="00000000" w14:paraId="0000008B">
      <w:pPr>
        <w:contextualSpacing w:val="0"/>
        <w:rPr>
          <w:sz w:val="24"/>
          <w:szCs w:val="24"/>
        </w:rPr>
      </w:pP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.CODE</w:t>
      </w:r>
    </w:p>
    <w:p w:rsidR="00000000" w:rsidDel="00000000" w:rsidP="00000000" w:rsidRDefault="00000000" w:rsidRPr="00000000" w14:paraId="0000008D">
      <w:pPr>
        <w:contextualSpacing w:val="0"/>
        <w:rPr>
          <w:sz w:val="24"/>
          <w:szCs w:val="24"/>
        </w:rPr>
      </w:pPr>
      <w:r w:rsidDel="00000000" w:rsidR="00000000" w:rsidRPr="00000000">
        <w:rPr>
          <w:rtl w:val="0"/>
        </w:rPr>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Main Proc</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 Get area of rectangle</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fld across </w:t>
        <w:tab/>
        <w:tab/>
        <w:tab/>
        <w:t xml:space="preserve">; Load one side</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fmul down </w:t>
        <w:tab/>
        <w:tab/>
        <w:tab/>
        <w:t xml:space="preserve">; Multiply by the other</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fstp status  </w:t>
        <w:tab/>
        <w:tab/>
        <w:t xml:space="preserve">; store it</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exit</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Main endp</w:t>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End Main</w:t>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rtl w:val="0"/>
        </w:rPr>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pStyle w:val="Heading3"/>
        <w:contextualSpacing w:val="0"/>
        <w:rPr>
          <w:b w:val="1"/>
        </w:rPr>
      </w:pPr>
      <w:bookmarkStart w:colFirst="0" w:colLast="0" w:name="_plsm5fluialg" w:id="14"/>
      <w:bookmarkEnd w:id="14"/>
      <w:r w:rsidDel="00000000" w:rsidR="00000000" w:rsidRPr="00000000">
        <w:rPr>
          <w:b w:val="1"/>
          <w:rtl w:val="0"/>
        </w:rPr>
        <w:t xml:space="preserve">Example-2:</w:t>
      </w:r>
    </w:p>
    <w:p w:rsidR="00000000" w:rsidDel="00000000" w:rsidP="00000000" w:rsidRDefault="00000000" w:rsidRPr="00000000" w14:paraId="0000009D">
      <w:pPr>
        <w:contextualSpacing w:val="0"/>
        <w:rPr>
          <w:sz w:val="24"/>
          <w:szCs w:val="24"/>
        </w:rPr>
      </w:pPr>
      <w:r w:rsidDel="00000000" w:rsidR="00000000" w:rsidRPr="00000000">
        <w:rPr>
          <w:rtl w:val="0"/>
        </w:rPr>
      </w:r>
    </w:p>
    <w:p w:rsidR="00000000" w:rsidDel="00000000" w:rsidP="00000000" w:rsidRDefault="00000000" w:rsidRPr="00000000" w14:paraId="0000009E">
      <w:pPr>
        <w:contextualSpacing w:val="0"/>
        <w:rPr>
          <w:sz w:val="24"/>
          <w:szCs w:val="24"/>
        </w:rPr>
      </w:pPr>
      <w:r w:rsidDel="00000000" w:rsidR="00000000" w:rsidRPr="00000000">
        <w:rPr>
          <w:rtl w:val="0"/>
        </w:rPr>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.DATA</w:t>
      </w:r>
    </w:p>
    <w:p w:rsidR="00000000" w:rsidDel="00000000" w:rsidP="00000000" w:rsidRDefault="00000000" w:rsidRPr="00000000" w14:paraId="000000A0">
      <w:pPr>
        <w:contextualSpacing w:val="0"/>
        <w:rPr>
          <w:sz w:val="24"/>
          <w:szCs w:val="24"/>
        </w:rPr>
      </w:pPr>
      <w:r w:rsidDel="00000000" w:rsidR="00000000" w:rsidRPr="00000000">
        <w:rPr>
          <w:rtl w:val="0"/>
        </w:rPr>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diamtr REAL4 12.93 ; Diameter of a circle</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status WORD ?</w:t>
      </w:r>
    </w:p>
    <w:p w:rsidR="00000000" w:rsidDel="00000000" w:rsidP="00000000" w:rsidRDefault="00000000" w:rsidRPr="00000000" w14:paraId="000000A3">
      <w:pPr>
        <w:contextualSpacing w:val="0"/>
        <w:rPr>
          <w:sz w:val="24"/>
          <w:szCs w:val="24"/>
        </w:rPr>
      </w:pPr>
      <w:r w:rsidDel="00000000" w:rsidR="00000000" w:rsidRPr="00000000">
        <w:rPr>
          <w:rtl w:val="0"/>
        </w:rPr>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.CODE</w:t>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Main proc</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 Get area of circle: Area = PI * (D/2)2</w:t>
      </w:r>
    </w:p>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fld1 </w:t>
        <w:tab/>
        <w:tab/>
        <w:tab/>
        <w:tab/>
        <w:t xml:space="preserve">; Load one and</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fadd st, st </w:t>
        <w:tab/>
        <w:tab/>
        <w:t xml:space="preserve">; double it to get constant 2</w:t>
      </w:r>
    </w:p>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fdivr diamtr </w:t>
        <w:tab/>
        <w:tab/>
        <w:t xml:space="preserve">; Divide diameter to get radius</w:t>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fmul st, st </w:t>
        <w:tab/>
        <w:tab/>
        <w:t xml:space="preserve">; Square radius</w:t>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fldpi </w:t>
        <w:tab/>
        <w:tab/>
        <w:tab/>
        <w:tab/>
        <w:t xml:space="preserve">; Load pi</w:t>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fmul </w:t>
        <w:tab/>
        <w:tab/>
        <w:tab/>
        <w:tab/>
        <w:t xml:space="preserve">; Multiply i</w:t>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fstp status </w:t>
        <w:tab/>
        <w:tab/>
        <w:t xml:space="preserve">; store it</w:t>
      </w:r>
    </w:p>
    <w:p w:rsidR="00000000" w:rsidDel="00000000" w:rsidP="00000000" w:rsidRDefault="00000000" w:rsidRPr="00000000" w14:paraId="000000B0">
      <w:pPr>
        <w:contextualSpacing w:val="0"/>
        <w:rPr>
          <w:sz w:val="24"/>
          <w:szCs w:val="24"/>
        </w:rPr>
      </w:pPr>
      <w:r w:rsidDel="00000000" w:rsidR="00000000" w:rsidRPr="00000000">
        <w:rPr>
          <w:rtl w:val="0"/>
        </w:rPr>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exit</w:t>
      </w:r>
    </w:p>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Main endp</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End Main</w:t>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rtl w:val="0"/>
        </w:rPr>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contextualSpacing w:val="0"/>
        <w:rPr>
          <w:sz w:val="24"/>
          <w:szCs w:val="24"/>
        </w:rPr>
      </w:pPr>
      <w:r w:rsidDel="00000000" w:rsidR="00000000" w:rsidRPr="00000000">
        <w:rPr>
          <w:rtl w:val="0"/>
        </w:rPr>
      </w:r>
    </w:p>
    <w:p w:rsidR="00000000" w:rsidDel="00000000" w:rsidP="00000000" w:rsidRDefault="00000000" w:rsidRPr="00000000" w14:paraId="000000B8">
      <w:pPr>
        <w:pStyle w:val="Heading3"/>
        <w:contextualSpacing w:val="0"/>
        <w:rPr>
          <w:b w:val="1"/>
        </w:rPr>
      </w:pPr>
      <w:bookmarkStart w:colFirst="0" w:colLast="0" w:name="_8vwx1ykkqh4a" w:id="15"/>
      <w:bookmarkEnd w:id="15"/>
      <w:r w:rsidDel="00000000" w:rsidR="00000000" w:rsidRPr="00000000">
        <w:rPr>
          <w:rtl w:val="0"/>
        </w:rPr>
      </w:r>
    </w:p>
    <w:p w:rsidR="00000000" w:rsidDel="00000000" w:rsidP="00000000" w:rsidRDefault="00000000" w:rsidRPr="00000000" w14:paraId="000000B9">
      <w:pPr>
        <w:pStyle w:val="Heading3"/>
        <w:contextualSpacing w:val="0"/>
        <w:rPr>
          <w:b w:val="1"/>
        </w:rPr>
      </w:pPr>
      <w:bookmarkStart w:colFirst="0" w:colLast="0" w:name="_7pk4yx4w4t4z" w:id="16"/>
      <w:bookmarkEnd w:id="16"/>
      <w:r w:rsidDel="00000000" w:rsidR="00000000" w:rsidRPr="00000000">
        <w:rPr>
          <w:rtl w:val="0"/>
        </w:rPr>
      </w:r>
    </w:p>
    <w:p w:rsidR="00000000" w:rsidDel="00000000" w:rsidP="00000000" w:rsidRDefault="00000000" w:rsidRPr="00000000" w14:paraId="000000BA">
      <w:pPr>
        <w:pStyle w:val="Heading3"/>
        <w:contextualSpacing w:val="0"/>
        <w:rPr>
          <w:b w:val="1"/>
        </w:rPr>
      </w:pPr>
      <w:bookmarkStart w:colFirst="0" w:colLast="0" w:name="_edh88fuawj9m" w:id="17"/>
      <w:bookmarkEnd w:id="17"/>
      <w:r w:rsidDel="00000000" w:rsidR="00000000" w:rsidRPr="00000000">
        <w:rPr>
          <w:rtl w:val="0"/>
        </w:rPr>
      </w:r>
    </w:p>
    <w:p w:rsidR="00000000" w:rsidDel="00000000" w:rsidP="00000000" w:rsidRDefault="00000000" w:rsidRPr="00000000" w14:paraId="000000BB">
      <w:pPr>
        <w:pStyle w:val="Heading3"/>
        <w:contextualSpacing w:val="0"/>
        <w:rPr>
          <w:b w:val="1"/>
        </w:rPr>
      </w:pPr>
      <w:bookmarkStart w:colFirst="0" w:colLast="0" w:name="_we7hhpksl2u2" w:id="18"/>
      <w:bookmarkEnd w:id="18"/>
      <w:r w:rsidDel="00000000" w:rsidR="00000000" w:rsidRPr="00000000">
        <w:rPr>
          <w:b w:val="1"/>
          <w:rtl w:val="0"/>
        </w:rPr>
        <w:t xml:space="preserve">Example-3:</w:t>
      </w:r>
    </w:p>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.DATA</w:t>
      </w:r>
    </w:p>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a REAL4 3.0</w:t>
      </w:r>
    </w:p>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b REAL4 7.0</w:t>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cc REAL4 2.0</w:t>
      </w:r>
    </w:p>
    <w:p w:rsidR="00000000" w:rsidDel="00000000" w:rsidP="00000000" w:rsidRDefault="00000000" w:rsidRPr="00000000" w14:paraId="000000C1">
      <w:pPr>
        <w:contextualSpacing w:val="0"/>
        <w:rPr>
          <w:sz w:val="24"/>
          <w:szCs w:val="24"/>
        </w:rPr>
      </w:pPr>
      <w:r w:rsidDel="00000000" w:rsidR="00000000" w:rsidRPr="00000000">
        <w:rPr>
          <w:sz w:val="24"/>
          <w:szCs w:val="24"/>
          <w:rtl w:val="0"/>
        </w:rPr>
        <w:t xml:space="preserve">posx REAL4 0.0</w:t>
      </w:r>
    </w:p>
    <w:p w:rsidR="00000000" w:rsidDel="00000000" w:rsidP="00000000" w:rsidRDefault="00000000" w:rsidRPr="00000000" w14:paraId="000000C2">
      <w:pPr>
        <w:contextualSpacing w:val="0"/>
        <w:rPr>
          <w:sz w:val="24"/>
          <w:szCs w:val="24"/>
        </w:rPr>
      </w:pPr>
      <w:r w:rsidDel="00000000" w:rsidR="00000000" w:rsidRPr="00000000">
        <w:rPr>
          <w:sz w:val="24"/>
          <w:szCs w:val="24"/>
          <w:rtl w:val="0"/>
        </w:rPr>
        <w:t xml:space="preserve">negx REAL4 0.0</w:t>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.CODE</w:t>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Main proc</w:t>
      </w:r>
    </w:p>
    <w:p w:rsidR="00000000" w:rsidDel="00000000" w:rsidP="00000000" w:rsidRDefault="00000000" w:rsidRPr="00000000" w14:paraId="000000C7">
      <w:pPr>
        <w:contextualSpacing w:val="0"/>
        <w:rPr>
          <w:sz w:val="24"/>
          <w:szCs w:val="24"/>
        </w:rPr>
      </w:pPr>
      <w:r w:rsidDel="00000000" w:rsidR="00000000" w:rsidRPr="00000000">
        <w:rPr>
          <w:sz w:val="24"/>
          <w:szCs w:val="24"/>
          <w:rtl w:val="0"/>
        </w:rPr>
        <w:t xml:space="preserve">; Solve quadratic equation - no error checking</w:t>
      </w:r>
    </w:p>
    <w:p w:rsidR="00000000" w:rsidDel="00000000" w:rsidP="00000000" w:rsidRDefault="00000000" w:rsidRPr="00000000" w14:paraId="000000C8">
      <w:pPr>
        <w:contextualSpacing w:val="0"/>
        <w:rPr>
          <w:sz w:val="24"/>
          <w:szCs w:val="24"/>
        </w:rPr>
      </w:pP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sz w:val="24"/>
          <w:szCs w:val="24"/>
          <w:rtl w:val="0"/>
        </w:rPr>
        <w:t xml:space="preserve">; The formula is: -b +/- square root(b2 - 4ac) / (2a)</w:t>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fld1                ; Get constants 2 and 4</w:t>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fadd st,st          ; 2 at bottom</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fld st              ; Copy it</w:t>
      </w:r>
    </w:p>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fmul a              ; = 2a</w:t>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fmul st(1),st       ; = 4a</w:t>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fxch                ; Exchange</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fmul cc             ; = 4ac</w:t>
      </w:r>
    </w:p>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fld b               ; Load b</w:t>
      </w:r>
    </w:p>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fmul st,st          ; = b2</w:t>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fsubr               ; = b2 - 4ac</w:t>
      </w:r>
    </w:p>
    <w:p w:rsidR="00000000" w:rsidDel="00000000" w:rsidP="00000000" w:rsidRDefault="00000000" w:rsidRPr="00000000" w14:paraId="000000D7">
      <w:pPr>
        <w:contextualSpacing w:val="0"/>
        <w:rPr>
          <w:sz w:val="24"/>
          <w:szCs w:val="24"/>
        </w:rPr>
      </w:pPr>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 Negative value here produces error</w:t>
      </w:r>
    </w:p>
    <w:p w:rsidR="00000000" w:rsidDel="00000000" w:rsidP="00000000" w:rsidRDefault="00000000" w:rsidRPr="00000000" w14:paraId="000000D9">
      <w:pPr>
        <w:contextualSpacing w:val="0"/>
        <w:rPr>
          <w:sz w:val="24"/>
          <w:szCs w:val="24"/>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fsqrt               ; = square root(b2 - 4ac)</w:t>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fld b               ; Load b</w:t>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fchs                ; Make it negative</w:t>
      </w:r>
    </w:p>
    <w:p w:rsidR="00000000" w:rsidDel="00000000" w:rsidP="00000000" w:rsidRDefault="00000000" w:rsidRPr="00000000" w14:paraId="000000DD">
      <w:pPr>
        <w:contextualSpacing w:val="0"/>
        <w:rPr>
          <w:sz w:val="24"/>
          <w:szCs w:val="24"/>
        </w:rPr>
      </w:pPr>
      <w:r w:rsidDel="00000000" w:rsidR="00000000" w:rsidRPr="00000000">
        <w:rPr>
          <w:sz w:val="24"/>
          <w:szCs w:val="24"/>
          <w:rtl w:val="0"/>
        </w:rPr>
        <w:t xml:space="preserve">fxch                ; Exchange</w:t>
      </w:r>
    </w:p>
    <w:p w:rsidR="00000000" w:rsidDel="00000000" w:rsidP="00000000" w:rsidRDefault="00000000" w:rsidRPr="00000000" w14:paraId="000000DE">
      <w:pPr>
        <w:contextualSpacing w:val="0"/>
        <w:rPr>
          <w:sz w:val="24"/>
          <w:szCs w:val="24"/>
        </w:rPr>
      </w:pPr>
      <w:r w:rsidDel="00000000" w:rsidR="00000000" w:rsidRPr="00000000">
        <w:rPr>
          <w:rtl w:val="0"/>
        </w:rPr>
      </w:r>
    </w:p>
    <w:p w:rsidR="00000000" w:rsidDel="00000000" w:rsidP="00000000" w:rsidRDefault="00000000" w:rsidRPr="00000000" w14:paraId="000000DF">
      <w:pPr>
        <w:contextualSpacing w:val="0"/>
        <w:rPr>
          <w:sz w:val="24"/>
          <w:szCs w:val="24"/>
        </w:rPr>
      </w:pPr>
      <w:r w:rsidDel="00000000" w:rsidR="00000000" w:rsidRPr="00000000">
        <w:rPr>
          <w:sz w:val="24"/>
          <w:szCs w:val="24"/>
          <w:rtl w:val="0"/>
        </w:rPr>
        <w:t xml:space="preserve">fld st              ; Copy square root</w:t>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fadd st,st(2)       ; Plus version = -b + root(b2 - 4ac)</w:t>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fxch                ; Exchange</w:t>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fsubp st(2),st      ; Minus version = -b - root(b2 - 4ac)</w:t>
      </w:r>
    </w:p>
    <w:p w:rsidR="00000000" w:rsidDel="00000000" w:rsidP="00000000" w:rsidRDefault="00000000" w:rsidRPr="00000000" w14:paraId="000000E3">
      <w:pPr>
        <w:contextualSpacing w:val="0"/>
        <w:rPr>
          <w:sz w:val="24"/>
          <w:szCs w:val="24"/>
        </w:rPr>
      </w:pPr>
      <w:r w:rsidDel="00000000" w:rsidR="00000000" w:rsidRPr="00000000">
        <w:rPr>
          <w:rtl w:val="0"/>
        </w:rPr>
      </w:r>
    </w:p>
    <w:p w:rsidR="00000000" w:rsidDel="00000000" w:rsidP="00000000" w:rsidRDefault="00000000" w:rsidRPr="00000000" w14:paraId="000000E4">
      <w:pPr>
        <w:contextualSpacing w:val="0"/>
        <w:rPr>
          <w:sz w:val="24"/>
          <w:szCs w:val="24"/>
        </w:rPr>
      </w:pPr>
      <w:r w:rsidDel="00000000" w:rsidR="00000000" w:rsidRPr="00000000">
        <w:rPr>
          <w:sz w:val="24"/>
          <w:szCs w:val="24"/>
          <w:rtl w:val="0"/>
        </w:rPr>
        <w:t xml:space="preserve">fdiv st,st(2)       ; Divide plus version</w:t>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fstp posx           ; Store it</w:t>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fdivr               ; Divide minus version</w:t>
      </w:r>
    </w:p>
    <w:p w:rsidR="00000000" w:rsidDel="00000000" w:rsidP="00000000" w:rsidRDefault="00000000" w:rsidRPr="00000000" w14:paraId="000000E7">
      <w:pPr>
        <w:contextualSpacing w:val="0"/>
        <w:rPr>
          <w:sz w:val="24"/>
          <w:szCs w:val="24"/>
        </w:rPr>
      </w:pPr>
      <w:r w:rsidDel="00000000" w:rsidR="00000000" w:rsidRPr="00000000">
        <w:rPr>
          <w:sz w:val="24"/>
          <w:szCs w:val="24"/>
          <w:rtl w:val="0"/>
        </w:rPr>
        <w:t xml:space="preserve">fstp negx           ; Store i</w:t>
      </w:r>
    </w:p>
    <w:p w:rsidR="00000000" w:rsidDel="00000000" w:rsidP="00000000" w:rsidRDefault="00000000" w:rsidRPr="00000000" w14:paraId="000000E8">
      <w:pPr>
        <w:contextualSpacing w:val="0"/>
        <w:rPr>
          <w:sz w:val="24"/>
          <w:szCs w:val="24"/>
        </w:rPr>
      </w:pP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sz w:val="24"/>
          <w:szCs w:val="24"/>
          <w:rtl w:val="0"/>
        </w:rPr>
        <w:t xml:space="preserve">exit</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Main endp</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End Main</w:t>
      </w:r>
    </w:p>
    <w:p w:rsidR="00000000" w:rsidDel="00000000" w:rsidP="00000000" w:rsidRDefault="00000000" w:rsidRPr="00000000" w14:paraId="000000EC">
      <w:pPr>
        <w:contextualSpacing w:val="0"/>
        <w:rPr>
          <w:sz w:val="24"/>
          <w:szCs w:val="24"/>
        </w:rPr>
      </w:pPr>
      <w:r w:rsidDel="00000000" w:rsidR="00000000" w:rsidRPr="00000000">
        <w:rPr>
          <w:rtl w:val="0"/>
        </w:rPr>
      </w:r>
    </w:p>
    <w:p w:rsidR="00000000" w:rsidDel="00000000" w:rsidP="00000000" w:rsidRDefault="00000000" w:rsidRPr="00000000" w14:paraId="000000ED">
      <w:pPr>
        <w:contextualSpacing w:val="0"/>
        <w:rPr>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gif"/><Relationship Id="rId9" Type="http://schemas.openxmlformats.org/officeDocument/2006/relationships/image" Target="media/image7.gif"/><Relationship Id="rId5" Type="http://schemas.openxmlformats.org/officeDocument/2006/relationships/styles" Target="styles.xml"/><Relationship Id="rId6" Type="http://schemas.openxmlformats.org/officeDocument/2006/relationships/image" Target="media/image10.gif"/><Relationship Id="rId7" Type="http://schemas.openxmlformats.org/officeDocument/2006/relationships/image" Target="media/image5.gif"/><Relationship Id="rId8"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