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B45EE" w14:textId="77777777" w:rsidR="00792BB8" w:rsidRPr="0004539C" w:rsidRDefault="00792BB8" w:rsidP="00792BB8">
      <w:pPr>
        <w:rPr>
          <w:rFonts w:ascii="Arial" w:hAnsi="Arial" w:cs="Arial"/>
          <w:sz w:val="22"/>
          <w:szCs w:val="22"/>
        </w:rPr>
      </w:pPr>
      <w:r w:rsidRPr="0004539C">
        <w:rPr>
          <w:rFonts w:ascii="Arial" w:hAnsi="Arial" w:cs="Arial"/>
          <w:sz w:val="22"/>
          <w:szCs w:val="22"/>
        </w:rPr>
        <w:t xml:space="preserve">Two-Hour Model Variable Names </w:t>
      </w:r>
      <w:proofErr w:type="gramStart"/>
      <w:r w:rsidRPr="0004539C">
        <w:rPr>
          <w:rFonts w:ascii="Arial" w:hAnsi="Arial" w:cs="Arial"/>
          <w:sz w:val="22"/>
          <w:szCs w:val="22"/>
        </w:rPr>
        <w:t>Cross-Walk</w:t>
      </w:r>
      <w:proofErr w:type="gramEnd"/>
    </w:p>
    <w:tbl>
      <w:tblPr>
        <w:tblStyle w:val="TableGrid"/>
        <w:tblW w:w="0" w:type="auto"/>
        <w:tblLook w:val="04A0" w:firstRow="1" w:lastRow="0" w:firstColumn="1" w:lastColumn="0" w:noHBand="0" w:noVBand="1"/>
      </w:tblPr>
      <w:tblGrid>
        <w:gridCol w:w="2065"/>
        <w:gridCol w:w="6750"/>
      </w:tblGrid>
      <w:tr w:rsidR="00792BB8" w:rsidRPr="0004539C" w14:paraId="7A4F6AEA" w14:textId="77777777" w:rsidTr="00985771">
        <w:tc>
          <w:tcPr>
            <w:tcW w:w="2065" w:type="dxa"/>
          </w:tcPr>
          <w:p w14:paraId="3546A4A9" w14:textId="77777777" w:rsidR="00792BB8" w:rsidRPr="0004539C" w:rsidRDefault="00792BB8" w:rsidP="00985771">
            <w:pPr>
              <w:rPr>
                <w:rFonts w:ascii="Arial" w:hAnsi="Arial" w:cs="Arial"/>
                <w:sz w:val="22"/>
                <w:szCs w:val="22"/>
              </w:rPr>
            </w:pPr>
            <w:r w:rsidRPr="0004539C">
              <w:rPr>
                <w:rFonts w:ascii="Arial" w:hAnsi="Arial" w:cs="Arial"/>
                <w:sz w:val="22"/>
                <w:szCs w:val="22"/>
              </w:rPr>
              <w:t>PMML Variable Name</w:t>
            </w:r>
          </w:p>
        </w:tc>
        <w:tc>
          <w:tcPr>
            <w:tcW w:w="6750" w:type="dxa"/>
          </w:tcPr>
          <w:p w14:paraId="7227C221" w14:textId="77777777" w:rsidR="00792BB8" w:rsidRPr="0004539C" w:rsidRDefault="00792BB8" w:rsidP="00985771">
            <w:pPr>
              <w:rPr>
                <w:rFonts w:ascii="Arial" w:hAnsi="Arial" w:cs="Arial"/>
                <w:sz w:val="22"/>
                <w:szCs w:val="22"/>
              </w:rPr>
            </w:pPr>
            <w:r w:rsidRPr="0004539C">
              <w:rPr>
                <w:rFonts w:ascii="Arial" w:hAnsi="Arial" w:cs="Arial"/>
                <w:sz w:val="22"/>
                <w:szCs w:val="22"/>
              </w:rPr>
              <w:t>Specification</w:t>
            </w:r>
          </w:p>
        </w:tc>
      </w:tr>
      <w:tr w:rsidR="00792BB8" w:rsidRPr="0004539C" w14:paraId="632200C3" w14:textId="77777777" w:rsidTr="00985771">
        <w:tc>
          <w:tcPr>
            <w:tcW w:w="2065" w:type="dxa"/>
          </w:tcPr>
          <w:p w14:paraId="53C587D2" w14:textId="77777777" w:rsidR="00792BB8" w:rsidRPr="0004539C" w:rsidRDefault="00792BB8" w:rsidP="00985771">
            <w:pPr>
              <w:rPr>
                <w:rFonts w:ascii="Arial" w:hAnsi="Arial" w:cs="Arial"/>
                <w:b/>
                <w:bCs/>
                <w:sz w:val="22"/>
                <w:szCs w:val="22"/>
              </w:rPr>
            </w:pPr>
            <w:r w:rsidRPr="0004539C">
              <w:rPr>
                <w:rFonts w:ascii="Arial" w:hAnsi="Arial" w:cs="Arial"/>
                <w:b/>
                <w:bCs/>
                <w:sz w:val="22"/>
                <w:szCs w:val="22"/>
              </w:rPr>
              <w:t>Inputs</w:t>
            </w:r>
          </w:p>
        </w:tc>
        <w:tc>
          <w:tcPr>
            <w:tcW w:w="6750" w:type="dxa"/>
          </w:tcPr>
          <w:p w14:paraId="5BF86405" w14:textId="77777777" w:rsidR="00792BB8" w:rsidRPr="0004539C" w:rsidRDefault="00792BB8" w:rsidP="00985771">
            <w:pPr>
              <w:rPr>
                <w:rFonts w:ascii="Arial" w:hAnsi="Arial" w:cs="Arial"/>
                <w:sz w:val="22"/>
                <w:szCs w:val="22"/>
              </w:rPr>
            </w:pPr>
          </w:p>
        </w:tc>
      </w:tr>
      <w:tr w:rsidR="00792BB8" w:rsidRPr="0004539C" w14:paraId="51FE0396" w14:textId="77777777" w:rsidTr="00985771">
        <w:tc>
          <w:tcPr>
            <w:tcW w:w="2065" w:type="dxa"/>
          </w:tcPr>
          <w:p w14:paraId="2A8416BA" w14:textId="77777777" w:rsidR="00792BB8" w:rsidRPr="0004539C" w:rsidRDefault="00792BB8" w:rsidP="00985771">
            <w:pPr>
              <w:rPr>
                <w:rFonts w:ascii="Arial" w:hAnsi="Arial" w:cs="Arial"/>
                <w:sz w:val="22"/>
                <w:szCs w:val="22"/>
              </w:rPr>
            </w:pPr>
            <w:r w:rsidRPr="0004539C">
              <w:rPr>
                <w:rFonts w:ascii="Arial" w:hAnsi="Arial" w:cs="Arial"/>
                <w:sz w:val="22"/>
                <w:szCs w:val="22"/>
              </w:rPr>
              <w:t>ageHR</w:t>
            </w:r>
          </w:p>
        </w:tc>
        <w:tc>
          <w:tcPr>
            <w:tcW w:w="6750" w:type="dxa"/>
          </w:tcPr>
          <w:p w14:paraId="2868A7E7" w14:textId="77777777" w:rsidR="00792BB8" w:rsidRPr="0004539C" w:rsidRDefault="00792BB8" w:rsidP="00985771">
            <w:pPr>
              <w:rPr>
                <w:rFonts w:ascii="Arial" w:hAnsi="Arial" w:cs="Arial"/>
                <w:sz w:val="22"/>
                <w:szCs w:val="22"/>
              </w:rPr>
            </w:pPr>
            <w:r w:rsidRPr="0004539C">
              <w:rPr>
                <w:rFonts w:ascii="Arial" w:hAnsi="Arial" w:cs="Arial"/>
                <w:sz w:val="22"/>
                <w:szCs w:val="22"/>
              </w:rPr>
              <w:t>Age (years)* Respiratory Rate (minimum in the first 2 hours in the ED, breaths per minute)</w:t>
            </w:r>
          </w:p>
        </w:tc>
      </w:tr>
      <w:tr w:rsidR="00792BB8" w:rsidRPr="0004539C" w14:paraId="5D2F2509" w14:textId="77777777" w:rsidTr="00985771">
        <w:tc>
          <w:tcPr>
            <w:tcW w:w="2065" w:type="dxa"/>
          </w:tcPr>
          <w:p w14:paraId="18DC73F3" w14:textId="77777777" w:rsidR="00792BB8" w:rsidRPr="0004539C" w:rsidRDefault="00792BB8" w:rsidP="00985771">
            <w:pPr>
              <w:rPr>
                <w:rFonts w:ascii="Arial" w:hAnsi="Arial" w:cs="Arial"/>
                <w:sz w:val="22"/>
                <w:szCs w:val="22"/>
              </w:rPr>
            </w:pPr>
            <w:r w:rsidRPr="0004539C">
              <w:rPr>
                <w:rFonts w:ascii="Arial" w:hAnsi="Arial" w:cs="Arial"/>
                <w:sz w:val="22"/>
                <w:szCs w:val="22"/>
              </w:rPr>
              <w:t>ageRR</w:t>
            </w:r>
          </w:p>
        </w:tc>
        <w:tc>
          <w:tcPr>
            <w:tcW w:w="6750" w:type="dxa"/>
          </w:tcPr>
          <w:p w14:paraId="5C58FEAD" w14:textId="77777777" w:rsidR="00792BB8" w:rsidRPr="0004539C" w:rsidRDefault="00792BB8" w:rsidP="00985771">
            <w:pPr>
              <w:rPr>
                <w:rFonts w:ascii="Arial" w:hAnsi="Arial" w:cs="Arial"/>
                <w:sz w:val="22"/>
                <w:szCs w:val="22"/>
              </w:rPr>
            </w:pPr>
            <w:r w:rsidRPr="0004539C">
              <w:rPr>
                <w:rFonts w:ascii="Arial" w:hAnsi="Arial" w:cs="Arial"/>
                <w:sz w:val="22"/>
                <w:szCs w:val="22"/>
              </w:rPr>
              <w:t>Age (years)* Heart Rate (minimum in the first 2 hours in the ED, breaths per minute)</w:t>
            </w:r>
          </w:p>
        </w:tc>
      </w:tr>
      <w:tr w:rsidR="00792BB8" w:rsidRPr="0004539C" w14:paraId="4EF3CD16" w14:textId="77777777" w:rsidTr="00985771">
        <w:tc>
          <w:tcPr>
            <w:tcW w:w="2065" w:type="dxa"/>
          </w:tcPr>
          <w:p w14:paraId="74ACC393" w14:textId="77777777" w:rsidR="00792BB8" w:rsidRPr="0004539C" w:rsidRDefault="00792BB8" w:rsidP="00985771">
            <w:pPr>
              <w:rPr>
                <w:rFonts w:ascii="Arial" w:hAnsi="Arial" w:cs="Arial"/>
                <w:sz w:val="22"/>
                <w:szCs w:val="22"/>
              </w:rPr>
            </w:pPr>
            <w:r w:rsidRPr="0004539C">
              <w:rPr>
                <w:rFonts w:ascii="Arial" w:hAnsi="Arial" w:cs="Arial"/>
                <w:sz w:val="22"/>
                <w:szCs w:val="22"/>
              </w:rPr>
              <w:t>albCat_low</w:t>
            </w:r>
          </w:p>
        </w:tc>
        <w:tc>
          <w:tcPr>
            <w:tcW w:w="6750" w:type="dxa"/>
          </w:tcPr>
          <w:p w14:paraId="22D7E187" w14:textId="77777777" w:rsidR="00792BB8" w:rsidRPr="0004539C" w:rsidRDefault="00792BB8" w:rsidP="00985771">
            <w:pPr>
              <w:rPr>
                <w:rFonts w:ascii="Arial" w:hAnsi="Arial" w:cs="Arial"/>
                <w:sz w:val="22"/>
                <w:szCs w:val="22"/>
              </w:rPr>
            </w:pPr>
            <w:r w:rsidRPr="0004539C">
              <w:rPr>
                <w:rFonts w:ascii="Arial" w:hAnsi="Arial" w:cs="Arial"/>
                <w:sz w:val="22"/>
                <w:szCs w:val="22"/>
              </w:rPr>
              <w:t>Albumin &lt;3 g/dL</w:t>
            </w:r>
          </w:p>
        </w:tc>
      </w:tr>
      <w:tr w:rsidR="00792BB8" w:rsidRPr="0004539C" w14:paraId="63E19E75" w14:textId="77777777" w:rsidTr="00985771">
        <w:tc>
          <w:tcPr>
            <w:tcW w:w="2065" w:type="dxa"/>
          </w:tcPr>
          <w:p w14:paraId="7A0FA50C" w14:textId="77777777" w:rsidR="00792BB8" w:rsidRPr="0004539C" w:rsidRDefault="00792BB8" w:rsidP="00985771">
            <w:pPr>
              <w:rPr>
                <w:rFonts w:ascii="Arial" w:hAnsi="Arial" w:cs="Arial"/>
                <w:sz w:val="22"/>
                <w:szCs w:val="22"/>
              </w:rPr>
            </w:pPr>
            <w:r w:rsidRPr="0004539C">
              <w:rPr>
                <w:rFonts w:ascii="Arial" w:hAnsi="Arial" w:cs="Arial"/>
                <w:sz w:val="22"/>
                <w:szCs w:val="22"/>
              </w:rPr>
              <w:t>altCat_hi</w:t>
            </w:r>
          </w:p>
        </w:tc>
        <w:tc>
          <w:tcPr>
            <w:tcW w:w="6750" w:type="dxa"/>
          </w:tcPr>
          <w:p w14:paraId="453BB851" w14:textId="77777777" w:rsidR="00792BB8" w:rsidRPr="0004539C" w:rsidRDefault="00792BB8" w:rsidP="00985771">
            <w:pPr>
              <w:rPr>
                <w:rFonts w:ascii="Arial" w:hAnsi="Arial" w:cs="Arial"/>
                <w:sz w:val="22"/>
                <w:szCs w:val="22"/>
              </w:rPr>
            </w:pPr>
            <w:r w:rsidRPr="0004539C">
              <w:rPr>
                <w:rFonts w:ascii="Arial" w:hAnsi="Arial" w:cs="Arial"/>
                <w:sz w:val="22"/>
                <w:szCs w:val="22"/>
              </w:rPr>
              <w:t>&lt;3 years: &gt;80 U/L</w:t>
            </w:r>
          </w:p>
          <w:p w14:paraId="1F1AD81D" w14:textId="77777777" w:rsidR="00792BB8" w:rsidRPr="0004539C" w:rsidRDefault="00792BB8" w:rsidP="00985771">
            <w:pPr>
              <w:rPr>
                <w:rFonts w:ascii="Arial" w:hAnsi="Arial" w:cs="Arial"/>
                <w:sz w:val="22"/>
                <w:szCs w:val="22"/>
              </w:rPr>
            </w:pPr>
            <w:r w:rsidRPr="0004539C">
              <w:rPr>
                <w:rFonts w:ascii="Arial" w:hAnsi="Arial" w:cs="Arial"/>
                <w:sz w:val="22"/>
                <w:szCs w:val="22"/>
              </w:rPr>
              <w:t>&gt;3 years: &gt;70 U/L</w:t>
            </w:r>
          </w:p>
        </w:tc>
      </w:tr>
      <w:tr w:rsidR="00792BB8" w:rsidRPr="0004539C" w14:paraId="55374367" w14:textId="77777777" w:rsidTr="00985771">
        <w:tc>
          <w:tcPr>
            <w:tcW w:w="2065" w:type="dxa"/>
          </w:tcPr>
          <w:p w14:paraId="6188EB1C" w14:textId="77777777" w:rsidR="00792BB8" w:rsidRPr="0004539C" w:rsidRDefault="00792BB8" w:rsidP="00985771">
            <w:pPr>
              <w:rPr>
                <w:rFonts w:ascii="Arial" w:hAnsi="Arial" w:cs="Arial"/>
                <w:sz w:val="22"/>
                <w:szCs w:val="22"/>
              </w:rPr>
            </w:pPr>
            <w:r w:rsidRPr="0004539C">
              <w:rPr>
                <w:rFonts w:ascii="Arial" w:hAnsi="Arial" w:cs="Arial"/>
                <w:sz w:val="22"/>
                <w:szCs w:val="22"/>
              </w:rPr>
              <w:t>ancCat_low</w:t>
            </w:r>
          </w:p>
        </w:tc>
        <w:tc>
          <w:tcPr>
            <w:tcW w:w="6750" w:type="dxa"/>
          </w:tcPr>
          <w:p w14:paraId="5CB06DA2" w14:textId="77777777" w:rsidR="00792BB8" w:rsidRPr="0004539C" w:rsidRDefault="00792BB8" w:rsidP="00985771">
            <w:pPr>
              <w:rPr>
                <w:rFonts w:ascii="Arial" w:hAnsi="Arial" w:cs="Arial"/>
                <w:sz w:val="22"/>
                <w:szCs w:val="22"/>
              </w:rPr>
            </w:pPr>
            <w:r w:rsidRPr="0004539C">
              <w:rPr>
                <w:rFonts w:ascii="Arial" w:hAnsi="Arial" w:cs="Arial"/>
                <w:sz w:val="22"/>
                <w:szCs w:val="22"/>
              </w:rPr>
              <w:t>Absolute Neutrophil Count &lt;5 10</w:t>
            </w:r>
            <w:r w:rsidRPr="0004539C">
              <w:rPr>
                <w:rFonts w:ascii="Arial" w:hAnsi="Arial" w:cs="Arial"/>
                <w:sz w:val="22"/>
                <w:szCs w:val="22"/>
                <w:vertAlign w:val="superscript"/>
              </w:rPr>
              <w:t>3</w:t>
            </w:r>
            <w:r w:rsidRPr="0004539C">
              <w:rPr>
                <w:rFonts w:ascii="Arial" w:hAnsi="Arial" w:cs="Arial"/>
                <w:sz w:val="22"/>
                <w:szCs w:val="22"/>
              </w:rPr>
              <w:t>/uL for Ages 0 to &lt;5 Years</w:t>
            </w:r>
          </w:p>
          <w:p w14:paraId="776ABF3B" w14:textId="77777777" w:rsidR="00792BB8" w:rsidRPr="0004539C" w:rsidRDefault="00792BB8" w:rsidP="00985771">
            <w:pPr>
              <w:rPr>
                <w:rFonts w:ascii="Arial" w:hAnsi="Arial" w:cs="Arial"/>
                <w:sz w:val="22"/>
                <w:szCs w:val="22"/>
              </w:rPr>
            </w:pPr>
            <w:r w:rsidRPr="0004539C">
              <w:rPr>
                <w:rFonts w:ascii="Arial" w:hAnsi="Arial" w:cs="Arial"/>
                <w:sz w:val="22"/>
                <w:szCs w:val="22"/>
              </w:rPr>
              <w:t>Absolute Neutrophil Count &lt;4.5 10</w:t>
            </w:r>
            <w:r w:rsidRPr="0004539C">
              <w:rPr>
                <w:rFonts w:ascii="Arial" w:hAnsi="Arial" w:cs="Arial"/>
                <w:sz w:val="22"/>
                <w:szCs w:val="22"/>
                <w:vertAlign w:val="superscript"/>
              </w:rPr>
              <w:t>3</w:t>
            </w:r>
            <w:r w:rsidRPr="0004539C">
              <w:rPr>
                <w:rFonts w:ascii="Arial" w:hAnsi="Arial" w:cs="Arial"/>
                <w:sz w:val="22"/>
                <w:szCs w:val="22"/>
              </w:rPr>
              <w:t>/uL for Ages 5-18 Years</w:t>
            </w:r>
          </w:p>
        </w:tc>
      </w:tr>
      <w:tr w:rsidR="00792BB8" w:rsidRPr="0004539C" w14:paraId="204A6082" w14:textId="77777777" w:rsidTr="00985771">
        <w:tc>
          <w:tcPr>
            <w:tcW w:w="2065" w:type="dxa"/>
          </w:tcPr>
          <w:p w14:paraId="4421A1C1" w14:textId="77777777" w:rsidR="00792BB8" w:rsidRPr="0004539C" w:rsidRDefault="00792BB8" w:rsidP="00985771">
            <w:pPr>
              <w:rPr>
                <w:rFonts w:ascii="Arial" w:hAnsi="Arial" w:cs="Arial"/>
                <w:sz w:val="22"/>
                <w:szCs w:val="22"/>
              </w:rPr>
            </w:pPr>
            <w:r w:rsidRPr="0004539C">
              <w:rPr>
                <w:rFonts w:ascii="Arial" w:hAnsi="Arial" w:cs="Arial"/>
                <w:sz w:val="22"/>
                <w:szCs w:val="22"/>
              </w:rPr>
              <w:t>bandsCat_hi</w:t>
            </w:r>
          </w:p>
        </w:tc>
        <w:tc>
          <w:tcPr>
            <w:tcW w:w="6750" w:type="dxa"/>
          </w:tcPr>
          <w:p w14:paraId="59475310" w14:textId="77777777" w:rsidR="00792BB8" w:rsidRPr="0004539C" w:rsidRDefault="00792BB8" w:rsidP="00985771">
            <w:pPr>
              <w:rPr>
                <w:rFonts w:ascii="Arial" w:hAnsi="Arial" w:cs="Arial"/>
                <w:sz w:val="22"/>
                <w:szCs w:val="22"/>
              </w:rPr>
            </w:pPr>
            <w:r w:rsidRPr="0004539C">
              <w:rPr>
                <w:rFonts w:ascii="Arial" w:hAnsi="Arial" w:cs="Arial"/>
                <w:sz w:val="22"/>
                <w:szCs w:val="22"/>
              </w:rPr>
              <w:t>Band Count &gt;0.0510</w:t>
            </w:r>
            <w:r w:rsidRPr="0004539C">
              <w:rPr>
                <w:rFonts w:ascii="Arial" w:hAnsi="Arial" w:cs="Arial"/>
                <w:sz w:val="22"/>
                <w:szCs w:val="22"/>
                <w:vertAlign w:val="superscript"/>
              </w:rPr>
              <w:t>3</w:t>
            </w:r>
            <w:r w:rsidRPr="0004539C">
              <w:rPr>
                <w:rFonts w:ascii="Arial" w:hAnsi="Arial" w:cs="Arial"/>
                <w:sz w:val="22"/>
                <w:szCs w:val="22"/>
              </w:rPr>
              <w:t>/uL</w:t>
            </w:r>
          </w:p>
        </w:tc>
      </w:tr>
      <w:tr w:rsidR="00792BB8" w:rsidRPr="0004539C" w14:paraId="7907043B" w14:textId="77777777" w:rsidTr="00985771">
        <w:tc>
          <w:tcPr>
            <w:tcW w:w="2065" w:type="dxa"/>
          </w:tcPr>
          <w:p w14:paraId="606530F1" w14:textId="77777777" w:rsidR="00792BB8" w:rsidRPr="0004539C" w:rsidRDefault="00792BB8" w:rsidP="00985771">
            <w:pPr>
              <w:rPr>
                <w:rFonts w:ascii="Arial" w:hAnsi="Arial" w:cs="Arial"/>
                <w:sz w:val="22"/>
                <w:szCs w:val="22"/>
              </w:rPr>
            </w:pPr>
            <w:r w:rsidRPr="0004539C">
              <w:rPr>
                <w:rFonts w:ascii="Arial" w:hAnsi="Arial" w:cs="Arial"/>
                <w:sz w:val="22"/>
                <w:szCs w:val="22"/>
              </w:rPr>
              <w:t>bandsCat_nrm</w:t>
            </w:r>
          </w:p>
        </w:tc>
        <w:tc>
          <w:tcPr>
            <w:tcW w:w="6750" w:type="dxa"/>
          </w:tcPr>
          <w:p w14:paraId="251385F6" w14:textId="77777777" w:rsidR="00792BB8" w:rsidRPr="0004539C" w:rsidRDefault="00792BB8" w:rsidP="00985771">
            <w:pPr>
              <w:rPr>
                <w:rFonts w:ascii="Arial" w:hAnsi="Arial" w:cs="Arial"/>
                <w:sz w:val="22"/>
                <w:szCs w:val="22"/>
              </w:rPr>
            </w:pPr>
            <w:r w:rsidRPr="0004539C">
              <w:rPr>
                <w:rFonts w:ascii="Arial" w:hAnsi="Arial" w:cs="Arial"/>
                <w:sz w:val="22"/>
                <w:szCs w:val="22"/>
              </w:rPr>
              <w:t xml:space="preserve">Band Count </w:t>
            </w:r>
            <w:r w:rsidRPr="0004539C">
              <w:rPr>
                <w:rFonts w:ascii="Arial" w:hAnsi="Arial" w:cs="Arial"/>
                <w:sz w:val="22"/>
                <w:szCs w:val="22"/>
              </w:rPr>
              <w:sym w:font="Symbol" w:char="F0A3"/>
            </w:r>
            <w:r w:rsidRPr="0004539C">
              <w:rPr>
                <w:rFonts w:ascii="Arial" w:hAnsi="Arial" w:cs="Arial"/>
                <w:sz w:val="22"/>
                <w:szCs w:val="22"/>
              </w:rPr>
              <w:t>0.05 10</w:t>
            </w:r>
            <w:r w:rsidRPr="0004539C">
              <w:rPr>
                <w:rFonts w:ascii="Arial" w:hAnsi="Arial" w:cs="Arial"/>
                <w:sz w:val="22"/>
                <w:szCs w:val="22"/>
                <w:vertAlign w:val="superscript"/>
              </w:rPr>
              <w:t>3</w:t>
            </w:r>
            <w:r w:rsidRPr="0004539C">
              <w:rPr>
                <w:rFonts w:ascii="Arial" w:hAnsi="Arial" w:cs="Arial"/>
                <w:sz w:val="22"/>
                <w:szCs w:val="22"/>
              </w:rPr>
              <w:t>/uL</w:t>
            </w:r>
          </w:p>
        </w:tc>
      </w:tr>
      <w:tr w:rsidR="00792BB8" w:rsidRPr="0004539C" w14:paraId="429F11C2" w14:textId="77777777" w:rsidTr="00985771">
        <w:tc>
          <w:tcPr>
            <w:tcW w:w="2065" w:type="dxa"/>
          </w:tcPr>
          <w:p w14:paraId="1D3A51C8" w14:textId="77777777" w:rsidR="00792BB8" w:rsidRPr="0004539C" w:rsidRDefault="00792BB8" w:rsidP="00985771">
            <w:pPr>
              <w:rPr>
                <w:rFonts w:ascii="Arial" w:hAnsi="Arial" w:cs="Arial"/>
                <w:sz w:val="22"/>
                <w:szCs w:val="22"/>
              </w:rPr>
            </w:pPr>
            <w:r w:rsidRPr="0004539C">
              <w:rPr>
                <w:rFonts w:ascii="Arial" w:hAnsi="Arial" w:cs="Arial"/>
                <w:sz w:val="22"/>
                <w:szCs w:val="22"/>
              </w:rPr>
              <w:t>biliCat_msr</w:t>
            </w:r>
          </w:p>
        </w:tc>
        <w:tc>
          <w:tcPr>
            <w:tcW w:w="6750" w:type="dxa"/>
          </w:tcPr>
          <w:p w14:paraId="6160335B" w14:textId="77777777" w:rsidR="00792BB8" w:rsidRPr="0004539C" w:rsidRDefault="00792BB8" w:rsidP="00985771">
            <w:pPr>
              <w:rPr>
                <w:rFonts w:ascii="Arial" w:hAnsi="Arial" w:cs="Arial"/>
                <w:sz w:val="22"/>
                <w:szCs w:val="22"/>
              </w:rPr>
            </w:pPr>
            <w:r w:rsidRPr="0004539C">
              <w:rPr>
                <w:rFonts w:ascii="Arial" w:hAnsi="Arial" w:cs="Arial"/>
                <w:sz w:val="22"/>
                <w:szCs w:val="22"/>
              </w:rPr>
              <w:t>Bilirubin measured in the first 2 hours</w:t>
            </w:r>
          </w:p>
        </w:tc>
      </w:tr>
      <w:tr w:rsidR="00792BB8" w:rsidRPr="0004539C" w14:paraId="3F0BF4C1" w14:textId="77777777" w:rsidTr="00985771">
        <w:tc>
          <w:tcPr>
            <w:tcW w:w="2065" w:type="dxa"/>
          </w:tcPr>
          <w:p w14:paraId="6B79284D" w14:textId="77777777" w:rsidR="00792BB8" w:rsidRPr="0004539C" w:rsidRDefault="00792BB8" w:rsidP="00985771">
            <w:pPr>
              <w:rPr>
                <w:rFonts w:ascii="Arial" w:hAnsi="Arial" w:cs="Arial"/>
                <w:sz w:val="22"/>
                <w:szCs w:val="22"/>
              </w:rPr>
            </w:pPr>
            <w:r w:rsidRPr="0004539C">
              <w:rPr>
                <w:rFonts w:ascii="Arial" w:hAnsi="Arial" w:cs="Arial"/>
                <w:sz w:val="22"/>
                <w:szCs w:val="22"/>
              </w:rPr>
              <w:t>bunCat_hi</w:t>
            </w:r>
          </w:p>
        </w:tc>
        <w:tc>
          <w:tcPr>
            <w:tcW w:w="6750" w:type="dxa"/>
          </w:tcPr>
          <w:p w14:paraId="220BF03C" w14:textId="77777777" w:rsidR="00792BB8" w:rsidRPr="0004539C" w:rsidRDefault="00792BB8" w:rsidP="00985771">
            <w:pPr>
              <w:rPr>
                <w:rFonts w:ascii="Arial" w:hAnsi="Arial" w:cs="Arial"/>
                <w:sz w:val="22"/>
                <w:szCs w:val="22"/>
              </w:rPr>
            </w:pPr>
            <w:r w:rsidRPr="0004539C">
              <w:rPr>
                <w:rFonts w:ascii="Arial" w:hAnsi="Arial" w:cs="Arial"/>
                <w:sz w:val="22"/>
                <w:szCs w:val="22"/>
              </w:rPr>
              <w:t>Blood urea nitrogen*Age &gt; 66.4 years*mg/dL</w:t>
            </w:r>
          </w:p>
        </w:tc>
      </w:tr>
      <w:tr w:rsidR="00792BB8" w:rsidRPr="0004539C" w14:paraId="279AC6B0" w14:textId="77777777" w:rsidTr="00985771">
        <w:tc>
          <w:tcPr>
            <w:tcW w:w="2065" w:type="dxa"/>
          </w:tcPr>
          <w:p w14:paraId="48B96A7A" w14:textId="77777777" w:rsidR="00792BB8" w:rsidRPr="0004539C" w:rsidRDefault="00792BB8" w:rsidP="00985771">
            <w:pPr>
              <w:rPr>
                <w:rFonts w:ascii="Arial" w:hAnsi="Arial" w:cs="Arial"/>
                <w:sz w:val="22"/>
                <w:szCs w:val="22"/>
              </w:rPr>
            </w:pPr>
            <w:r w:rsidRPr="0004539C">
              <w:rPr>
                <w:rFonts w:ascii="Arial" w:hAnsi="Arial" w:cs="Arial"/>
                <w:sz w:val="22"/>
                <w:szCs w:val="22"/>
              </w:rPr>
              <w:t>centralLineYes</w:t>
            </w:r>
          </w:p>
        </w:tc>
        <w:tc>
          <w:tcPr>
            <w:tcW w:w="6750" w:type="dxa"/>
            <w:vAlign w:val="center"/>
          </w:tcPr>
          <w:p w14:paraId="0C36A669" w14:textId="77777777" w:rsidR="00792BB8" w:rsidRPr="0004539C" w:rsidRDefault="00792BB8" w:rsidP="00985771">
            <w:pPr>
              <w:rPr>
                <w:rFonts w:ascii="Arial" w:hAnsi="Arial" w:cs="Arial"/>
                <w:sz w:val="22"/>
                <w:szCs w:val="22"/>
              </w:rPr>
            </w:pPr>
            <w:r w:rsidRPr="0004539C">
              <w:rPr>
                <w:rFonts w:ascii="Arial" w:hAnsi="Arial" w:cs="Arial"/>
                <w:sz w:val="22"/>
                <w:szCs w:val="22"/>
              </w:rPr>
              <w:t>Indwelling central line present on arrival</w:t>
            </w:r>
          </w:p>
        </w:tc>
      </w:tr>
      <w:tr w:rsidR="00792BB8" w:rsidRPr="0004539C" w14:paraId="4D761064" w14:textId="77777777" w:rsidTr="00985771">
        <w:tc>
          <w:tcPr>
            <w:tcW w:w="2065" w:type="dxa"/>
          </w:tcPr>
          <w:p w14:paraId="77C51EC8" w14:textId="77777777" w:rsidR="00792BB8" w:rsidRPr="0004539C" w:rsidRDefault="00792BB8" w:rsidP="00985771">
            <w:pPr>
              <w:rPr>
                <w:rFonts w:ascii="Arial" w:hAnsi="Arial" w:cs="Arial"/>
                <w:sz w:val="22"/>
                <w:szCs w:val="22"/>
              </w:rPr>
            </w:pPr>
            <w:r w:rsidRPr="0004539C">
              <w:rPr>
                <w:rFonts w:ascii="Arial" w:hAnsi="Arial" w:cs="Arial"/>
                <w:sz w:val="22"/>
                <w:szCs w:val="22"/>
              </w:rPr>
              <w:t>comorb_oncYes</w:t>
            </w:r>
          </w:p>
        </w:tc>
        <w:tc>
          <w:tcPr>
            <w:tcW w:w="6750" w:type="dxa"/>
            <w:vAlign w:val="center"/>
          </w:tcPr>
          <w:p w14:paraId="603ADE7B" w14:textId="77777777" w:rsidR="00792BB8" w:rsidRPr="0004539C" w:rsidRDefault="00792BB8" w:rsidP="00985771">
            <w:pPr>
              <w:rPr>
                <w:rFonts w:ascii="Arial" w:hAnsi="Arial" w:cs="Arial"/>
                <w:sz w:val="22"/>
                <w:szCs w:val="22"/>
              </w:rPr>
            </w:pPr>
            <w:r w:rsidRPr="0004539C">
              <w:rPr>
                <w:rFonts w:ascii="Arial" w:hAnsi="Arial" w:cs="Arial"/>
                <w:sz w:val="22"/>
                <w:szCs w:val="22"/>
              </w:rPr>
              <w:t xml:space="preserve">Oncologic comorbidity </w:t>
            </w:r>
          </w:p>
        </w:tc>
      </w:tr>
      <w:tr w:rsidR="00792BB8" w:rsidRPr="0004539C" w14:paraId="1CF9E685" w14:textId="77777777" w:rsidTr="00985771">
        <w:tc>
          <w:tcPr>
            <w:tcW w:w="2065" w:type="dxa"/>
          </w:tcPr>
          <w:p w14:paraId="455FA1E5" w14:textId="77777777" w:rsidR="00792BB8" w:rsidRPr="0004539C" w:rsidRDefault="00792BB8" w:rsidP="00985771">
            <w:pPr>
              <w:rPr>
                <w:rFonts w:ascii="Arial" w:hAnsi="Arial" w:cs="Arial"/>
                <w:sz w:val="22"/>
                <w:szCs w:val="22"/>
              </w:rPr>
            </w:pPr>
            <w:r>
              <w:rPr>
                <w:rFonts w:ascii="Arial" w:hAnsi="Arial" w:cs="Arial"/>
                <w:sz w:val="22"/>
                <w:szCs w:val="22"/>
              </w:rPr>
              <w:t>creatCat_hi</w:t>
            </w:r>
          </w:p>
        </w:tc>
        <w:tc>
          <w:tcPr>
            <w:tcW w:w="6750" w:type="dxa"/>
            <w:vAlign w:val="center"/>
          </w:tcPr>
          <w:p w14:paraId="00D2B8AB" w14:textId="77777777" w:rsidR="00792BB8" w:rsidRDefault="00792BB8" w:rsidP="00985771">
            <w:pPr>
              <w:pStyle w:val="Compact"/>
              <w:spacing w:before="0" w:after="0"/>
              <w:rPr>
                <w:rFonts w:ascii="Arial" w:hAnsi="Arial" w:cs="Arial"/>
                <w:sz w:val="22"/>
                <w:szCs w:val="22"/>
              </w:rPr>
            </w:pPr>
            <w:r>
              <w:rPr>
                <w:rFonts w:ascii="Arial" w:hAnsi="Arial" w:cs="Arial"/>
                <w:sz w:val="22"/>
                <w:szCs w:val="22"/>
              </w:rPr>
              <w:t>Serum creatinine measured in the first 2 hours</w:t>
            </w:r>
          </w:p>
          <w:p w14:paraId="2F032FDE" w14:textId="77777777" w:rsidR="00792BB8" w:rsidRPr="0004539C" w:rsidRDefault="00792BB8" w:rsidP="00985771">
            <w:pPr>
              <w:pStyle w:val="Compact"/>
              <w:spacing w:before="0" w:after="0"/>
              <w:ind w:left="720"/>
              <w:rPr>
                <w:rFonts w:ascii="Arial" w:hAnsi="Arial" w:cs="Arial"/>
                <w:sz w:val="22"/>
                <w:szCs w:val="22"/>
              </w:rPr>
            </w:pPr>
            <w:r w:rsidRPr="0004539C">
              <w:rPr>
                <w:rFonts w:ascii="Arial" w:hAnsi="Arial" w:cs="Arial"/>
                <w:sz w:val="22"/>
                <w:szCs w:val="22"/>
              </w:rPr>
              <w:t>&lt;3 years: &gt;0.4 mg/dL</w:t>
            </w:r>
          </w:p>
          <w:p w14:paraId="285036E3" w14:textId="77777777" w:rsidR="00792BB8" w:rsidRPr="0004539C" w:rsidRDefault="00792BB8" w:rsidP="00985771">
            <w:pPr>
              <w:pStyle w:val="Compact"/>
              <w:spacing w:before="0" w:after="0"/>
              <w:ind w:left="720"/>
              <w:rPr>
                <w:rFonts w:ascii="Arial" w:hAnsi="Arial" w:cs="Arial"/>
                <w:sz w:val="22"/>
                <w:szCs w:val="22"/>
              </w:rPr>
            </w:pPr>
            <w:r w:rsidRPr="0004539C">
              <w:rPr>
                <w:rFonts w:ascii="Arial" w:hAnsi="Arial" w:cs="Arial"/>
                <w:sz w:val="22"/>
                <w:szCs w:val="22"/>
              </w:rPr>
              <w:t>3 to &lt;6 years: &gt;0.53 mg/dL</w:t>
            </w:r>
          </w:p>
          <w:p w14:paraId="28565C46" w14:textId="77777777" w:rsidR="00792BB8" w:rsidRPr="0004539C" w:rsidRDefault="00792BB8" w:rsidP="00985771">
            <w:pPr>
              <w:pStyle w:val="Compact"/>
              <w:spacing w:before="0" w:after="0"/>
              <w:ind w:left="720"/>
              <w:rPr>
                <w:rFonts w:ascii="Arial" w:hAnsi="Arial" w:cs="Arial"/>
                <w:sz w:val="22"/>
                <w:szCs w:val="22"/>
              </w:rPr>
            </w:pPr>
            <w:r w:rsidRPr="0004539C">
              <w:rPr>
                <w:rFonts w:ascii="Arial" w:hAnsi="Arial" w:cs="Arial"/>
                <w:sz w:val="22"/>
                <w:szCs w:val="22"/>
              </w:rPr>
              <w:t>6 to &lt;8 years: &gt;0.66 mg/dL</w:t>
            </w:r>
          </w:p>
          <w:p w14:paraId="141EB54C" w14:textId="77777777" w:rsidR="00792BB8" w:rsidRPr="0004539C" w:rsidRDefault="00792BB8" w:rsidP="00985771">
            <w:pPr>
              <w:pStyle w:val="Compact"/>
              <w:spacing w:before="0" w:after="0"/>
              <w:ind w:left="720"/>
              <w:rPr>
                <w:rFonts w:ascii="Arial" w:hAnsi="Arial" w:cs="Arial"/>
                <w:sz w:val="22"/>
                <w:szCs w:val="22"/>
              </w:rPr>
            </w:pPr>
            <w:r w:rsidRPr="0004539C">
              <w:rPr>
                <w:rFonts w:ascii="Arial" w:hAnsi="Arial" w:cs="Arial"/>
                <w:sz w:val="22"/>
                <w:szCs w:val="22"/>
              </w:rPr>
              <w:t>8 to &lt;11 years: &gt;0.75 mg/dL</w:t>
            </w:r>
          </w:p>
          <w:p w14:paraId="791DE7DB" w14:textId="77777777" w:rsidR="00792BB8" w:rsidRPr="0004539C" w:rsidRDefault="00792BB8" w:rsidP="00985771">
            <w:pPr>
              <w:pStyle w:val="Compact"/>
              <w:spacing w:before="0" w:after="0"/>
              <w:ind w:left="720"/>
              <w:rPr>
                <w:rFonts w:ascii="Arial" w:hAnsi="Arial" w:cs="Arial"/>
                <w:sz w:val="22"/>
                <w:szCs w:val="22"/>
              </w:rPr>
            </w:pPr>
            <w:r w:rsidRPr="0004539C">
              <w:rPr>
                <w:rFonts w:ascii="Arial" w:hAnsi="Arial" w:cs="Arial"/>
                <w:sz w:val="22"/>
                <w:szCs w:val="22"/>
              </w:rPr>
              <w:t>11 to &lt;14 years: &gt;0.85 mg/dL</w:t>
            </w:r>
          </w:p>
          <w:p w14:paraId="0B54AA72" w14:textId="77777777" w:rsidR="00792BB8" w:rsidRPr="0004539C" w:rsidRDefault="00792BB8" w:rsidP="00985771">
            <w:pPr>
              <w:pStyle w:val="Compact"/>
              <w:spacing w:before="0" w:after="0"/>
              <w:ind w:left="720"/>
              <w:rPr>
                <w:rFonts w:ascii="Arial" w:hAnsi="Arial" w:cs="Arial"/>
                <w:sz w:val="22"/>
                <w:szCs w:val="22"/>
              </w:rPr>
            </w:pPr>
            <w:r w:rsidRPr="0004539C">
              <w:rPr>
                <w:rFonts w:ascii="Arial" w:hAnsi="Arial" w:cs="Arial"/>
                <w:sz w:val="22"/>
                <w:szCs w:val="22"/>
              </w:rPr>
              <w:t>Male 14-18 years: &gt;1.1 mg/dL</w:t>
            </w:r>
          </w:p>
          <w:p w14:paraId="4A1B863E" w14:textId="77777777" w:rsidR="00792BB8" w:rsidRPr="0004539C" w:rsidRDefault="00792BB8" w:rsidP="00985771">
            <w:pPr>
              <w:rPr>
                <w:rFonts w:ascii="Arial" w:hAnsi="Arial" w:cs="Arial"/>
                <w:sz w:val="22"/>
                <w:szCs w:val="22"/>
              </w:rPr>
            </w:pPr>
            <w:r>
              <w:rPr>
                <w:rFonts w:ascii="Arial" w:hAnsi="Arial" w:cs="Arial"/>
                <w:sz w:val="22"/>
                <w:szCs w:val="22"/>
              </w:rPr>
              <w:t xml:space="preserve">            </w:t>
            </w:r>
            <w:r w:rsidRPr="0004539C">
              <w:rPr>
                <w:rFonts w:ascii="Arial" w:hAnsi="Arial" w:cs="Arial"/>
                <w:sz w:val="22"/>
                <w:szCs w:val="22"/>
              </w:rPr>
              <w:t>Female 14-18 years: &gt;1.03 mg/dL</w:t>
            </w:r>
          </w:p>
        </w:tc>
      </w:tr>
      <w:tr w:rsidR="00792BB8" w:rsidRPr="0004539C" w14:paraId="493E45F6" w14:textId="77777777" w:rsidTr="00985771">
        <w:tc>
          <w:tcPr>
            <w:tcW w:w="2065" w:type="dxa"/>
          </w:tcPr>
          <w:p w14:paraId="3A0D48AB" w14:textId="77777777" w:rsidR="00792BB8" w:rsidRPr="0004539C" w:rsidRDefault="00792BB8" w:rsidP="00985771">
            <w:pPr>
              <w:rPr>
                <w:rFonts w:ascii="Arial" w:hAnsi="Arial" w:cs="Arial"/>
                <w:sz w:val="22"/>
                <w:szCs w:val="22"/>
              </w:rPr>
            </w:pPr>
            <w:r w:rsidRPr="0004539C">
              <w:rPr>
                <w:rFonts w:ascii="Arial" w:hAnsi="Arial" w:cs="Arial"/>
                <w:sz w:val="22"/>
                <w:szCs w:val="22"/>
              </w:rPr>
              <w:t>dbpDbpLastLt70</w:t>
            </w:r>
          </w:p>
        </w:tc>
        <w:tc>
          <w:tcPr>
            <w:tcW w:w="6750" w:type="dxa"/>
          </w:tcPr>
          <w:p w14:paraId="2AA9A57C" w14:textId="77777777" w:rsidR="00792BB8" w:rsidRPr="0004539C" w:rsidRDefault="00792BB8" w:rsidP="00985771">
            <w:pPr>
              <w:rPr>
                <w:rFonts w:ascii="Arial" w:hAnsi="Arial" w:cs="Arial"/>
                <w:sz w:val="22"/>
                <w:szCs w:val="22"/>
              </w:rPr>
            </w:pPr>
            <w:r>
              <w:rPr>
                <w:rFonts w:ascii="Arial" w:hAnsi="Arial" w:cs="Arial"/>
                <w:sz w:val="22"/>
                <w:szCs w:val="22"/>
              </w:rPr>
              <w:t>Diastolic</w:t>
            </w:r>
            <w:r w:rsidRPr="0004539C">
              <w:rPr>
                <w:rFonts w:ascii="Arial" w:hAnsi="Arial" w:cs="Arial"/>
                <w:sz w:val="22"/>
                <w:szCs w:val="22"/>
              </w:rPr>
              <w:t xml:space="preserve"> blood pressure, </w:t>
            </w:r>
            <w:r>
              <w:rPr>
                <w:rFonts w:ascii="Arial" w:hAnsi="Arial" w:cs="Arial"/>
                <w:sz w:val="22"/>
                <w:szCs w:val="22"/>
              </w:rPr>
              <w:t>last &lt;69</w:t>
            </w:r>
            <w:r w:rsidRPr="0004539C">
              <w:rPr>
                <w:rFonts w:ascii="Arial" w:hAnsi="Arial" w:cs="Arial"/>
                <w:sz w:val="22"/>
                <w:szCs w:val="22"/>
              </w:rPr>
              <w:t xml:space="preserve"> mmHg</w:t>
            </w:r>
          </w:p>
        </w:tc>
      </w:tr>
      <w:tr w:rsidR="00792BB8" w:rsidRPr="0004539C" w14:paraId="36430CF4" w14:textId="77777777" w:rsidTr="00985771">
        <w:tc>
          <w:tcPr>
            <w:tcW w:w="2065" w:type="dxa"/>
          </w:tcPr>
          <w:p w14:paraId="750EC5E1" w14:textId="77777777" w:rsidR="00792BB8" w:rsidRPr="0004539C" w:rsidRDefault="00792BB8" w:rsidP="00985771">
            <w:pPr>
              <w:rPr>
                <w:rFonts w:ascii="Arial" w:hAnsi="Arial" w:cs="Arial"/>
                <w:sz w:val="22"/>
                <w:szCs w:val="22"/>
              </w:rPr>
            </w:pPr>
            <w:r w:rsidRPr="0004539C">
              <w:rPr>
                <w:rFonts w:ascii="Arial" w:hAnsi="Arial" w:cs="Arial"/>
                <w:sz w:val="22"/>
                <w:szCs w:val="22"/>
              </w:rPr>
              <w:t>glucCat_hi</w:t>
            </w:r>
          </w:p>
        </w:tc>
        <w:tc>
          <w:tcPr>
            <w:tcW w:w="6750" w:type="dxa"/>
          </w:tcPr>
          <w:p w14:paraId="52CA4EEF" w14:textId="77777777" w:rsidR="00792BB8" w:rsidRPr="0004539C" w:rsidRDefault="00792BB8" w:rsidP="00985771">
            <w:pPr>
              <w:rPr>
                <w:rFonts w:ascii="Arial" w:hAnsi="Arial" w:cs="Arial"/>
                <w:sz w:val="22"/>
                <w:szCs w:val="22"/>
              </w:rPr>
            </w:pPr>
            <w:r w:rsidRPr="0004539C">
              <w:rPr>
                <w:rFonts w:ascii="Arial" w:hAnsi="Arial" w:cs="Arial"/>
                <w:sz w:val="22"/>
                <w:szCs w:val="22"/>
              </w:rPr>
              <w:t>Glucose &gt;120 mg/dL</w:t>
            </w:r>
          </w:p>
        </w:tc>
      </w:tr>
      <w:tr w:rsidR="00792BB8" w:rsidRPr="0004539C" w14:paraId="5F02702C" w14:textId="77777777" w:rsidTr="00985771">
        <w:tc>
          <w:tcPr>
            <w:tcW w:w="2065" w:type="dxa"/>
          </w:tcPr>
          <w:p w14:paraId="4554B638" w14:textId="77777777" w:rsidR="00792BB8" w:rsidRPr="0004539C" w:rsidRDefault="00792BB8" w:rsidP="00985771">
            <w:pPr>
              <w:rPr>
                <w:rFonts w:ascii="Arial" w:hAnsi="Arial" w:cs="Arial"/>
                <w:sz w:val="22"/>
                <w:szCs w:val="22"/>
              </w:rPr>
            </w:pPr>
            <w:r w:rsidRPr="0004539C">
              <w:rPr>
                <w:rFonts w:ascii="Arial" w:hAnsi="Arial" w:cs="Arial"/>
                <w:sz w:val="22"/>
                <w:szCs w:val="22"/>
              </w:rPr>
              <w:t>hgbCat_abn</w:t>
            </w:r>
          </w:p>
        </w:tc>
        <w:tc>
          <w:tcPr>
            <w:tcW w:w="6750" w:type="dxa"/>
          </w:tcPr>
          <w:p w14:paraId="5DDF6A6B" w14:textId="77777777" w:rsidR="00792BB8" w:rsidRPr="0004539C" w:rsidRDefault="00792BB8" w:rsidP="00985771">
            <w:pPr>
              <w:rPr>
                <w:rFonts w:ascii="Arial" w:hAnsi="Arial" w:cs="Arial"/>
                <w:sz w:val="22"/>
                <w:szCs w:val="22"/>
              </w:rPr>
            </w:pPr>
            <w:r w:rsidRPr="0004539C">
              <w:rPr>
                <w:rFonts w:ascii="Arial" w:hAnsi="Arial" w:cs="Arial"/>
                <w:sz w:val="22"/>
                <w:szCs w:val="22"/>
              </w:rPr>
              <w:t>Hemoglobin &lt;10 g/dL or &gt;16 g/dL</w:t>
            </w:r>
          </w:p>
        </w:tc>
      </w:tr>
      <w:tr w:rsidR="00792BB8" w:rsidRPr="0004539C" w14:paraId="12855255" w14:textId="77777777" w:rsidTr="00985771">
        <w:tc>
          <w:tcPr>
            <w:tcW w:w="2065" w:type="dxa"/>
          </w:tcPr>
          <w:p w14:paraId="7B963800" w14:textId="77777777" w:rsidR="00792BB8" w:rsidRPr="0004539C" w:rsidRDefault="00792BB8" w:rsidP="00985771">
            <w:pPr>
              <w:rPr>
                <w:rFonts w:ascii="Arial" w:hAnsi="Arial" w:cs="Arial"/>
                <w:sz w:val="22"/>
                <w:szCs w:val="22"/>
              </w:rPr>
            </w:pPr>
            <w:r w:rsidRPr="0004539C">
              <w:rPr>
                <w:rFonts w:ascii="Arial" w:hAnsi="Arial" w:cs="Arial"/>
                <w:sz w:val="22"/>
                <w:szCs w:val="22"/>
              </w:rPr>
              <w:t>hosp_lastyerYes</w:t>
            </w:r>
          </w:p>
        </w:tc>
        <w:tc>
          <w:tcPr>
            <w:tcW w:w="6750" w:type="dxa"/>
            <w:vAlign w:val="center"/>
          </w:tcPr>
          <w:p w14:paraId="4CEF470B" w14:textId="77777777" w:rsidR="00792BB8" w:rsidRPr="0004539C" w:rsidRDefault="00792BB8" w:rsidP="00985771">
            <w:pPr>
              <w:rPr>
                <w:rFonts w:ascii="Arial" w:hAnsi="Arial" w:cs="Arial"/>
                <w:sz w:val="22"/>
                <w:szCs w:val="22"/>
              </w:rPr>
            </w:pPr>
            <w:r w:rsidRPr="0004539C">
              <w:rPr>
                <w:rFonts w:ascii="Arial" w:hAnsi="Arial" w:cs="Arial"/>
                <w:sz w:val="22"/>
                <w:szCs w:val="22"/>
              </w:rPr>
              <w:t>Hospitalized in the last year</w:t>
            </w:r>
          </w:p>
        </w:tc>
      </w:tr>
      <w:tr w:rsidR="00792BB8" w:rsidRPr="0004539C" w14:paraId="5570360E" w14:textId="77777777" w:rsidTr="00985771">
        <w:tc>
          <w:tcPr>
            <w:tcW w:w="2065" w:type="dxa"/>
          </w:tcPr>
          <w:p w14:paraId="1FB4387C" w14:textId="77777777" w:rsidR="00792BB8" w:rsidRPr="0004539C" w:rsidRDefault="00792BB8" w:rsidP="00985771">
            <w:pPr>
              <w:rPr>
                <w:rFonts w:ascii="Arial" w:hAnsi="Arial" w:cs="Arial"/>
                <w:sz w:val="22"/>
                <w:szCs w:val="22"/>
              </w:rPr>
            </w:pPr>
            <w:r w:rsidRPr="0004539C">
              <w:rPr>
                <w:rFonts w:ascii="Arial" w:hAnsi="Arial" w:cs="Arial"/>
                <w:sz w:val="22"/>
                <w:szCs w:val="22"/>
              </w:rPr>
              <w:t>lactCat_nrm</w:t>
            </w:r>
          </w:p>
        </w:tc>
        <w:tc>
          <w:tcPr>
            <w:tcW w:w="6750" w:type="dxa"/>
          </w:tcPr>
          <w:p w14:paraId="5FE7A9F6" w14:textId="77777777" w:rsidR="00792BB8" w:rsidRPr="0004539C" w:rsidRDefault="00792BB8" w:rsidP="00985771">
            <w:pPr>
              <w:rPr>
                <w:rFonts w:ascii="Arial" w:hAnsi="Arial" w:cs="Arial"/>
                <w:sz w:val="22"/>
                <w:szCs w:val="22"/>
              </w:rPr>
            </w:pPr>
            <w:r w:rsidRPr="0004539C">
              <w:rPr>
                <w:rFonts w:ascii="Arial" w:hAnsi="Arial" w:cs="Arial"/>
                <w:sz w:val="22"/>
                <w:szCs w:val="22"/>
              </w:rPr>
              <w:t>Lactate &lt;2 mmol/L</w:t>
            </w:r>
          </w:p>
        </w:tc>
      </w:tr>
      <w:tr w:rsidR="00792BB8" w:rsidRPr="0004539C" w14:paraId="44EE4697" w14:textId="77777777" w:rsidTr="00985771">
        <w:tc>
          <w:tcPr>
            <w:tcW w:w="2065" w:type="dxa"/>
          </w:tcPr>
          <w:p w14:paraId="4CD6A24F" w14:textId="77777777" w:rsidR="00792BB8" w:rsidRPr="0004539C" w:rsidRDefault="00792BB8" w:rsidP="00985771">
            <w:pPr>
              <w:rPr>
                <w:rFonts w:ascii="Arial" w:hAnsi="Arial" w:cs="Arial"/>
                <w:sz w:val="22"/>
                <w:szCs w:val="22"/>
              </w:rPr>
            </w:pPr>
            <w:r w:rsidRPr="0004539C">
              <w:rPr>
                <w:rFonts w:ascii="Arial" w:hAnsi="Arial" w:cs="Arial"/>
                <w:sz w:val="22"/>
                <w:szCs w:val="22"/>
              </w:rPr>
              <w:t>sbp_ini</w:t>
            </w:r>
          </w:p>
        </w:tc>
        <w:tc>
          <w:tcPr>
            <w:tcW w:w="6750" w:type="dxa"/>
          </w:tcPr>
          <w:p w14:paraId="611D87C4" w14:textId="77777777" w:rsidR="00792BB8" w:rsidRPr="0004539C" w:rsidRDefault="00792BB8" w:rsidP="00985771">
            <w:pPr>
              <w:rPr>
                <w:rFonts w:ascii="Arial" w:hAnsi="Arial" w:cs="Arial"/>
                <w:sz w:val="22"/>
                <w:szCs w:val="22"/>
              </w:rPr>
            </w:pPr>
            <w:r w:rsidRPr="0004539C">
              <w:rPr>
                <w:rFonts w:ascii="Arial" w:hAnsi="Arial" w:cs="Arial"/>
                <w:sz w:val="22"/>
                <w:szCs w:val="22"/>
              </w:rPr>
              <w:t>Systolic blood pressure, first, mmHg</w:t>
            </w:r>
          </w:p>
        </w:tc>
      </w:tr>
      <w:tr w:rsidR="00792BB8" w:rsidRPr="0004539C" w14:paraId="5D30CEB5" w14:textId="77777777" w:rsidTr="00985771">
        <w:tc>
          <w:tcPr>
            <w:tcW w:w="2065" w:type="dxa"/>
          </w:tcPr>
          <w:p w14:paraId="0416E746" w14:textId="77777777" w:rsidR="00792BB8" w:rsidRPr="0004539C" w:rsidRDefault="00792BB8" w:rsidP="00985771">
            <w:pPr>
              <w:rPr>
                <w:rFonts w:ascii="Arial" w:hAnsi="Arial" w:cs="Arial"/>
                <w:sz w:val="22"/>
                <w:szCs w:val="22"/>
              </w:rPr>
            </w:pPr>
            <w:r w:rsidRPr="0004539C">
              <w:rPr>
                <w:rFonts w:ascii="Arial" w:hAnsi="Arial" w:cs="Arial"/>
                <w:sz w:val="22"/>
                <w:szCs w:val="22"/>
              </w:rPr>
              <w:t>sbp_last_2</w:t>
            </w:r>
          </w:p>
        </w:tc>
        <w:tc>
          <w:tcPr>
            <w:tcW w:w="6750" w:type="dxa"/>
            <w:vAlign w:val="center"/>
          </w:tcPr>
          <w:p w14:paraId="7DB328CA" w14:textId="77777777" w:rsidR="00792BB8" w:rsidRPr="0004539C" w:rsidRDefault="00792BB8" w:rsidP="00985771">
            <w:pPr>
              <w:rPr>
                <w:rFonts w:ascii="Arial" w:hAnsi="Arial" w:cs="Arial"/>
                <w:sz w:val="22"/>
                <w:szCs w:val="22"/>
              </w:rPr>
            </w:pPr>
            <w:r w:rsidRPr="0004539C">
              <w:rPr>
                <w:rFonts w:ascii="Arial" w:hAnsi="Arial" w:cs="Arial"/>
                <w:sz w:val="22"/>
                <w:szCs w:val="22"/>
              </w:rPr>
              <w:t>Systolic blood pressure, last in the first two hours, mmHg</w:t>
            </w:r>
          </w:p>
        </w:tc>
      </w:tr>
      <w:tr w:rsidR="00792BB8" w:rsidRPr="0004539C" w14:paraId="5165F65A" w14:textId="77777777" w:rsidTr="00985771">
        <w:tc>
          <w:tcPr>
            <w:tcW w:w="2065" w:type="dxa"/>
          </w:tcPr>
          <w:p w14:paraId="3476E360" w14:textId="77777777" w:rsidR="00792BB8" w:rsidRPr="0004539C" w:rsidRDefault="00792BB8" w:rsidP="00985771">
            <w:pPr>
              <w:rPr>
                <w:rFonts w:ascii="Arial" w:hAnsi="Arial" w:cs="Arial"/>
                <w:sz w:val="22"/>
                <w:szCs w:val="22"/>
              </w:rPr>
            </w:pPr>
            <w:r w:rsidRPr="0004539C">
              <w:rPr>
                <w:rFonts w:ascii="Arial" w:hAnsi="Arial" w:cs="Arial"/>
                <w:sz w:val="22"/>
                <w:szCs w:val="22"/>
              </w:rPr>
              <w:t>shockAge</w:t>
            </w:r>
          </w:p>
        </w:tc>
        <w:tc>
          <w:tcPr>
            <w:tcW w:w="6750" w:type="dxa"/>
          </w:tcPr>
          <w:p w14:paraId="4FFDA9BF" w14:textId="77777777" w:rsidR="00792BB8" w:rsidRPr="0004539C" w:rsidRDefault="00792BB8" w:rsidP="00985771">
            <w:pPr>
              <w:rPr>
                <w:rFonts w:ascii="Arial" w:hAnsi="Arial" w:cs="Arial"/>
                <w:sz w:val="22"/>
                <w:szCs w:val="22"/>
              </w:rPr>
            </w:pPr>
            <w:r w:rsidRPr="0004539C">
              <w:rPr>
                <w:rFonts w:ascii="Arial" w:hAnsi="Arial" w:cs="Arial"/>
                <w:sz w:val="22"/>
                <w:szCs w:val="22"/>
              </w:rPr>
              <w:t>Age (years)*First Shock Index (First Heart rate, beats per minute/First Systolic Blood Pressure, mmHg)</w:t>
            </w:r>
          </w:p>
        </w:tc>
      </w:tr>
      <w:tr w:rsidR="00792BB8" w:rsidRPr="0004539C" w14:paraId="0A92C407" w14:textId="77777777" w:rsidTr="00985771">
        <w:tc>
          <w:tcPr>
            <w:tcW w:w="2065" w:type="dxa"/>
          </w:tcPr>
          <w:p w14:paraId="4FA8BF19" w14:textId="77777777" w:rsidR="00792BB8" w:rsidRPr="0004539C" w:rsidRDefault="00792BB8" w:rsidP="00985771">
            <w:pPr>
              <w:rPr>
                <w:rFonts w:ascii="Arial" w:hAnsi="Arial" w:cs="Arial"/>
                <w:b/>
                <w:bCs/>
                <w:sz w:val="22"/>
                <w:szCs w:val="22"/>
              </w:rPr>
            </w:pPr>
            <w:r w:rsidRPr="0004539C">
              <w:rPr>
                <w:rFonts w:ascii="Arial" w:hAnsi="Arial" w:cs="Arial"/>
                <w:b/>
                <w:bCs/>
                <w:sz w:val="22"/>
                <w:szCs w:val="22"/>
              </w:rPr>
              <w:t>Out</w:t>
            </w:r>
            <w:r>
              <w:rPr>
                <w:rFonts w:ascii="Arial" w:hAnsi="Arial" w:cs="Arial"/>
                <w:b/>
                <w:bCs/>
                <w:sz w:val="22"/>
                <w:szCs w:val="22"/>
              </w:rPr>
              <w:t>put</w:t>
            </w:r>
          </w:p>
        </w:tc>
        <w:tc>
          <w:tcPr>
            <w:tcW w:w="6750" w:type="dxa"/>
          </w:tcPr>
          <w:p w14:paraId="17B80B36" w14:textId="77777777" w:rsidR="00792BB8" w:rsidRPr="0004539C" w:rsidRDefault="00792BB8" w:rsidP="00985771">
            <w:pPr>
              <w:rPr>
                <w:rFonts w:ascii="Arial" w:hAnsi="Arial" w:cs="Arial"/>
                <w:sz w:val="22"/>
                <w:szCs w:val="22"/>
              </w:rPr>
            </w:pPr>
          </w:p>
        </w:tc>
      </w:tr>
      <w:tr w:rsidR="00792BB8" w:rsidRPr="0004539C" w14:paraId="5F908DA5" w14:textId="77777777" w:rsidTr="00985771">
        <w:tc>
          <w:tcPr>
            <w:tcW w:w="2065" w:type="dxa"/>
          </w:tcPr>
          <w:p w14:paraId="3B76F6DE" w14:textId="77777777" w:rsidR="00792BB8" w:rsidRPr="0004539C" w:rsidRDefault="00792BB8" w:rsidP="00985771">
            <w:pPr>
              <w:rPr>
                <w:rFonts w:ascii="Arial" w:hAnsi="Arial" w:cs="Arial"/>
                <w:sz w:val="22"/>
                <w:szCs w:val="22"/>
              </w:rPr>
            </w:pPr>
            <w:r w:rsidRPr="0004539C">
              <w:rPr>
                <w:rFonts w:ascii="Arial" w:hAnsi="Arial" w:cs="Arial"/>
                <w:sz w:val="22"/>
                <w:szCs w:val="22"/>
              </w:rPr>
              <w:t>rss</w:t>
            </w:r>
          </w:p>
        </w:tc>
        <w:tc>
          <w:tcPr>
            <w:tcW w:w="6750" w:type="dxa"/>
          </w:tcPr>
          <w:p w14:paraId="5DE97093" w14:textId="77777777" w:rsidR="00792BB8" w:rsidRPr="0004539C" w:rsidRDefault="00792BB8" w:rsidP="00985771">
            <w:pPr>
              <w:rPr>
                <w:rFonts w:ascii="Arial" w:hAnsi="Arial" w:cs="Arial"/>
                <w:sz w:val="22"/>
                <w:szCs w:val="22"/>
              </w:rPr>
            </w:pPr>
            <w:r w:rsidRPr="0004539C">
              <w:rPr>
                <w:rFonts w:ascii="Arial" w:hAnsi="Arial" w:cs="Arial"/>
                <w:sz w:val="22"/>
                <w:szCs w:val="22"/>
              </w:rPr>
              <w:t>Predicted probability of the risk of shock within 24 hours of ED arrival. Shock defined as systolic hypotension for age + (vasoactive infusion or &gt;=30 mL/kg of bolus fluid)</w:t>
            </w:r>
          </w:p>
        </w:tc>
      </w:tr>
    </w:tbl>
    <w:p w14:paraId="5D35D222" w14:textId="77777777" w:rsidR="00792BB8" w:rsidRDefault="00792BB8" w:rsidP="004150E3">
      <w:pPr>
        <w:rPr>
          <w:rFonts w:ascii="Arial" w:hAnsi="Arial" w:cs="Arial"/>
          <w:sz w:val="22"/>
          <w:szCs w:val="22"/>
        </w:rPr>
      </w:pPr>
    </w:p>
    <w:p w14:paraId="0DCB98D8" w14:textId="0EA14DE4" w:rsidR="004150E3" w:rsidRPr="0004539C" w:rsidRDefault="004150E3" w:rsidP="004150E3">
      <w:pPr>
        <w:rPr>
          <w:rFonts w:ascii="Arial" w:hAnsi="Arial" w:cs="Arial"/>
          <w:sz w:val="22"/>
          <w:szCs w:val="22"/>
        </w:rPr>
      </w:pPr>
      <w:r w:rsidRPr="0004539C">
        <w:rPr>
          <w:rFonts w:ascii="Arial" w:hAnsi="Arial" w:cs="Arial"/>
          <w:sz w:val="22"/>
          <w:szCs w:val="22"/>
        </w:rPr>
        <w:t>Model for the prediction of septic shock among patients in whom ED clinicians were concerned for sepsis using all data available during the first two hours after ED arrival. The model is a linear predictor that estimates the log odds of septic shock, using the sum of the intercept and the predictors multiplied by their coefficient. To transform the risk of septic shock to a probability, use the transformation e</w:t>
      </w:r>
      <w:r w:rsidRPr="0004539C">
        <w:rPr>
          <w:rFonts w:ascii="Arial" w:hAnsi="Arial" w:cs="Arial"/>
          <w:sz w:val="22"/>
          <w:szCs w:val="22"/>
          <w:vertAlign w:val="superscript"/>
        </w:rPr>
        <w:t>x</w:t>
      </w:r>
      <w:r w:rsidRPr="0004539C">
        <w:rPr>
          <w:rFonts w:ascii="Arial" w:hAnsi="Arial" w:cs="Arial"/>
          <w:sz w:val="22"/>
          <w:szCs w:val="22"/>
          <w:vertAlign w:val="superscript"/>
        </w:rPr>
        <w:sym w:font="Symbol" w:char="F042"/>
      </w:r>
      <w:r w:rsidRPr="0004539C">
        <w:rPr>
          <w:rFonts w:ascii="Arial" w:hAnsi="Arial" w:cs="Arial"/>
          <w:sz w:val="22"/>
          <w:szCs w:val="22"/>
        </w:rPr>
        <w:t>/(1+e</w:t>
      </w:r>
      <w:r w:rsidRPr="0004539C">
        <w:rPr>
          <w:rFonts w:ascii="Arial" w:hAnsi="Arial" w:cs="Arial"/>
          <w:sz w:val="22"/>
          <w:szCs w:val="22"/>
          <w:vertAlign w:val="superscript"/>
        </w:rPr>
        <w:t>x</w:t>
      </w:r>
      <w:r w:rsidRPr="0004539C">
        <w:rPr>
          <w:rFonts w:ascii="Arial" w:hAnsi="Arial" w:cs="Arial"/>
          <w:sz w:val="22"/>
          <w:szCs w:val="22"/>
          <w:vertAlign w:val="superscript"/>
        </w:rPr>
        <w:sym w:font="Symbol" w:char="F042"/>
      </w:r>
      <w:r w:rsidRPr="0004539C">
        <w:rPr>
          <w:rFonts w:ascii="Arial" w:hAnsi="Arial" w:cs="Arial"/>
          <w:sz w:val="22"/>
          <w:szCs w:val="22"/>
        </w:rPr>
        <w:t>).</w:t>
      </w:r>
    </w:p>
    <w:tbl>
      <w:tblPr>
        <w:tblW w:w="46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5376"/>
        <w:gridCol w:w="3276"/>
      </w:tblGrid>
      <w:tr w:rsidR="004150E3" w:rsidRPr="0004539C" w14:paraId="68E4EFC9" w14:textId="77777777" w:rsidTr="001F5FC1">
        <w:tc>
          <w:tcPr>
            <w:tcW w:w="3107" w:type="pct"/>
            <w:shd w:val="clear" w:color="auto" w:fill="auto"/>
          </w:tcPr>
          <w:p w14:paraId="56B345E6"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lastRenderedPageBreak/>
              <w:t>Predictive variable</w:t>
            </w:r>
          </w:p>
        </w:tc>
        <w:tc>
          <w:tcPr>
            <w:tcW w:w="1893" w:type="pct"/>
            <w:shd w:val="clear" w:color="auto" w:fill="auto"/>
            <w:vAlign w:val="bottom"/>
          </w:tcPr>
          <w:p w14:paraId="368D6192"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log odds increase in septic shock probability with each unit increase in predictor</w:t>
            </w:r>
          </w:p>
        </w:tc>
      </w:tr>
      <w:tr w:rsidR="004150E3" w:rsidRPr="0004539C" w14:paraId="3A8F0519" w14:textId="77777777" w:rsidTr="001F5FC1">
        <w:tc>
          <w:tcPr>
            <w:tcW w:w="3107" w:type="pct"/>
          </w:tcPr>
          <w:p w14:paraId="31CFD261"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Intercept</w:t>
            </w:r>
          </w:p>
        </w:tc>
        <w:tc>
          <w:tcPr>
            <w:tcW w:w="1893" w:type="pct"/>
            <w:shd w:val="clear" w:color="auto" w:fill="auto"/>
          </w:tcPr>
          <w:p w14:paraId="0CC69D59"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1.8819</w:t>
            </w:r>
          </w:p>
        </w:tc>
      </w:tr>
      <w:tr w:rsidR="004150E3" w:rsidRPr="0004539C" w14:paraId="1AB9FC8A" w14:textId="77777777" w:rsidTr="001F5FC1">
        <w:tc>
          <w:tcPr>
            <w:tcW w:w="3107" w:type="pct"/>
          </w:tcPr>
          <w:p w14:paraId="1BC3588A"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First systolic blood pressure, mmHg</w:t>
            </w:r>
          </w:p>
        </w:tc>
        <w:tc>
          <w:tcPr>
            <w:tcW w:w="1893" w:type="pct"/>
            <w:shd w:val="clear" w:color="auto" w:fill="auto"/>
          </w:tcPr>
          <w:p w14:paraId="30287269"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-0.0357</w:t>
            </w:r>
          </w:p>
        </w:tc>
      </w:tr>
      <w:tr w:rsidR="004150E3" w:rsidRPr="0004539C" w14:paraId="60C9B245" w14:textId="77777777" w:rsidTr="001F5FC1">
        <w:tc>
          <w:tcPr>
            <w:tcW w:w="3107" w:type="pct"/>
          </w:tcPr>
          <w:p w14:paraId="6C19FE2A"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Last systolic blood pressure, mmHg</w:t>
            </w:r>
          </w:p>
        </w:tc>
        <w:tc>
          <w:tcPr>
            <w:tcW w:w="1893" w:type="pct"/>
            <w:shd w:val="clear" w:color="auto" w:fill="auto"/>
          </w:tcPr>
          <w:p w14:paraId="3C388EC3"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-0.0174</w:t>
            </w:r>
          </w:p>
        </w:tc>
      </w:tr>
      <w:tr w:rsidR="004150E3" w:rsidRPr="0004539C" w14:paraId="1B7790F5" w14:textId="77777777" w:rsidTr="001F5FC1">
        <w:tc>
          <w:tcPr>
            <w:tcW w:w="3107" w:type="pct"/>
          </w:tcPr>
          <w:p w14:paraId="34C8DC54"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Last diastolic blood pressure &lt;69 mmHg</w:t>
            </w:r>
            <w:r w:rsidRPr="0004539C">
              <w:rPr>
                <w:rFonts w:ascii="Arial" w:hAnsi="Arial" w:cs="Arial"/>
                <w:sz w:val="22"/>
                <w:szCs w:val="22"/>
                <w:vertAlign w:val="superscript"/>
              </w:rPr>
              <w:t>a</w:t>
            </w:r>
          </w:p>
        </w:tc>
        <w:tc>
          <w:tcPr>
            <w:tcW w:w="1893" w:type="pct"/>
            <w:shd w:val="clear" w:color="auto" w:fill="auto"/>
          </w:tcPr>
          <w:p w14:paraId="18B96580"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-0.0356</w:t>
            </w:r>
          </w:p>
        </w:tc>
      </w:tr>
      <w:tr w:rsidR="004150E3" w:rsidRPr="0004539C" w14:paraId="4D57F502" w14:textId="77777777" w:rsidTr="001F5FC1">
        <w:tc>
          <w:tcPr>
            <w:tcW w:w="3107" w:type="pct"/>
          </w:tcPr>
          <w:p w14:paraId="5500B5FC"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Age, years * heart rate, beat per minute</w:t>
            </w:r>
          </w:p>
        </w:tc>
        <w:tc>
          <w:tcPr>
            <w:tcW w:w="1893" w:type="pct"/>
            <w:shd w:val="clear" w:color="auto" w:fill="auto"/>
          </w:tcPr>
          <w:p w14:paraId="17525A1E"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0.0019</w:t>
            </w:r>
          </w:p>
        </w:tc>
      </w:tr>
      <w:tr w:rsidR="004150E3" w:rsidRPr="0004539C" w14:paraId="1A9D3E7E" w14:textId="77777777" w:rsidTr="001F5FC1">
        <w:tc>
          <w:tcPr>
            <w:tcW w:w="3107" w:type="pct"/>
          </w:tcPr>
          <w:p w14:paraId="425F2BD6"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Age, years * shock index, beat per minute/mmHg</w:t>
            </w:r>
            <w:r w:rsidRPr="0004539C">
              <w:rPr>
                <w:rFonts w:ascii="Arial" w:hAnsi="Arial" w:cs="Arial"/>
                <w:sz w:val="22"/>
                <w:szCs w:val="22"/>
                <w:vertAlign w:val="superscript"/>
              </w:rPr>
              <w:t>b</w:t>
            </w:r>
            <w:r w:rsidRPr="0004539C">
              <w:rPr>
                <w:rFonts w:ascii="Arial" w:hAnsi="Arial" w:cs="Arial"/>
                <w:sz w:val="22"/>
                <w:szCs w:val="22"/>
              </w:rPr>
              <w:t xml:space="preserve"> *</w:t>
            </w:r>
          </w:p>
        </w:tc>
        <w:tc>
          <w:tcPr>
            <w:tcW w:w="1893" w:type="pct"/>
            <w:shd w:val="clear" w:color="auto" w:fill="auto"/>
          </w:tcPr>
          <w:p w14:paraId="58218FFA"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-0.0987</w:t>
            </w:r>
          </w:p>
        </w:tc>
      </w:tr>
      <w:tr w:rsidR="004150E3" w:rsidRPr="0004539C" w14:paraId="04D4F7EA" w14:textId="77777777" w:rsidTr="001F5FC1">
        <w:tc>
          <w:tcPr>
            <w:tcW w:w="3107" w:type="pct"/>
          </w:tcPr>
          <w:p w14:paraId="1D7324FE"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Age, years * respiratory rate, breaths per minute</w:t>
            </w:r>
          </w:p>
        </w:tc>
        <w:tc>
          <w:tcPr>
            <w:tcW w:w="1893" w:type="pct"/>
            <w:shd w:val="clear" w:color="auto" w:fill="auto"/>
          </w:tcPr>
          <w:p w14:paraId="655EE71C"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0.0018</w:t>
            </w:r>
          </w:p>
        </w:tc>
      </w:tr>
      <w:tr w:rsidR="004150E3" w:rsidRPr="0004539C" w14:paraId="325D292B" w14:textId="77777777" w:rsidTr="001F5FC1">
        <w:tc>
          <w:tcPr>
            <w:tcW w:w="3107" w:type="pct"/>
          </w:tcPr>
          <w:p w14:paraId="79377E35"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Oncological comorbidity</w:t>
            </w:r>
          </w:p>
        </w:tc>
        <w:tc>
          <w:tcPr>
            <w:tcW w:w="1893" w:type="pct"/>
            <w:shd w:val="clear" w:color="auto" w:fill="auto"/>
          </w:tcPr>
          <w:p w14:paraId="60F1ABEA"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-0.7688</w:t>
            </w:r>
          </w:p>
        </w:tc>
      </w:tr>
      <w:tr w:rsidR="004150E3" w:rsidRPr="0004539C" w14:paraId="2E25E999" w14:textId="77777777" w:rsidTr="001F5FC1">
        <w:tc>
          <w:tcPr>
            <w:tcW w:w="3107" w:type="pct"/>
          </w:tcPr>
          <w:p w14:paraId="3B012572"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Hospitalized in the last year</w:t>
            </w:r>
          </w:p>
        </w:tc>
        <w:tc>
          <w:tcPr>
            <w:tcW w:w="1893" w:type="pct"/>
            <w:shd w:val="clear" w:color="auto" w:fill="auto"/>
          </w:tcPr>
          <w:p w14:paraId="3606638D"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-0.5398</w:t>
            </w:r>
          </w:p>
        </w:tc>
      </w:tr>
      <w:tr w:rsidR="004150E3" w:rsidRPr="0004539C" w14:paraId="30880F00" w14:textId="77777777" w:rsidTr="001F5FC1">
        <w:tc>
          <w:tcPr>
            <w:tcW w:w="3107" w:type="pct"/>
          </w:tcPr>
          <w:p w14:paraId="7F7F5018"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Indwelling central line present on arrival</w:t>
            </w:r>
          </w:p>
        </w:tc>
        <w:tc>
          <w:tcPr>
            <w:tcW w:w="1893" w:type="pct"/>
            <w:shd w:val="clear" w:color="auto" w:fill="auto"/>
          </w:tcPr>
          <w:p w14:paraId="5230ADCA"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 xml:space="preserve">-0.4467 </w:t>
            </w:r>
          </w:p>
        </w:tc>
      </w:tr>
      <w:tr w:rsidR="004150E3" w:rsidRPr="0004539C" w14:paraId="305BDA6E" w14:textId="77777777" w:rsidTr="001F5FC1">
        <w:tc>
          <w:tcPr>
            <w:tcW w:w="3107" w:type="pct"/>
          </w:tcPr>
          <w:p w14:paraId="6EB44D10"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Venous lactate normal (&lt;2 mmol/L)</w:t>
            </w:r>
          </w:p>
        </w:tc>
        <w:tc>
          <w:tcPr>
            <w:tcW w:w="1893" w:type="pct"/>
            <w:shd w:val="clear" w:color="auto" w:fill="auto"/>
          </w:tcPr>
          <w:p w14:paraId="15FD4564"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-0.4927</w:t>
            </w:r>
          </w:p>
        </w:tc>
      </w:tr>
      <w:tr w:rsidR="004150E3" w:rsidRPr="0004539C" w14:paraId="705614F8" w14:textId="77777777" w:rsidTr="001F5FC1">
        <w:tc>
          <w:tcPr>
            <w:tcW w:w="3107" w:type="pct"/>
          </w:tcPr>
          <w:p w14:paraId="4ED78447"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Albumin low (&lt;3 g/dL)</w:t>
            </w:r>
          </w:p>
        </w:tc>
        <w:tc>
          <w:tcPr>
            <w:tcW w:w="1893" w:type="pct"/>
            <w:shd w:val="clear" w:color="auto" w:fill="auto"/>
          </w:tcPr>
          <w:p w14:paraId="3CFA7B39"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 xml:space="preserve">0.8530 </w:t>
            </w:r>
          </w:p>
        </w:tc>
      </w:tr>
      <w:tr w:rsidR="004150E3" w:rsidRPr="0004539C" w14:paraId="3231D10F" w14:textId="77777777" w:rsidTr="001F5FC1">
        <w:tc>
          <w:tcPr>
            <w:tcW w:w="3107" w:type="pct"/>
          </w:tcPr>
          <w:p w14:paraId="316F5113"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ALT high (&lt;3 years: &gt;80 U/L, &gt;3 years: &gt;70 U/L)</w:t>
            </w:r>
          </w:p>
        </w:tc>
        <w:tc>
          <w:tcPr>
            <w:tcW w:w="1893" w:type="pct"/>
            <w:shd w:val="clear" w:color="auto" w:fill="auto"/>
          </w:tcPr>
          <w:p w14:paraId="16861DCC"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0.5477</w:t>
            </w:r>
          </w:p>
        </w:tc>
      </w:tr>
      <w:tr w:rsidR="004150E3" w:rsidRPr="0004539C" w14:paraId="7503CB38" w14:textId="77777777" w:rsidTr="001F5FC1">
        <w:tc>
          <w:tcPr>
            <w:tcW w:w="3107" w:type="pct"/>
          </w:tcPr>
          <w:p w14:paraId="3C2DFDE6"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Bilirubin measured</w:t>
            </w:r>
          </w:p>
        </w:tc>
        <w:tc>
          <w:tcPr>
            <w:tcW w:w="1893" w:type="pct"/>
            <w:shd w:val="clear" w:color="auto" w:fill="auto"/>
          </w:tcPr>
          <w:p w14:paraId="4B72250A"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0.3845</w:t>
            </w:r>
          </w:p>
        </w:tc>
      </w:tr>
      <w:tr w:rsidR="004150E3" w:rsidRPr="0004539C" w14:paraId="4424D9FE" w14:textId="77777777" w:rsidTr="001F5FC1">
        <w:tc>
          <w:tcPr>
            <w:tcW w:w="3107" w:type="pct"/>
          </w:tcPr>
          <w:p w14:paraId="2D981456"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BUN*age high (&gt;66 mg/dL*years)</w:t>
            </w:r>
          </w:p>
        </w:tc>
        <w:tc>
          <w:tcPr>
            <w:tcW w:w="1893" w:type="pct"/>
            <w:shd w:val="clear" w:color="auto" w:fill="auto"/>
          </w:tcPr>
          <w:p w14:paraId="3E50FDC9"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0.2757</w:t>
            </w:r>
          </w:p>
        </w:tc>
      </w:tr>
      <w:tr w:rsidR="004150E3" w:rsidRPr="0004539C" w14:paraId="0AFEAA52" w14:textId="77777777" w:rsidTr="001F5FC1">
        <w:tc>
          <w:tcPr>
            <w:tcW w:w="3107" w:type="pct"/>
          </w:tcPr>
          <w:p w14:paraId="54CBB42C"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Creatinine high</w:t>
            </w:r>
          </w:p>
          <w:p w14:paraId="25CBE017" w14:textId="77777777" w:rsidR="004150E3" w:rsidRPr="0004539C" w:rsidRDefault="004150E3" w:rsidP="0004539C">
            <w:pPr>
              <w:pStyle w:val="Compact"/>
              <w:spacing w:before="0" w:after="0"/>
              <w:ind w:left="720"/>
              <w:rPr>
                <w:rFonts w:ascii="Arial" w:hAnsi="Arial" w:cs="Arial"/>
                <w:sz w:val="22"/>
                <w:szCs w:val="22"/>
              </w:rPr>
            </w:pPr>
            <w:r w:rsidRPr="0004539C">
              <w:rPr>
                <w:rFonts w:ascii="Arial" w:hAnsi="Arial" w:cs="Arial"/>
                <w:sz w:val="22"/>
                <w:szCs w:val="22"/>
              </w:rPr>
              <w:t>&lt;3 years: &gt;0.4 mg/dL</w:t>
            </w:r>
          </w:p>
          <w:p w14:paraId="19609F9C" w14:textId="77777777" w:rsidR="004150E3" w:rsidRPr="0004539C" w:rsidRDefault="004150E3" w:rsidP="0004539C">
            <w:pPr>
              <w:pStyle w:val="Compact"/>
              <w:spacing w:before="0" w:after="0"/>
              <w:ind w:left="720"/>
              <w:rPr>
                <w:rFonts w:ascii="Arial" w:hAnsi="Arial" w:cs="Arial"/>
                <w:sz w:val="22"/>
                <w:szCs w:val="22"/>
              </w:rPr>
            </w:pPr>
            <w:r w:rsidRPr="0004539C">
              <w:rPr>
                <w:rFonts w:ascii="Arial" w:hAnsi="Arial" w:cs="Arial"/>
                <w:sz w:val="22"/>
                <w:szCs w:val="22"/>
              </w:rPr>
              <w:t>3 to &lt;6 years: &gt;0.53 mg/dL</w:t>
            </w:r>
          </w:p>
          <w:p w14:paraId="2AD7E190" w14:textId="77777777" w:rsidR="004150E3" w:rsidRPr="0004539C" w:rsidRDefault="004150E3" w:rsidP="0004539C">
            <w:pPr>
              <w:pStyle w:val="Compact"/>
              <w:spacing w:before="0" w:after="0"/>
              <w:ind w:left="720"/>
              <w:rPr>
                <w:rFonts w:ascii="Arial" w:hAnsi="Arial" w:cs="Arial"/>
                <w:sz w:val="22"/>
                <w:szCs w:val="22"/>
              </w:rPr>
            </w:pPr>
            <w:r w:rsidRPr="0004539C">
              <w:rPr>
                <w:rFonts w:ascii="Arial" w:hAnsi="Arial" w:cs="Arial"/>
                <w:sz w:val="22"/>
                <w:szCs w:val="22"/>
              </w:rPr>
              <w:t>6 to &lt;8 years: &gt;0.66 mg/dL</w:t>
            </w:r>
          </w:p>
          <w:p w14:paraId="36F52C80" w14:textId="77777777" w:rsidR="004150E3" w:rsidRPr="0004539C" w:rsidRDefault="004150E3" w:rsidP="0004539C">
            <w:pPr>
              <w:pStyle w:val="Compact"/>
              <w:spacing w:before="0" w:after="0"/>
              <w:ind w:left="720"/>
              <w:rPr>
                <w:rFonts w:ascii="Arial" w:hAnsi="Arial" w:cs="Arial"/>
                <w:sz w:val="22"/>
                <w:szCs w:val="22"/>
              </w:rPr>
            </w:pPr>
            <w:r w:rsidRPr="0004539C">
              <w:rPr>
                <w:rFonts w:ascii="Arial" w:hAnsi="Arial" w:cs="Arial"/>
                <w:sz w:val="22"/>
                <w:szCs w:val="22"/>
              </w:rPr>
              <w:t>8 to &lt;11 years: &gt;0.75 mg/dL</w:t>
            </w:r>
          </w:p>
          <w:p w14:paraId="76B90682" w14:textId="77777777" w:rsidR="004150E3" w:rsidRPr="0004539C" w:rsidRDefault="004150E3" w:rsidP="0004539C">
            <w:pPr>
              <w:pStyle w:val="Compact"/>
              <w:spacing w:before="0" w:after="0"/>
              <w:ind w:left="720"/>
              <w:rPr>
                <w:rFonts w:ascii="Arial" w:hAnsi="Arial" w:cs="Arial"/>
                <w:sz w:val="22"/>
                <w:szCs w:val="22"/>
              </w:rPr>
            </w:pPr>
            <w:r w:rsidRPr="0004539C">
              <w:rPr>
                <w:rFonts w:ascii="Arial" w:hAnsi="Arial" w:cs="Arial"/>
                <w:sz w:val="22"/>
                <w:szCs w:val="22"/>
              </w:rPr>
              <w:t>11 to &lt;14 years: &gt;0.85 mg/dL</w:t>
            </w:r>
          </w:p>
          <w:p w14:paraId="333BAB87" w14:textId="77777777" w:rsidR="004150E3" w:rsidRPr="0004539C" w:rsidRDefault="004150E3" w:rsidP="0004539C">
            <w:pPr>
              <w:pStyle w:val="Compact"/>
              <w:spacing w:before="0" w:after="0"/>
              <w:ind w:left="720"/>
              <w:rPr>
                <w:rFonts w:ascii="Arial" w:hAnsi="Arial" w:cs="Arial"/>
                <w:sz w:val="22"/>
                <w:szCs w:val="22"/>
              </w:rPr>
            </w:pPr>
            <w:r w:rsidRPr="0004539C">
              <w:rPr>
                <w:rFonts w:ascii="Arial" w:hAnsi="Arial" w:cs="Arial"/>
                <w:sz w:val="22"/>
                <w:szCs w:val="22"/>
              </w:rPr>
              <w:t>Male 14-18 years: &gt;1.1 mg/dL</w:t>
            </w:r>
          </w:p>
          <w:p w14:paraId="13302F17" w14:textId="77777777" w:rsidR="004150E3" w:rsidRPr="0004539C" w:rsidRDefault="004150E3" w:rsidP="0004539C">
            <w:pPr>
              <w:pStyle w:val="Compact"/>
              <w:spacing w:before="0" w:after="0"/>
              <w:ind w:left="720"/>
              <w:rPr>
                <w:rFonts w:ascii="Arial" w:hAnsi="Arial" w:cs="Arial"/>
                <w:sz w:val="22"/>
                <w:szCs w:val="22"/>
              </w:rPr>
            </w:pPr>
            <w:r w:rsidRPr="0004539C">
              <w:rPr>
                <w:rFonts w:ascii="Arial" w:hAnsi="Arial" w:cs="Arial"/>
                <w:sz w:val="22"/>
                <w:szCs w:val="22"/>
              </w:rPr>
              <w:t>Female 14-18 years: &gt;1.03 mg/dL</w:t>
            </w:r>
          </w:p>
        </w:tc>
        <w:tc>
          <w:tcPr>
            <w:tcW w:w="1893" w:type="pct"/>
            <w:shd w:val="clear" w:color="auto" w:fill="auto"/>
          </w:tcPr>
          <w:p w14:paraId="3A8B3F0D"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0.5784</w:t>
            </w:r>
          </w:p>
        </w:tc>
      </w:tr>
      <w:tr w:rsidR="004150E3" w:rsidRPr="0004539C" w14:paraId="13213B39" w14:textId="77777777" w:rsidTr="001F5FC1">
        <w:tc>
          <w:tcPr>
            <w:tcW w:w="3107" w:type="pct"/>
          </w:tcPr>
          <w:p w14:paraId="66D8C209"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Glucose high (&gt;120 mg/dL)</w:t>
            </w:r>
          </w:p>
        </w:tc>
        <w:tc>
          <w:tcPr>
            <w:tcW w:w="1893" w:type="pct"/>
            <w:shd w:val="clear" w:color="auto" w:fill="auto"/>
          </w:tcPr>
          <w:p w14:paraId="2498C098"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0.2849</w:t>
            </w:r>
          </w:p>
        </w:tc>
      </w:tr>
      <w:tr w:rsidR="004150E3" w:rsidRPr="0004539C" w14:paraId="7B7AA27E" w14:textId="77777777" w:rsidTr="001F5FC1">
        <w:tc>
          <w:tcPr>
            <w:tcW w:w="3107" w:type="pct"/>
          </w:tcPr>
          <w:p w14:paraId="7CE9AF6D"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Absolute neutrophil count low (&lt;500/uL)</w:t>
            </w:r>
          </w:p>
        </w:tc>
        <w:tc>
          <w:tcPr>
            <w:tcW w:w="1893" w:type="pct"/>
            <w:shd w:val="clear" w:color="auto" w:fill="auto"/>
          </w:tcPr>
          <w:p w14:paraId="2BFBF1DE"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-0.3149</w:t>
            </w:r>
          </w:p>
        </w:tc>
      </w:tr>
      <w:tr w:rsidR="004150E3" w:rsidRPr="0004539C" w14:paraId="3DD36474" w14:textId="77777777" w:rsidTr="001F5FC1">
        <w:tc>
          <w:tcPr>
            <w:tcW w:w="3107" w:type="pct"/>
          </w:tcPr>
          <w:p w14:paraId="2AB8BB9A"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Bands high (&gt;5/uL)</w:t>
            </w:r>
          </w:p>
        </w:tc>
        <w:tc>
          <w:tcPr>
            <w:tcW w:w="1893" w:type="pct"/>
            <w:shd w:val="clear" w:color="auto" w:fill="auto"/>
          </w:tcPr>
          <w:p w14:paraId="0C01D84B"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0.7884</w:t>
            </w:r>
          </w:p>
        </w:tc>
      </w:tr>
      <w:tr w:rsidR="004150E3" w:rsidRPr="0004539C" w14:paraId="759BF3A7" w14:textId="77777777" w:rsidTr="001F5FC1">
        <w:tc>
          <w:tcPr>
            <w:tcW w:w="3107" w:type="pct"/>
          </w:tcPr>
          <w:p w14:paraId="71C17A3F"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Bands normal (</w:t>
            </w:r>
            <w:r w:rsidRPr="0004539C">
              <w:rPr>
                <w:rFonts w:ascii="Arial" w:hAnsi="Arial" w:cs="Arial"/>
                <w:sz w:val="22"/>
                <w:szCs w:val="22"/>
              </w:rPr>
              <w:sym w:font="Symbol" w:char="F0A3"/>
            </w:r>
            <w:r w:rsidRPr="0004539C">
              <w:rPr>
                <w:rFonts w:ascii="Arial" w:hAnsi="Arial" w:cs="Arial"/>
                <w:sz w:val="22"/>
                <w:szCs w:val="22"/>
              </w:rPr>
              <w:t>5/uL)</w:t>
            </w:r>
          </w:p>
        </w:tc>
        <w:tc>
          <w:tcPr>
            <w:tcW w:w="1893" w:type="pct"/>
            <w:shd w:val="clear" w:color="auto" w:fill="auto"/>
          </w:tcPr>
          <w:p w14:paraId="267BC75D"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 xml:space="preserve">-0.1783 </w:t>
            </w:r>
          </w:p>
        </w:tc>
      </w:tr>
      <w:tr w:rsidR="004150E3" w:rsidRPr="0004539C" w14:paraId="67128952" w14:textId="77777777" w:rsidTr="001F5FC1">
        <w:tc>
          <w:tcPr>
            <w:tcW w:w="3107" w:type="pct"/>
          </w:tcPr>
          <w:p w14:paraId="7ADF48B2" w14:textId="77777777" w:rsidR="004150E3" w:rsidRPr="0004539C" w:rsidRDefault="004150E3" w:rsidP="0004539C">
            <w:pPr>
              <w:pStyle w:val="Compact"/>
              <w:spacing w:before="0" w:after="0"/>
              <w:rPr>
                <w:rFonts w:ascii="Arial" w:hAnsi="Arial" w:cs="Arial"/>
                <w:sz w:val="22"/>
                <w:szCs w:val="22"/>
              </w:rPr>
            </w:pPr>
            <w:r w:rsidRPr="0004539C">
              <w:rPr>
                <w:rFonts w:ascii="Arial" w:hAnsi="Arial" w:cs="Arial"/>
                <w:sz w:val="22"/>
                <w:szCs w:val="22"/>
              </w:rPr>
              <w:t>Hemoglobin abnormal (&lt;10 g/dL or &gt;16 g/dL)</w:t>
            </w:r>
          </w:p>
        </w:tc>
        <w:tc>
          <w:tcPr>
            <w:tcW w:w="1893" w:type="pct"/>
            <w:shd w:val="clear" w:color="auto" w:fill="auto"/>
          </w:tcPr>
          <w:p w14:paraId="62F4DEC1" w14:textId="77777777" w:rsidR="004150E3" w:rsidRPr="0004539C" w:rsidRDefault="004150E3" w:rsidP="0004539C">
            <w:pPr>
              <w:spacing w:after="0" w:line="240" w:lineRule="auto"/>
              <w:rPr>
                <w:rFonts w:ascii="Arial" w:hAnsi="Arial" w:cs="Arial"/>
                <w:sz w:val="22"/>
                <w:szCs w:val="22"/>
              </w:rPr>
            </w:pPr>
            <w:r w:rsidRPr="0004539C">
              <w:rPr>
                <w:rFonts w:ascii="Arial" w:hAnsi="Arial" w:cs="Arial"/>
                <w:sz w:val="22"/>
                <w:szCs w:val="22"/>
              </w:rPr>
              <w:t>-1.2005</w:t>
            </w:r>
          </w:p>
        </w:tc>
      </w:tr>
    </w:tbl>
    <w:p w14:paraId="07DC9898" w14:textId="77777777" w:rsidR="004150E3" w:rsidRPr="0004539C" w:rsidRDefault="004150E3" w:rsidP="0004539C">
      <w:pPr>
        <w:spacing w:after="0" w:line="240" w:lineRule="auto"/>
        <w:rPr>
          <w:rFonts w:ascii="Arial" w:hAnsi="Arial" w:cs="Arial"/>
          <w:sz w:val="20"/>
          <w:szCs w:val="20"/>
        </w:rPr>
      </w:pPr>
      <w:r w:rsidRPr="0004539C">
        <w:rPr>
          <w:rFonts w:ascii="Arial" w:hAnsi="Arial" w:cs="Arial"/>
          <w:sz w:val="20"/>
          <w:szCs w:val="20"/>
          <w:vertAlign w:val="superscript"/>
        </w:rPr>
        <w:t>a</w:t>
      </w:r>
      <w:r w:rsidRPr="0004539C">
        <w:rPr>
          <w:rFonts w:ascii="Arial" w:hAnsi="Arial" w:cs="Arial"/>
          <w:sz w:val="20"/>
          <w:szCs w:val="20"/>
        </w:rPr>
        <w:t xml:space="preserve">Diastolic blood pressure was modeled in piecewise splines. Values </w:t>
      </w:r>
      <w:r w:rsidRPr="0004539C">
        <w:rPr>
          <w:rFonts w:ascii="Arial" w:hAnsi="Arial" w:cs="Arial"/>
          <w:sz w:val="20"/>
          <w:szCs w:val="20"/>
        </w:rPr>
        <w:sym w:font="Symbol" w:char="F0B3"/>
      </w:r>
      <w:r w:rsidRPr="0004539C">
        <w:rPr>
          <w:rFonts w:ascii="Arial" w:hAnsi="Arial" w:cs="Arial"/>
          <w:sz w:val="20"/>
          <w:szCs w:val="20"/>
        </w:rPr>
        <w:t>69 mmHg, should be set to 0 in the model; values &lt;69 mmHg, set to DBP-69.</w:t>
      </w:r>
    </w:p>
    <w:p w14:paraId="34D6C6DA" w14:textId="77777777" w:rsidR="004150E3" w:rsidRDefault="004150E3" w:rsidP="0004539C">
      <w:pPr>
        <w:spacing w:after="0" w:line="240" w:lineRule="auto"/>
        <w:rPr>
          <w:rFonts w:ascii="Arial" w:hAnsi="Arial" w:cs="Arial"/>
          <w:sz w:val="20"/>
          <w:szCs w:val="20"/>
        </w:rPr>
      </w:pPr>
      <w:r w:rsidRPr="0004539C">
        <w:rPr>
          <w:rFonts w:ascii="Arial" w:hAnsi="Arial" w:cs="Arial"/>
          <w:sz w:val="20"/>
          <w:szCs w:val="20"/>
          <w:vertAlign w:val="superscript"/>
        </w:rPr>
        <w:t>b</w:t>
      </w:r>
      <w:r w:rsidRPr="0004539C">
        <w:rPr>
          <w:rFonts w:ascii="Arial" w:hAnsi="Arial" w:cs="Arial"/>
          <w:sz w:val="20"/>
          <w:szCs w:val="20"/>
        </w:rPr>
        <w:t xml:space="preserve"> Shock index = HR/SBP</w:t>
      </w:r>
    </w:p>
    <w:p w14:paraId="2113C058" w14:textId="77777777" w:rsidR="0004539C" w:rsidRPr="0004539C" w:rsidRDefault="0004539C" w:rsidP="0004539C">
      <w:pPr>
        <w:spacing w:after="0" w:line="240" w:lineRule="auto"/>
        <w:rPr>
          <w:rFonts w:ascii="Arial" w:hAnsi="Arial" w:cs="Arial"/>
          <w:sz w:val="20"/>
          <w:szCs w:val="20"/>
        </w:rPr>
      </w:pPr>
    </w:p>
    <w:p w14:paraId="0929B14C" w14:textId="77777777" w:rsidR="00826BD5" w:rsidRPr="0004539C" w:rsidRDefault="00826BD5">
      <w:pPr>
        <w:rPr>
          <w:rFonts w:ascii="Arial" w:hAnsi="Arial" w:cs="Arial"/>
          <w:sz w:val="22"/>
          <w:szCs w:val="22"/>
        </w:rPr>
      </w:pPr>
    </w:p>
    <w:sectPr w:rsidR="00826BD5" w:rsidRPr="0004539C" w:rsidSect="00DE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A2"/>
    <w:rsid w:val="00000581"/>
    <w:rsid w:val="00000E89"/>
    <w:rsid w:val="0000212D"/>
    <w:rsid w:val="00003AC3"/>
    <w:rsid w:val="00011FF3"/>
    <w:rsid w:val="00012C65"/>
    <w:rsid w:val="00023DF3"/>
    <w:rsid w:val="000261E1"/>
    <w:rsid w:val="0003594C"/>
    <w:rsid w:val="00036404"/>
    <w:rsid w:val="000369E2"/>
    <w:rsid w:val="000430FF"/>
    <w:rsid w:val="00044610"/>
    <w:rsid w:val="0004539C"/>
    <w:rsid w:val="00067B77"/>
    <w:rsid w:val="000764D2"/>
    <w:rsid w:val="00076955"/>
    <w:rsid w:val="00077192"/>
    <w:rsid w:val="00077D44"/>
    <w:rsid w:val="00080E72"/>
    <w:rsid w:val="0008169D"/>
    <w:rsid w:val="000A2B67"/>
    <w:rsid w:val="000A62EA"/>
    <w:rsid w:val="000A74A6"/>
    <w:rsid w:val="000B1FB3"/>
    <w:rsid w:val="000B51B0"/>
    <w:rsid w:val="000B6145"/>
    <w:rsid w:val="000B7C4A"/>
    <w:rsid w:val="000C1C90"/>
    <w:rsid w:val="000C1EE7"/>
    <w:rsid w:val="000C1F67"/>
    <w:rsid w:val="000C5096"/>
    <w:rsid w:val="000D50EA"/>
    <w:rsid w:val="000D5F2F"/>
    <w:rsid w:val="000E1214"/>
    <w:rsid w:val="000E173A"/>
    <w:rsid w:val="000E1EB1"/>
    <w:rsid w:val="000E448B"/>
    <w:rsid w:val="000F6402"/>
    <w:rsid w:val="000F679E"/>
    <w:rsid w:val="00100ABD"/>
    <w:rsid w:val="00103633"/>
    <w:rsid w:val="001127AC"/>
    <w:rsid w:val="00114AD8"/>
    <w:rsid w:val="00117F00"/>
    <w:rsid w:val="0012192C"/>
    <w:rsid w:val="00121C7D"/>
    <w:rsid w:val="00123D53"/>
    <w:rsid w:val="00123E57"/>
    <w:rsid w:val="00126050"/>
    <w:rsid w:val="0013232B"/>
    <w:rsid w:val="00135AA5"/>
    <w:rsid w:val="001365DB"/>
    <w:rsid w:val="00141551"/>
    <w:rsid w:val="001525F5"/>
    <w:rsid w:val="00153E6F"/>
    <w:rsid w:val="0015622B"/>
    <w:rsid w:val="001608CA"/>
    <w:rsid w:val="001620AC"/>
    <w:rsid w:val="0016294E"/>
    <w:rsid w:val="0017440A"/>
    <w:rsid w:val="001769BA"/>
    <w:rsid w:val="00186582"/>
    <w:rsid w:val="00186DCC"/>
    <w:rsid w:val="00187CFB"/>
    <w:rsid w:val="0019027B"/>
    <w:rsid w:val="00190D94"/>
    <w:rsid w:val="00196E68"/>
    <w:rsid w:val="001A36A5"/>
    <w:rsid w:val="001A75D1"/>
    <w:rsid w:val="001C20CD"/>
    <w:rsid w:val="001C347F"/>
    <w:rsid w:val="001C50BD"/>
    <w:rsid w:val="001D0FF0"/>
    <w:rsid w:val="001D36A5"/>
    <w:rsid w:val="001D3C22"/>
    <w:rsid w:val="001D6611"/>
    <w:rsid w:val="001D6F31"/>
    <w:rsid w:val="001E4CF9"/>
    <w:rsid w:val="001F1F12"/>
    <w:rsid w:val="001F234E"/>
    <w:rsid w:val="001F2616"/>
    <w:rsid w:val="001F273F"/>
    <w:rsid w:val="001F44BE"/>
    <w:rsid w:val="001F47D0"/>
    <w:rsid w:val="0020081C"/>
    <w:rsid w:val="00206E3C"/>
    <w:rsid w:val="00211E36"/>
    <w:rsid w:val="002121AD"/>
    <w:rsid w:val="0021475C"/>
    <w:rsid w:val="002234D5"/>
    <w:rsid w:val="00223619"/>
    <w:rsid w:val="0023110C"/>
    <w:rsid w:val="002323C4"/>
    <w:rsid w:val="00232DE8"/>
    <w:rsid w:val="00235971"/>
    <w:rsid w:val="00235E24"/>
    <w:rsid w:val="00237525"/>
    <w:rsid w:val="002401CA"/>
    <w:rsid w:val="00244A49"/>
    <w:rsid w:val="00251A5C"/>
    <w:rsid w:val="00251D64"/>
    <w:rsid w:val="0025724B"/>
    <w:rsid w:val="00260E6A"/>
    <w:rsid w:val="0026101F"/>
    <w:rsid w:val="00263240"/>
    <w:rsid w:val="0026484C"/>
    <w:rsid w:val="00274249"/>
    <w:rsid w:val="002823D0"/>
    <w:rsid w:val="002871C6"/>
    <w:rsid w:val="00287759"/>
    <w:rsid w:val="0028780E"/>
    <w:rsid w:val="00297424"/>
    <w:rsid w:val="00297B52"/>
    <w:rsid w:val="002A4336"/>
    <w:rsid w:val="002A58AF"/>
    <w:rsid w:val="002B4CF4"/>
    <w:rsid w:val="002B7814"/>
    <w:rsid w:val="002D2AC1"/>
    <w:rsid w:val="002E0CF0"/>
    <w:rsid w:val="002E1EF6"/>
    <w:rsid w:val="002E3AFF"/>
    <w:rsid w:val="002E3FE9"/>
    <w:rsid w:val="002E79CB"/>
    <w:rsid w:val="002F26BF"/>
    <w:rsid w:val="00302CC3"/>
    <w:rsid w:val="003130C4"/>
    <w:rsid w:val="003131E4"/>
    <w:rsid w:val="00314CBE"/>
    <w:rsid w:val="003174D4"/>
    <w:rsid w:val="00330209"/>
    <w:rsid w:val="00341960"/>
    <w:rsid w:val="003465A7"/>
    <w:rsid w:val="00346DE7"/>
    <w:rsid w:val="00350178"/>
    <w:rsid w:val="003506EE"/>
    <w:rsid w:val="00353044"/>
    <w:rsid w:val="00355E81"/>
    <w:rsid w:val="003619A6"/>
    <w:rsid w:val="003657FC"/>
    <w:rsid w:val="003724B5"/>
    <w:rsid w:val="003726A8"/>
    <w:rsid w:val="00375CC3"/>
    <w:rsid w:val="00376407"/>
    <w:rsid w:val="00380BB1"/>
    <w:rsid w:val="00381708"/>
    <w:rsid w:val="0038584E"/>
    <w:rsid w:val="00390B28"/>
    <w:rsid w:val="003913CC"/>
    <w:rsid w:val="003933CC"/>
    <w:rsid w:val="00393772"/>
    <w:rsid w:val="003945B4"/>
    <w:rsid w:val="00395365"/>
    <w:rsid w:val="003A3B1B"/>
    <w:rsid w:val="003A3CF3"/>
    <w:rsid w:val="003A3DA6"/>
    <w:rsid w:val="003B4759"/>
    <w:rsid w:val="003B4BA6"/>
    <w:rsid w:val="003C7954"/>
    <w:rsid w:val="003D1B3C"/>
    <w:rsid w:val="003D33A4"/>
    <w:rsid w:val="003D45AC"/>
    <w:rsid w:val="003E2A96"/>
    <w:rsid w:val="003E310A"/>
    <w:rsid w:val="003E4193"/>
    <w:rsid w:val="003E7001"/>
    <w:rsid w:val="003F0214"/>
    <w:rsid w:val="003F205A"/>
    <w:rsid w:val="003F4A29"/>
    <w:rsid w:val="003F5253"/>
    <w:rsid w:val="003F73C6"/>
    <w:rsid w:val="003F7F0A"/>
    <w:rsid w:val="00400C11"/>
    <w:rsid w:val="00402F89"/>
    <w:rsid w:val="00403425"/>
    <w:rsid w:val="00412DFB"/>
    <w:rsid w:val="004150E3"/>
    <w:rsid w:val="00426D36"/>
    <w:rsid w:val="00427272"/>
    <w:rsid w:val="004345FF"/>
    <w:rsid w:val="00435ADB"/>
    <w:rsid w:val="00437325"/>
    <w:rsid w:val="004377E4"/>
    <w:rsid w:val="00440EFA"/>
    <w:rsid w:val="00442C13"/>
    <w:rsid w:val="0044370B"/>
    <w:rsid w:val="0045333C"/>
    <w:rsid w:val="0045464C"/>
    <w:rsid w:val="00467DC8"/>
    <w:rsid w:val="0047101B"/>
    <w:rsid w:val="00472433"/>
    <w:rsid w:val="0047262E"/>
    <w:rsid w:val="004729A8"/>
    <w:rsid w:val="00472AF9"/>
    <w:rsid w:val="004743DB"/>
    <w:rsid w:val="00474BD6"/>
    <w:rsid w:val="004758A7"/>
    <w:rsid w:val="00475B6F"/>
    <w:rsid w:val="00475E3D"/>
    <w:rsid w:val="00481111"/>
    <w:rsid w:val="00481B10"/>
    <w:rsid w:val="004879EE"/>
    <w:rsid w:val="00487B30"/>
    <w:rsid w:val="00492BFC"/>
    <w:rsid w:val="0049431E"/>
    <w:rsid w:val="00495DA6"/>
    <w:rsid w:val="00495E0A"/>
    <w:rsid w:val="00496AC2"/>
    <w:rsid w:val="004A6209"/>
    <w:rsid w:val="004B07E6"/>
    <w:rsid w:val="004B1786"/>
    <w:rsid w:val="004B1FE3"/>
    <w:rsid w:val="004B578D"/>
    <w:rsid w:val="004B57A3"/>
    <w:rsid w:val="004B611A"/>
    <w:rsid w:val="004C39A4"/>
    <w:rsid w:val="004C3BAF"/>
    <w:rsid w:val="004C4FD0"/>
    <w:rsid w:val="004D066E"/>
    <w:rsid w:val="004D16D0"/>
    <w:rsid w:val="004D1CC9"/>
    <w:rsid w:val="004D5891"/>
    <w:rsid w:val="004D7158"/>
    <w:rsid w:val="005026BF"/>
    <w:rsid w:val="00503671"/>
    <w:rsid w:val="005127F4"/>
    <w:rsid w:val="0051294A"/>
    <w:rsid w:val="0051317C"/>
    <w:rsid w:val="00514E5A"/>
    <w:rsid w:val="00516A0A"/>
    <w:rsid w:val="00517FDF"/>
    <w:rsid w:val="00520C9A"/>
    <w:rsid w:val="00526A0E"/>
    <w:rsid w:val="00527F7C"/>
    <w:rsid w:val="005304AF"/>
    <w:rsid w:val="005417B9"/>
    <w:rsid w:val="00541AE2"/>
    <w:rsid w:val="00547551"/>
    <w:rsid w:val="005718F1"/>
    <w:rsid w:val="005723DD"/>
    <w:rsid w:val="00574160"/>
    <w:rsid w:val="00577B89"/>
    <w:rsid w:val="00581383"/>
    <w:rsid w:val="005875A4"/>
    <w:rsid w:val="005879F0"/>
    <w:rsid w:val="005918A4"/>
    <w:rsid w:val="00592987"/>
    <w:rsid w:val="00593392"/>
    <w:rsid w:val="00595EDF"/>
    <w:rsid w:val="005B0932"/>
    <w:rsid w:val="005B2931"/>
    <w:rsid w:val="005B7F5B"/>
    <w:rsid w:val="005C218D"/>
    <w:rsid w:val="005C757A"/>
    <w:rsid w:val="005D03EC"/>
    <w:rsid w:val="005D044C"/>
    <w:rsid w:val="005D563E"/>
    <w:rsid w:val="005D79CE"/>
    <w:rsid w:val="005E4291"/>
    <w:rsid w:val="005E5007"/>
    <w:rsid w:val="006016AE"/>
    <w:rsid w:val="006104DD"/>
    <w:rsid w:val="00612D39"/>
    <w:rsid w:val="0062212C"/>
    <w:rsid w:val="0062229F"/>
    <w:rsid w:val="00622A60"/>
    <w:rsid w:val="00623049"/>
    <w:rsid w:val="006239A4"/>
    <w:rsid w:val="00624BA2"/>
    <w:rsid w:val="0062583C"/>
    <w:rsid w:val="0062678E"/>
    <w:rsid w:val="00630979"/>
    <w:rsid w:val="0063321B"/>
    <w:rsid w:val="00635523"/>
    <w:rsid w:val="006377B5"/>
    <w:rsid w:val="00641D63"/>
    <w:rsid w:val="00642295"/>
    <w:rsid w:val="006427DB"/>
    <w:rsid w:val="0065237A"/>
    <w:rsid w:val="00654614"/>
    <w:rsid w:val="00661453"/>
    <w:rsid w:val="00665ABF"/>
    <w:rsid w:val="00666DA1"/>
    <w:rsid w:val="00670F51"/>
    <w:rsid w:val="00675DFE"/>
    <w:rsid w:val="00680A78"/>
    <w:rsid w:val="006829E4"/>
    <w:rsid w:val="00686634"/>
    <w:rsid w:val="00691272"/>
    <w:rsid w:val="006A159D"/>
    <w:rsid w:val="006A1E46"/>
    <w:rsid w:val="006A716A"/>
    <w:rsid w:val="006B2725"/>
    <w:rsid w:val="006B6960"/>
    <w:rsid w:val="006B700A"/>
    <w:rsid w:val="006D0D72"/>
    <w:rsid w:val="006D2391"/>
    <w:rsid w:val="006D3C18"/>
    <w:rsid w:val="006D660E"/>
    <w:rsid w:val="006E74B8"/>
    <w:rsid w:val="006F0D20"/>
    <w:rsid w:val="006F384C"/>
    <w:rsid w:val="006F4BB3"/>
    <w:rsid w:val="006F5A68"/>
    <w:rsid w:val="006F6974"/>
    <w:rsid w:val="007051E8"/>
    <w:rsid w:val="00706396"/>
    <w:rsid w:val="007159A8"/>
    <w:rsid w:val="00716929"/>
    <w:rsid w:val="00717010"/>
    <w:rsid w:val="00723063"/>
    <w:rsid w:val="00727693"/>
    <w:rsid w:val="00731FBD"/>
    <w:rsid w:val="0073261A"/>
    <w:rsid w:val="0073264E"/>
    <w:rsid w:val="00732AD5"/>
    <w:rsid w:val="007331F6"/>
    <w:rsid w:val="0074269A"/>
    <w:rsid w:val="00742A53"/>
    <w:rsid w:val="00742E65"/>
    <w:rsid w:val="00752E6C"/>
    <w:rsid w:val="00756DC5"/>
    <w:rsid w:val="007612F2"/>
    <w:rsid w:val="00762ED4"/>
    <w:rsid w:val="00763EEB"/>
    <w:rsid w:val="00763F57"/>
    <w:rsid w:val="00766C55"/>
    <w:rsid w:val="00772A08"/>
    <w:rsid w:val="0077385C"/>
    <w:rsid w:val="00773DA4"/>
    <w:rsid w:val="00775124"/>
    <w:rsid w:val="0077782D"/>
    <w:rsid w:val="007801C7"/>
    <w:rsid w:val="007804E1"/>
    <w:rsid w:val="0078420E"/>
    <w:rsid w:val="00785225"/>
    <w:rsid w:val="00786920"/>
    <w:rsid w:val="007874FB"/>
    <w:rsid w:val="00791EAA"/>
    <w:rsid w:val="00792BB8"/>
    <w:rsid w:val="00794D2F"/>
    <w:rsid w:val="007964B5"/>
    <w:rsid w:val="007A0F6F"/>
    <w:rsid w:val="007A284D"/>
    <w:rsid w:val="007A6158"/>
    <w:rsid w:val="007A7CD8"/>
    <w:rsid w:val="007B097C"/>
    <w:rsid w:val="007B0CC0"/>
    <w:rsid w:val="007B3305"/>
    <w:rsid w:val="007B4543"/>
    <w:rsid w:val="007B69E0"/>
    <w:rsid w:val="007C0DB8"/>
    <w:rsid w:val="007C3831"/>
    <w:rsid w:val="007C3E51"/>
    <w:rsid w:val="007C54C4"/>
    <w:rsid w:val="007D1A70"/>
    <w:rsid w:val="007D5E3D"/>
    <w:rsid w:val="007D6A8F"/>
    <w:rsid w:val="007E58D0"/>
    <w:rsid w:val="007E5B73"/>
    <w:rsid w:val="007E71FC"/>
    <w:rsid w:val="007F0FEA"/>
    <w:rsid w:val="007F1BB2"/>
    <w:rsid w:val="007F4E22"/>
    <w:rsid w:val="008008C7"/>
    <w:rsid w:val="0080110F"/>
    <w:rsid w:val="00803908"/>
    <w:rsid w:val="00804EE9"/>
    <w:rsid w:val="0080668C"/>
    <w:rsid w:val="00811EDF"/>
    <w:rsid w:val="008121E8"/>
    <w:rsid w:val="00814184"/>
    <w:rsid w:val="008149EA"/>
    <w:rsid w:val="008154AD"/>
    <w:rsid w:val="00816401"/>
    <w:rsid w:val="00816510"/>
    <w:rsid w:val="00820FA6"/>
    <w:rsid w:val="00821E4A"/>
    <w:rsid w:val="00826BD5"/>
    <w:rsid w:val="008342E8"/>
    <w:rsid w:val="0083609B"/>
    <w:rsid w:val="008457F6"/>
    <w:rsid w:val="00850B73"/>
    <w:rsid w:val="00857BC0"/>
    <w:rsid w:val="008606CB"/>
    <w:rsid w:val="00865900"/>
    <w:rsid w:val="00866AC3"/>
    <w:rsid w:val="00874784"/>
    <w:rsid w:val="00882644"/>
    <w:rsid w:val="00884CFA"/>
    <w:rsid w:val="00887A2D"/>
    <w:rsid w:val="00887D35"/>
    <w:rsid w:val="00887EDC"/>
    <w:rsid w:val="00890563"/>
    <w:rsid w:val="00890D54"/>
    <w:rsid w:val="0089129B"/>
    <w:rsid w:val="00897CA5"/>
    <w:rsid w:val="008A3E9B"/>
    <w:rsid w:val="008A4631"/>
    <w:rsid w:val="008A79AC"/>
    <w:rsid w:val="008B55FA"/>
    <w:rsid w:val="008B5F23"/>
    <w:rsid w:val="008C7335"/>
    <w:rsid w:val="008C7528"/>
    <w:rsid w:val="008D0A06"/>
    <w:rsid w:val="008D0E1C"/>
    <w:rsid w:val="008D361B"/>
    <w:rsid w:val="008D371D"/>
    <w:rsid w:val="009042DD"/>
    <w:rsid w:val="00920DDB"/>
    <w:rsid w:val="009215A9"/>
    <w:rsid w:val="00927D6D"/>
    <w:rsid w:val="00933C86"/>
    <w:rsid w:val="00935BF2"/>
    <w:rsid w:val="00942546"/>
    <w:rsid w:val="00942A2B"/>
    <w:rsid w:val="0094474A"/>
    <w:rsid w:val="00944CF4"/>
    <w:rsid w:val="00945613"/>
    <w:rsid w:val="00947E48"/>
    <w:rsid w:val="00950468"/>
    <w:rsid w:val="0095055E"/>
    <w:rsid w:val="00960919"/>
    <w:rsid w:val="009627B7"/>
    <w:rsid w:val="00962CD5"/>
    <w:rsid w:val="00964C87"/>
    <w:rsid w:val="009665F2"/>
    <w:rsid w:val="009715D1"/>
    <w:rsid w:val="00972B6B"/>
    <w:rsid w:val="009772AB"/>
    <w:rsid w:val="00977446"/>
    <w:rsid w:val="00982CFF"/>
    <w:rsid w:val="0099209E"/>
    <w:rsid w:val="009927DE"/>
    <w:rsid w:val="00992897"/>
    <w:rsid w:val="009A2D83"/>
    <w:rsid w:val="009A365A"/>
    <w:rsid w:val="009A6008"/>
    <w:rsid w:val="009A78A8"/>
    <w:rsid w:val="009B4E62"/>
    <w:rsid w:val="009B5480"/>
    <w:rsid w:val="009C0F29"/>
    <w:rsid w:val="009C7924"/>
    <w:rsid w:val="009D4815"/>
    <w:rsid w:val="009E11AD"/>
    <w:rsid w:val="009E126C"/>
    <w:rsid w:val="009E14FE"/>
    <w:rsid w:val="009E55F3"/>
    <w:rsid w:val="009F005F"/>
    <w:rsid w:val="009F38E2"/>
    <w:rsid w:val="00A00E1E"/>
    <w:rsid w:val="00A01817"/>
    <w:rsid w:val="00A03B9C"/>
    <w:rsid w:val="00A06132"/>
    <w:rsid w:val="00A175A5"/>
    <w:rsid w:val="00A265A7"/>
    <w:rsid w:val="00A26B00"/>
    <w:rsid w:val="00A32A97"/>
    <w:rsid w:val="00A34AD4"/>
    <w:rsid w:val="00A34BFE"/>
    <w:rsid w:val="00A361E0"/>
    <w:rsid w:val="00A4155A"/>
    <w:rsid w:val="00A44E12"/>
    <w:rsid w:val="00A46ACA"/>
    <w:rsid w:val="00A46B5A"/>
    <w:rsid w:val="00A50554"/>
    <w:rsid w:val="00A54115"/>
    <w:rsid w:val="00A57D2C"/>
    <w:rsid w:val="00A64978"/>
    <w:rsid w:val="00A675C5"/>
    <w:rsid w:val="00A70CE4"/>
    <w:rsid w:val="00A717DD"/>
    <w:rsid w:val="00A72B20"/>
    <w:rsid w:val="00A7401A"/>
    <w:rsid w:val="00A77222"/>
    <w:rsid w:val="00A776D2"/>
    <w:rsid w:val="00A81C67"/>
    <w:rsid w:val="00A847CC"/>
    <w:rsid w:val="00A849D9"/>
    <w:rsid w:val="00A84A19"/>
    <w:rsid w:val="00A85AD0"/>
    <w:rsid w:val="00A85B98"/>
    <w:rsid w:val="00A86F55"/>
    <w:rsid w:val="00A90492"/>
    <w:rsid w:val="00AA4143"/>
    <w:rsid w:val="00AA64AE"/>
    <w:rsid w:val="00AB2058"/>
    <w:rsid w:val="00AB2571"/>
    <w:rsid w:val="00AB5CA0"/>
    <w:rsid w:val="00AB6AD0"/>
    <w:rsid w:val="00AB7C83"/>
    <w:rsid w:val="00AC064F"/>
    <w:rsid w:val="00AC5155"/>
    <w:rsid w:val="00AC580C"/>
    <w:rsid w:val="00AD2F33"/>
    <w:rsid w:val="00AD38A0"/>
    <w:rsid w:val="00AD63FC"/>
    <w:rsid w:val="00AE28BA"/>
    <w:rsid w:val="00AE6363"/>
    <w:rsid w:val="00AF6899"/>
    <w:rsid w:val="00B00864"/>
    <w:rsid w:val="00B019FB"/>
    <w:rsid w:val="00B02006"/>
    <w:rsid w:val="00B02BD0"/>
    <w:rsid w:val="00B05FFE"/>
    <w:rsid w:val="00B07765"/>
    <w:rsid w:val="00B10220"/>
    <w:rsid w:val="00B104A8"/>
    <w:rsid w:val="00B12427"/>
    <w:rsid w:val="00B21316"/>
    <w:rsid w:val="00B36500"/>
    <w:rsid w:val="00B370BD"/>
    <w:rsid w:val="00B53253"/>
    <w:rsid w:val="00B55605"/>
    <w:rsid w:val="00B56640"/>
    <w:rsid w:val="00B574E7"/>
    <w:rsid w:val="00B60761"/>
    <w:rsid w:val="00B7085A"/>
    <w:rsid w:val="00B77801"/>
    <w:rsid w:val="00B81FBE"/>
    <w:rsid w:val="00B83F08"/>
    <w:rsid w:val="00B85163"/>
    <w:rsid w:val="00B86C1F"/>
    <w:rsid w:val="00B93EFE"/>
    <w:rsid w:val="00B974E3"/>
    <w:rsid w:val="00BA0D8C"/>
    <w:rsid w:val="00BA21E9"/>
    <w:rsid w:val="00BC3F38"/>
    <w:rsid w:val="00BC79B7"/>
    <w:rsid w:val="00BD02E7"/>
    <w:rsid w:val="00BD0C4C"/>
    <w:rsid w:val="00BD1F64"/>
    <w:rsid w:val="00BD43B3"/>
    <w:rsid w:val="00BD4E3C"/>
    <w:rsid w:val="00BD5C41"/>
    <w:rsid w:val="00BD6744"/>
    <w:rsid w:val="00BE4CE0"/>
    <w:rsid w:val="00BE4D27"/>
    <w:rsid w:val="00BE5872"/>
    <w:rsid w:val="00BE6F6C"/>
    <w:rsid w:val="00BF02D8"/>
    <w:rsid w:val="00C0209C"/>
    <w:rsid w:val="00C02B40"/>
    <w:rsid w:val="00C04BAC"/>
    <w:rsid w:val="00C04CFF"/>
    <w:rsid w:val="00C1357E"/>
    <w:rsid w:val="00C1777A"/>
    <w:rsid w:val="00C208AD"/>
    <w:rsid w:val="00C21BFB"/>
    <w:rsid w:val="00C22185"/>
    <w:rsid w:val="00C230FC"/>
    <w:rsid w:val="00C27B38"/>
    <w:rsid w:val="00C3351C"/>
    <w:rsid w:val="00C35D2F"/>
    <w:rsid w:val="00C371E6"/>
    <w:rsid w:val="00C42B46"/>
    <w:rsid w:val="00C449FD"/>
    <w:rsid w:val="00C51471"/>
    <w:rsid w:val="00C53221"/>
    <w:rsid w:val="00C535C3"/>
    <w:rsid w:val="00C53695"/>
    <w:rsid w:val="00C53E73"/>
    <w:rsid w:val="00C61587"/>
    <w:rsid w:val="00C64969"/>
    <w:rsid w:val="00C65AD4"/>
    <w:rsid w:val="00C6629B"/>
    <w:rsid w:val="00C72AC2"/>
    <w:rsid w:val="00C742B1"/>
    <w:rsid w:val="00C7546A"/>
    <w:rsid w:val="00C77D5B"/>
    <w:rsid w:val="00C80C26"/>
    <w:rsid w:val="00C82F4D"/>
    <w:rsid w:val="00C8469C"/>
    <w:rsid w:val="00C84E8D"/>
    <w:rsid w:val="00C8627A"/>
    <w:rsid w:val="00C86375"/>
    <w:rsid w:val="00C90D26"/>
    <w:rsid w:val="00C90F74"/>
    <w:rsid w:val="00C9191D"/>
    <w:rsid w:val="00C93B8C"/>
    <w:rsid w:val="00C96B93"/>
    <w:rsid w:val="00CA0E8D"/>
    <w:rsid w:val="00CB097B"/>
    <w:rsid w:val="00CB2955"/>
    <w:rsid w:val="00CB5D33"/>
    <w:rsid w:val="00CB7BA7"/>
    <w:rsid w:val="00CB7C57"/>
    <w:rsid w:val="00CC71FF"/>
    <w:rsid w:val="00CC7294"/>
    <w:rsid w:val="00CD0054"/>
    <w:rsid w:val="00CD14FA"/>
    <w:rsid w:val="00CD1ADF"/>
    <w:rsid w:val="00CE2831"/>
    <w:rsid w:val="00CE28AE"/>
    <w:rsid w:val="00CE2A2A"/>
    <w:rsid w:val="00CE5910"/>
    <w:rsid w:val="00CE5CBB"/>
    <w:rsid w:val="00CF1615"/>
    <w:rsid w:val="00CF16B3"/>
    <w:rsid w:val="00CF195C"/>
    <w:rsid w:val="00CF28D6"/>
    <w:rsid w:val="00CF46F9"/>
    <w:rsid w:val="00CF73B6"/>
    <w:rsid w:val="00D02C23"/>
    <w:rsid w:val="00D02FDB"/>
    <w:rsid w:val="00D0372E"/>
    <w:rsid w:val="00D03E3E"/>
    <w:rsid w:val="00D04C19"/>
    <w:rsid w:val="00D04F71"/>
    <w:rsid w:val="00D063F4"/>
    <w:rsid w:val="00D07A4E"/>
    <w:rsid w:val="00D1464B"/>
    <w:rsid w:val="00D204D1"/>
    <w:rsid w:val="00D21097"/>
    <w:rsid w:val="00D27A10"/>
    <w:rsid w:val="00D36466"/>
    <w:rsid w:val="00D416F1"/>
    <w:rsid w:val="00D41DAE"/>
    <w:rsid w:val="00D575F1"/>
    <w:rsid w:val="00D62064"/>
    <w:rsid w:val="00D62DC7"/>
    <w:rsid w:val="00D70066"/>
    <w:rsid w:val="00D700CA"/>
    <w:rsid w:val="00D7223A"/>
    <w:rsid w:val="00D7292E"/>
    <w:rsid w:val="00D74C67"/>
    <w:rsid w:val="00D80756"/>
    <w:rsid w:val="00D942DA"/>
    <w:rsid w:val="00D968AF"/>
    <w:rsid w:val="00D969C2"/>
    <w:rsid w:val="00DA1E35"/>
    <w:rsid w:val="00DA617D"/>
    <w:rsid w:val="00DA664D"/>
    <w:rsid w:val="00DC6B4B"/>
    <w:rsid w:val="00DC7A9A"/>
    <w:rsid w:val="00DD761E"/>
    <w:rsid w:val="00DE17AC"/>
    <w:rsid w:val="00DE19BF"/>
    <w:rsid w:val="00DE2DDF"/>
    <w:rsid w:val="00DE3347"/>
    <w:rsid w:val="00DE3B01"/>
    <w:rsid w:val="00DE552C"/>
    <w:rsid w:val="00DF29BD"/>
    <w:rsid w:val="00DF378E"/>
    <w:rsid w:val="00DF6EBF"/>
    <w:rsid w:val="00DF7B29"/>
    <w:rsid w:val="00E00903"/>
    <w:rsid w:val="00E0336A"/>
    <w:rsid w:val="00E04D7A"/>
    <w:rsid w:val="00E07D1E"/>
    <w:rsid w:val="00E10F1A"/>
    <w:rsid w:val="00E1641D"/>
    <w:rsid w:val="00E2774F"/>
    <w:rsid w:val="00E30CBB"/>
    <w:rsid w:val="00E40AD1"/>
    <w:rsid w:val="00E421E2"/>
    <w:rsid w:val="00E432D4"/>
    <w:rsid w:val="00E4403E"/>
    <w:rsid w:val="00E45A04"/>
    <w:rsid w:val="00E5185B"/>
    <w:rsid w:val="00E53EE3"/>
    <w:rsid w:val="00E57770"/>
    <w:rsid w:val="00E6194A"/>
    <w:rsid w:val="00E66A03"/>
    <w:rsid w:val="00E70466"/>
    <w:rsid w:val="00E7251A"/>
    <w:rsid w:val="00E85637"/>
    <w:rsid w:val="00E85EF2"/>
    <w:rsid w:val="00E86C04"/>
    <w:rsid w:val="00E86C27"/>
    <w:rsid w:val="00E90BB0"/>
    <w:rsid w:val="00E921BE"/>
    <w:rsid w:val="00EA493B"/>
    <w:rsid w:val="00EA6516"/>
    <w:rsid w:val="00EB0379"/>
    <w:rsid w:val="00EB376E"/>
    <w:rsid w:val="00EC1818"/>
    <w:rsid w:val="00EC2A33"/>
    <w:rsid w:val="00ED1FAF"/>
    <w:rsid w:val="00ED367E"/>
    <w:rsid w:val="00ED445D"/>
    <w:rsid w:val="00ED54F4"/>
    <w:rsid w:val="00ED6336"/>
    <w:rsid w:val="00ED6A36"/>
    <w:rsid w:val="00ED7727"/>
    <w:rsid w:val="00EE3127"/>
    <w:rsid w:val="00EE4FE1"/>
    <w:rsid w:val="00EE56C0"/>
    <w:rsid w:val="00EF1A4C"/>
    <w:rsid w:val="00EF2514"/>
    <w:rsid w:val="00F022D0"/>
    <w:rsid w:val="00F06680"/>
    <w:rsid w:val="00F11B4D"/>
    <w:rsid w:val="00F143FB"/>
    <w:rsid w:val="00F14984"/>
    <w:rsid w:val="00F20161"/>
    <w:rsid w:val="00F243D4"/>
    <w:rsid w:val="00F2455A"/>
    <w:rsid w:val="00F274B7"/>
    <w:rsid w:val="00F3287C"/>
    <w:rsid w:val="00F337BF"/>
    <w:rsid w:val="00F34141"/>
    <w:rsid w:val="00F349AC"/>
    <w:rsid w:val="00F35032"/>
    <w:rsid w:val="00F35145"/>
    <w:rsid w:val="00F3584B"/>
    <w:rsid w:val="00F3635A"/>
    <w:rsid w:val="00F403A6"/>
    <w:rsid w:val="00F551C9"/>
    <w:rsid w:val="00F55D15"/>
    <w:rsid w:val="00F56D0D"/>
    <w:rsid w:val="00F6058F"/>
    <w:rsid w:val="00F61D03"/>
    <w:rsid w:val="00F63FDD"/>
    <w:rsid w:val="00F76919"/>
    <w:rsid w:val="00F76F66"/>
    <w:rsid w:val="00F85613"/>
    <w:rsid w:val="00F8634F"/>
    <w:rsid w:val="00F87E10"/>
    <w:rsid w:val="00F9355F"/>
    <w:rsid w:val="00F95F84"/>
    <w:rsid w:val="00F97489"/>
    <w:rsid w:val="00F97503"/>
    <w:rsid w:val="00FA15D4"/>
    <w:rsid w:val="00FA30F1"/>
    <w:rsid w:val="00FA40A1"/>
    <w:rsid w:val="00FB2698"/>
    <w:rsid w:val="00FB32CF"/>
    <w:rsid w:val="00FC4587"/>
    <w:rsid w:val="00FC49EB"/>
    <w:rsid w:val="00FC5A7B"/>
    <w:rsid w:val="00FC70B3"/>
    <w:rsid w:val="00FD2BCE"/>
    <w:rsid w:val="00FD5D75"/>
    <w:rsid w:val="00FE2CD9"/>
    <w:rsid w:val="00FE54D3"/>
    <w:rsid w:val="00FE67C1"/>
    <w:rsid w:val="00FF1FDD"/>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7AAE9"/>
  <w15:chartTrackingRefBased/>
  <w15:docId w15:val="{DFC65EC1-921E-9B4F-8D16-97EB4393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BA2"/>
    <w:rPr>
      <w:rFonts w:eastAsiaTheme="majorEastAsia" w:cstheme="majorBidi"/>
      <w:color w:val="272727" w:themeColor="text1" w:themeTint="D8"/>
    </w:rPr>
  </w:style>
  <w:style w:type="paragraph" w:styleId="Title">
    <w:name w:val="Title"/>
    <w:basedOn w:val="Normal"/>
    <w:next w:val="Normal"/>
    <w:link w:val="TitleChar"/>
    <w:uiPriority w:val="10"/>
    <w:qFormat/>
    <w:rsid w:val="00624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BA2"/>
    <w:pPr>
      <w:spacing w:before="160"/>
      <w:jc w:val="center"/>
    </w:pPr>
    <w:rPr>
      <w:i/>
      <w:iCs/>
      <w:color w:val="404040" w:themeColor="text1" w:themeTint="BF"/>
    </w:rPr>
  </w:style>
  <w:style w:type="character" w:customStyle="1" w:styleId="QuoteChar">
    <w:name w:val="Quote Char"/>
    <w:basedOn w:val="DefaultParagraphFont"/>
    <w:link w:val="Quote"/>
    <w:uiPriority w:val="29"/>
    <w:rsid w:val="00624BA2"/>
    <w:rPr>
      <w:i/>
      <w:iCs/>
      <w:color w:val="404040" w:themeColor="text1" w:themeTint="BF"/>
    </w:rPr>
  </w:style>
  <w:style w:type="paragraph" w:styleId="ListParagraph">
    <w:name w:val="List Paragraph"/>
    <w:basedOn w:val="Normal"/>
    <w:uiPriority w:val="34"/>
    <w:qFormat/>
    <w:rsid w:val="00624BA2"/>
    <w:pPr>
      <w:ind w:left="720"/>
      <w:contextualSpacing/>
    </w:pPr>
  </w:style>
  <w:style w:type="character" w:styleId="IntenseEmphasis">
    <w:name w:val="Intense Emphasis"/>
    <w:basedOn w:val="DefaultParagraphFont"/>
    <w:uiPriority w:val="21"/>
    <w:qFormat/>
    <w:rsid w:val="00624BA2"/>
    <w:rPr>
      <w:i/>
      <w:iCs/>
      <w:color w:val="0F4761" w:themeColor="accent1" w:themeShade="BF"/>
    </w:rPr>
  </w:style>
  <w:style w:type="paragraph" w:styleId="IntenseQuote">
    <w:name w:val="Intense Quote"/>
    <w:basedOn w:val="Normal"/>
    <w:next w:val="Normal"/>
    <w:link w:val="IntenseQuoteChar"/>
    <w:uiPriority w:val="30"/>
    <w:qFormat/>
    <w:rsid w:val="00624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BA2"/>
    <w:rPr>
      <w:i/>
      <w:iCs/>
      <w:color w:val="0F4761" w:themeColor="accent1" w:themeShade="BF"/>
    </w:rPr>
  </w:style>
  <w:style w:type="character" w:styleId="IntenseReference">
    <w:name w:val="Intense Reference"/>
    <w:basedOn w:val="DefaultParagraphFont"/>
    <w:uiPriority w:val="32"/>
    <w:qFormat/>
    <w:rsid w:val="00624BA2"/>
    <w:rPr>
      <w:b/>
      <w:bCs/>
      <w:smallCaps/>
      <w:color w:val="0F4761" w:themeColor="accent1" w:themeShade="BF"/>
      <w:spacing w:val="5"/>
    </w:rPr>
  </w:style>
  <w:style w:type="table" w:styleId="TableGrid">
    <w:name w:val="Table Grid"/>
    <w:basedOn w:val="TableNormal"/>
    <w:uiPriority w:val="39"/>
    <w:rsid w:val="00624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4150E3"/>
    <w:pPr>
      <w:spacing w:before="36" w:after="36" w:line="240" w:lineRule="auto"/>
    </w:pPr>
    <w:rPr>
      <w:kern w:val="0"/>
      <w14:ligatures w14:val="none"/>
    </w:rPr>
  </w:style>
  <w:style w:type="paragraph" w:styleId="BodyText">
    <w:name w:val="Body Text"/>
    <w:basedOn w:val="Normal"/>
    <w:link w:val="BodyTextChar"/>
    <w:uiPriority w:val="99"/>
    <w:semiHidden/>
    <w:unhideWhenUsed/>
    <w:rsid w:val="004150E3"/>
    <w:pPr>
      <w:spacing w:after="120"/>
    </w:pPr>
  </w:style>
  <w:style w:type="character" w:customStyle="1" w:styleId="BodyTextChar">
    <w:name w:val="Body Text Char"/>
    <w:basedOn w:val="DefaultParagraphFont"/>
    <w:link w:val="BodyText"/>
    <w:uiPriority w:val="99"/>
    <w:semiHidden/>
    <w:rsid w:val="0041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Halden</dc:creator>
  <cp:keywords/>
  <dc:description/>
  <cp:lastModifiedBy>Scott, Halden</cp:lastModifiedBy>
  <cp:revision>7</cp:revision>
  <dcterms:created xsi:type="dcterms:W3CDTF">2025-05-22T16:39:00Z</dcterms:created>
  <dcterms:modified xsi:type="dcterms:W3CDTF">2025-06-05T02:28:00Z</dcterms:modified>
</cp:coreProperties>
</file>