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b/>
          <w:bCs/>
          <w:color w:val="1A1A1A"/>
          <w:sz w:val="34"/>
          <w:szCs w:val="34"/>
        </w:rPr>
        <w:t xml:space="preserve">Terms of Use</w:t>
      </w:r>
    </w:p>
    <w:p>
      <w:pPr>
        <w:spacing w:after="80" w:before="60"/>
        <w:jc w:val="left"/>
      </w:pPr>
      <w:r>
        <w:rPr>
          <w:rFonts w:ascii="Arial" w:cs="Arial" w:eastAsia="Arial" w:hAnsi="Arial"/>
          <w:b/>
          <w:bCs/>
          <w:color w:val="1A1A1A"/>
          <w:sz w:val="22"/>
          <w:szCs w:val="22"/>
        </w:rPr>
        <w:t xml:space="preserve">Talent Graph — Verve Vigor Limited</w:t>
      </w:r>
    </w:p>
    <w:p>
      <w:pPr>
        <w:spacing w:after="80" w:before="60"/>
        <w:jc w:val="left"/>
      </w:pPr>
      <w:r>
        <w:rPr>
          <w:rFonts w:ascii="Arial" w:cs="Arial" w:eastAsia="Arial" w:hAnsi="Arial"/>
          <w:i/>
          <w:iCs/>
          <w:color w:val="888888"/>
          <w:sz w:val="22"/>
          <w:szCs w:val="22"/>
        </w:rPr>
        <w:t xml:space="preserve">Effective Date: June 1, 2026  ·  Last Updated: June 1, 2026</w:t>
      </w:r>
    </w:p>
    <w:p>
      <w:pPr>
        <w:pBdr>
          <w:bottom w:val="single" w:color="CCCCCC" w:sz="4" w:space="1"/>
        </w:pBdr>
        <w:spacing w:after="200" w:before="200"/>
      </w:pPr>
    </w:p>
    <w:p>
      <w:pPr>
        <w:pBdr>
          <w:top w:val="single" w:color="CCCCCC" w:sz="1"/>
          <w:bottom w:val="single" w:color="CCCCCC" w:sz="1"/>
          <w:left w:val="single" w:color="C8960C" w:sz="14" w:space="8"/>
          <w:right w:val="single" w:color="CCCCCC" w:sz="1"/>
        </w:pBdr>
        <w:shd w:fill="FFF8E6" w:val="clear"/>
        <w:spacing w:after="120" w:before="120"/>
        <w:ind w:left="240" w:right="240"/>
      </w:pPr>
      <w:r>
        <w:rPr>
          <w:rFonts w:ascii="Arial" w:cs="Arial" w:eastAsia="Arial" w:hAnsi="Arial"/>
          <w:color w:val="333333"/>
          <w:sz w:val="22"/>
          <w:szCs w:val="22"/>
        </w:rPr>
        <w:t xml:space="preserve">IMPORTANT: Please read these Terms carefully before using the Platform. By registering an account or accessing any part of the Platform, you confirm that you have read, understood, and agree to be bound by these Terms. If you do not agree, you must not use the Platform.</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  Definitions</w:t>
      </w:r>
    </w:p>
    <w:p>
      <w:pPr>
        <w:spacing w:after="80" w:before="60"/>
        <w:jc w:val="left"/>
      </w:pPr>
      <w:r>
        <w:rPr>
          <w:rFonts w:ascii="Arial" w:cs="Arial" w:eastAsia="Arial" w:hAnsi="Arial"/>
          <w:color w:val="333333"/>
          <w:sz w:val="22"/>
          <w:szCs w:val="22"/>
        </w:rPr>
        <w:t xml:space="preserve">In these Terms, the following definitions apply:</w:t>
      </w:r>
    </w:p>
    <w:p>
      <w:pPr>
        <w:pStyle w:val="ListParagraph"/>
        <w:numPr>
          <w:ilvl w:val="0"/>
          <w:numId w:val="2"/>
        </w:numPr>
        <w:spacing w:after="40" w:before="40"/>
      </w:pPr>
      <w:r>
        <w:rPr>
          <w:rFonts w:ascii="Arial" w:cs="Arial" w:eastAsia="Arial" w:hAnsi="Arial"/>
          <w:color w:val="333333"/>
          <w:sz w:val="22"/>
          <w:szCs w:val="22"/>
        </w:rPr>
        <w:t xml:space="preserve">"Company," "we," "us," or "our" means Verve Vigor Limited, a company being registered under the laws of Kenya, operating the Talent Graph platform.</w:t>
      </w:r>
    </w:p>
    <w:p>
      <w:pPr>
        <w:pStyle w:val="ListParagraph"/>
        <w:numPr>
          <w:ilvl w:val="0"/>
          <w:numId w:val="2"/>
        </w:numPr>
        <w:spacing w:after="40" w:before="40"/>
      </w:pPr>
      <w:r>
        <w:rPr>
          <w:rFonts w:ascii="Arial" w:cs="Arial" w:eastAsia="Arial" w:hAnsi="Arial"/>
          <w:color w:val="333333"/>
          <w:sz w:val="22"/>
          <w:szCs w:val="22"/>
        </w:rPr>
        <w:t xml:space="preserve">"Platform" means the Talent Graph sports intelligence platform, including all web and mobile interfaces, APIs, algorithms, and associated services.</w:t>
      </w:r>
    </w:p>
    <w:p>
      <w:pPr>
        <w:pStyle w:val="ListParagraph"/>
        <w:numPr>
          <w:ilvl w:val="0"/>
          <w:numId w:val="2"/>
        </w:numPr>
        <w:spacing w:after="40" w:before="40"/>
      </w:pPr>
      <w:r>
        <w:rPr>
          <w:rFonts w:ascii="Arial" w:cs="Arial" w:eastAsia="Arial" w:hAnsi="Arial"/>
          <w:color w:val="333333"/>
          <w:sz w:val="22"/>
          <w:szCs w:val="22"/>
        </w:rPr>
        <w:t xml:space="preserve">"Athlete" means a registered user who creates a performance profile on the Platform.</w:t>
      </w:r>
    </w:p>
    <w:p>
      <w:pPr>
        <w:pStyle w:val="ListParagraph"/>
        <w:numPr>
          <w:ilvl w:val="0"/>
          <w:numId w:val="2"/>
        </w:numPr>
        <w:spacing w:after="40" w:before="40"/>
      </w:pPr>
      <w:r>
        <w:rPr>
          <w:rFonts w:ascii="Arial" w:cs="Arial" w:eastAsia="Arial" w:hAnsi="Arial"/>
          <w:color w:val="333333"/>
          <w:sz w:val="22"/>
          <w:szCs w:val="22"/>
        </w:rPr>
        <w:t xml:space="preserve">"Scout" means a registered user who accesses athlete profiles for legitimate talent evaluation purposes.</w:t>
      </w:r>
    </w:p>
    <w:p>
      <w:pPr>
        <w:pStyle w:val="ListParagraph"/>
        <w:numPr>
          <w:ilvl w:val="0"/>
          <w:numId w:val="2"/>
        </w:numPr>
        <w:spacing w:after="40" w:before="40"/>
      </w:pPr>
      <w:r>
        <w:rPr>
          <w:rFonts w:ascii="Arial" w:cs="Arial" w:eastAsia="Arial" w:hAnsi="Arial"/>
          <w:color w:val="333333"/>
          <w:sz w:val="22"/>
          <w:szCs w:val="22"/>
        </w:rPr>
        <w:t xml:space="preserve">"Club" means an organisation registered on the Platform that manages athlete pipelines through affiliated scouts.</w:t>
      </w:r>
    </w:p>
    <w:p>
      <w:pPr>
        <w:pStyle w:val="ListParagraph"/>
        <w:numPr>
          <w:ilvl w:val="0"/>
          <w:numId w:val="2"/>
        </w:numPr>
        <w:spacing w:after="40" w:before="40"/>
      </w:pPr>
      <w:r>
        <w:rPr>
          <w:rFonts w:ascii="Arial" w:cs="Arial" w:eastAsia="Arial" w:hAnsi="Arial"/>
          <w:color w:val="333333"/>
          <w:sz w:val="22"/>
          <w:szCs w:val="22"/>
        </w:rPr>
        <w:t xml:space="preserve">"Coach" means a registered user with authority to verify athlete performance data on the Platform.</w:t>
      </w:r>
    </w:p>
    <w:p>
      <w:pPr>
        <w:pStyle w:val="ListParagraph"/>
        <w:numPr>
          <w:ilvl w:val="0"/>
          <w:numId w:val="2"/>
        </w:numPr>
        <w:spacing w:after="40" w:before="40"/>
      </w:pPr>
      <w:r>
        <w:rPr>
          <w:rFonts w:ascii="Arial" w:cs="Arial" w:eastAsia="Arial" w:hAnsi="Arial"/>
          <w:color w:val="333333"/>
          <w:sz w:val="22"/>
          <w:szCs w:val="22"/>
        </w:rPr>
        <w:t xml:space="preserve">"Risk Score" or "Talent Score" means the proprietary 4-pillar composite score generated from verified performance data.</w:t>
      </w:r>
    </w:p>
    <w:p>
      <w:pPr>
        <w:pStyle w:val="ListParagraph"/>
        <w:numPr>
          <w:ilvl w:val="0"/>
          <w:numId w:val="2"/>
        </w:numPr>
        <w:spacing w:after="40" w:before="40"/>
      </w:pPr>
      <w:r>
        <w:rPr>
          <w:rFonts w:ascii="Arial" w:cs="Arial" w:eastAsia="Arial" w:hAnsi="Arial"/>
          <w:color w:val="333333"/>
          <w:sz w:val="22"/>
          <w:szCs w:val="22"/>
        </w:rPr>
        <w:t xml:space="preserve">"Verification" means the formal act by a Coach of reviewing and confirming the accuracy of an Athlete's performance data on the Platform.</w:t>
      </w:r>
    </w:p>
    <w:p>
      <w:pPr>
        <w:pStyle w:val="ListParagraph"/>
        <w:numPr>
          <w:ilvl w:val="0"/>
          <w:numId w:val="2"/>
        </w:numPr>
        <w:spacing w:after="40" w:before="40"/>
      </w:pPr>
      <w:r>
        <w:rPr>
          <w:rFonts w:ascii="Arial" w:cs="Arial" w:eastAsia="Arial" w:hAnsi="Arial"/>
          <w:color w:val="333333"/>
          <w:sz w:val="22"/>
          <w:szCs w:val="22"/>
        </w:rPr>
        <w:t xml:space="preserve">"KDPA" means the Kenya Data Protection Act 2019 and all regulations made thereunder.</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2.  Platform Overview</w:t>
      </w:r>
    </w:p>
    <w:p>
      <w:pPr>
        <w:spacing w:after="80" w:before="60"/>
        <w:jc w:val="left"/>
      </w:pPr>
      <w:r>
        <w:rPr>
          <w:rFonts w:ascii="Arial" w:cs="Arial" w:eastAsia="Arial" w:hAnsi="Arial"/>
          <w:color w:val="333333"/>
          <w:sz w:val="22"/>
          <w:szCs w:val="22"/>
        </w:rPr>
        <w:t xml:space="preserve">Talent Graph is a private sports talent intelligence platform that enables:</w:t>
      </w:r>
    </w:p>
    <w:p>
      <w:pPr>
        <w:pStyle w:val="ListParagraph"/>
        <w:numPr>
          <w:ilvl w:val="0"/>
          <w:numId w:val="2"/>
        </w:numPr>
        <w:spacing w:after="40" w:before="40"/>
      </w:pPr>
      <w:r>
        <w:rPr>
          <w:rFonts w:ascii="Arial" w:cs="Arial" w:eastAsia="Arial" w:hAnsi="Arial"/>
          <w:color w:val="333333"/>
          <w:sz w:val="22"/>
          <w:szCs w:val="22"/>
        </w:rPr>
        <w:t xml:space="preserve">Athletes to create coach-verified performance profiles</w:t>
      </w:r>
    </w:p>
    <w:p>
      <w:pPr>
        <w:pStyle w:val="ListParagraph"/>
        <w:numPr>
          <w:ilvl w:val="0"/>
          <w:numId w:val="2"/>
        </w:numPr>
        <w:spacing w:after="40" w:before="40"/>
      </w:pPr>
      <w:r>
        <w:rPr>
          <w:rFonts w:ascii="Arial" w:cs="Arial" w:eastAsia="Arial" w:hAnsi="Arial"/>
          <w:color w:val="333333"/>
          <w:sz w:val="22"/>
          <w:szCs w:val="22"/>
        </w:rPr>
        <w:t xml:space="preserve">Scouts to evaluate and connect with athletes using verified data</w:t>
      </w:r>
    </w:p>
    <w:p>
      <w:pPr>
        <w:pStyle w:val="ListParagraph"/>
        <w:numPr>
          <w:ilvl w:val="0"/>
          <w:numId w:val="2"/>
        </w:numPr>
        <w:spacing w:after="40" w:before="40"/>
      </w:pPr>
      <w:r>
        <w:rPr>
          <w:rFonts w:ascii="Arial" w:cs="Arial" w:eastAsia="Arial" w:hAnsi="Arial"/>
          <w:color w:val="333333"/>
          <w:sz w:val="22"/>
          <w:szCs w:val="22"/>
        </w:rPr>
        <w:t xml:space="preserve">Clubs to manage athlete pipelines through affiliated scouts</w:t>
      </w:r>
    </w:p>
    <w:p>
      <w:pPr>
        <w:pStyle w:val="ListParagraph"/>
        <w:numPr>
          <w:ilvl w:val="0"/>
          <w:numId w:val="2"/>
        </w:numPr>
        <w:spacing w:after="40" w:before="40"/>
      </w:pPr>
      <w:r>
        <w:rPr>
          <w:rFonts w:ascii="Arial" w:cs="Arial" w:eastAsia="Arial" w:hAnsi="Arial"/>
          <w:color w:val="333333"/>
          <w:sz w:val="22"/>
          <w:szCs w:val="22"/>
        </w:rPr>
        <w:t xml:space="preserve">Coaches to validate athlete performance data and issue Verified Badges</w:t>
      </w:r>
    </w:p>
    <w:p>
      <w:pPr>
        <w:pStyle w:val="ListParagraph"/>
        <w:numPr>
          <w:ilvl w:val="0"/>
          <w:numId w:val="2"/>
        </w:numPr>
        <w:spacing w:after="40" w:before="40"/>
      </w:pPr>
      <w:r>
        <w:rPr>
          <w:rFonts w:ascii="Arial" w:cs="Arial" w:eastAsia="Arial" w:hAnsi="Arial"/>
          <w:color w:val="333333"/>
          <w:sz w:val="22"/>
          <w:szCs w:val="22"/>
        </w:rPr>
        <w:t xml:space="preserve">Authorised insurance partners to access structured risk data (subject to separate athlete consent)</w:t>
      </w:r>
    </w:p>
    <w:p>
      <w:pPr>
        <w:spacing w:after="80" w:before="80"/>
      </w:pPr>
      <w:r>
        <w:t xml:space="preserve"/>
      </w:r>
    </w:p>
    <w:p>
      <w:pPr>
        <w:spacing w:after="80" w:before="60"/>
        <w:jc w:val="left"/>
      </w:pPr>
      <w:r>
        <w:rPr>
          <w:rFonts w:ascii="Arial" w:cs="Arial" w:eastAsia="Arial" w:hAnsi="Arial"/>
          <w:color w:val="333333"/>
          <w:sz w:val="22"/>
          <w:szCs w:val="22"/>
        </w:rPr>
        <w:t xml:space="preserve">The Platform is not:</w:t>
      </w:r>
    </w:p>
    <w:p>
      <w:pPr>
        <w:pStyle w:val="ListParagraph"/>
        <w:numPr>
          <w:ilvl w:val="0"/>
          <w:numId w:val="2"/>
        </w:numPr>
        <w:spacing w:after="40" w:before="40"/>
      </w:pPr>
      <w:r>
        <w:rPr>
          <w:rFonts w:ascii="Arial" w:cs="Arial" w:eastAsia="Arial" w:hAnsi="Arial"/>
          <w:color w:val="333333"/>
          <w:sz w:val="22"/>
          <w:szCs w:val="22"/>
        </w:rPr>
        <w:t xml:space="preserve">A public athlete marketplace or open directory</w:t>
      </w:r>
    </w:p>
    <w:p>
      <w:pPr>
        <w:pStyle w:val="ListParagraph"/>
        <w:numPr>
          <w:ilvl w:val="0"/>
          <w:numId w:val="2"/>
        </w:numPr>
        <w:spacing w:after="40" w:before="40"/>
      </w:pPr>
      <w:r>
        <w:rPr>
          <w:rFonts w:ascii="Arial" w:cs="Arial" w:eastAsia="Arial" w:hAnsi="Arial"/>
          <w:color w:val="333333"/>
          <w:sz w:val="22"/>
          <w:szCs w:val="22"/>
        </w:rPr>
        <w:t xml:space="preserve">A recruitment agency or employment intermediary</w:t>
      </w:r>
    </w:p>
    <w:p>
      <w:pPr>
        <w:pStyle w:val="ListParagraph"/>
        <w:numPr>
          <w:ilvl w:val="0"/>
          <w:numId w:val="2"/>
        </w:numPr>
        <w:spacing w:after="40" w:before="40"/>
      </w:pPr>
      <w:r>
        <w:rPr>
          <w:rFonts w:ascii="Arial" w:cs="Arial" w:eastAsia="Arial" w:hAnsi="Arial"/>
          <w:color w:val="333333"/>
          <w:sz w:val="22"/>
          <w:szCs w:val="22"/>
        </w:rPr>
        <w:t xml:space="preserve">A guarantee of trials, contracts, or professional advancement</w:t>
      </w:r>
    </w:p>
    <w:p>
      <w:pPr>
        <w:pStyle w:val="ListParagraph"/>
        <w:numPr>
          <w:ilvl w:val="0"/>
          <w:numId w:val="2"/>
        </w:numPr>
        <w:spacing w:after="40" w:before="40"/>
      </w:pPr>
      <w:r>
        <w:rPr>
          <w:rFonts w:ascii="Arial" w:cs="Arial" w:eastAsia="Arial" w:hAnsi="Arial"/>
          <w:color w:val="333333"/>
          <w:sz w:val="22"/>
          <w:szCs w:val="22"/>
        </w:rPr>
        <w:t xml:space="preserve">An insurance provider or financial adviser</w:t>
      </w:r>
    </w:p>
    <w:p>
      <w:pPr>
        <w:spacing w:after="80" w:before="80"/>
      </w:pPr>
      <w:r>
        <w:t xml:space="preserve"/>
      </w:r>
    </w:p>
    <w:p>
      <w:pPr>
        <w:spacing w:after="80" w:before="60"/>
        <w:jc w:val="left"/>
      </w:pPr>
      <w:r>
        <w:rPr>
          <w:rFonts w:ascii="Arial" w:cs="Arial" w:eastAsia="Arial" w:hAnsi="Arial"/>
          <w:color w:val="333333"/>
          <w:sz w:val="22"/>
          <w:szCs w:val="22"/>
        </w:rPr>
        <w:t xml:space="preserve">All scouting, recruitment, and insurance decisions are made independently by the respective users and partner institutions. The Company does not participate in or influence those decisions.</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3.  Eligibility and Account Registration</w:t>
      </w:r>
    </w:p>
    <w:p>
      <w:pPr>
        <w:spacing w:after="80" w:before="60"/>
        <w:jc w:val="left"/>
      </w:pPr>
      <w:r>
        <w:rPr>
          <w:rFonts w:ascii="Arial" w:cs="Arial" w:eastAsia="Arial" w:hAnsi="Arial"/>
          <w:color w:val="333333"/>
          <w:sz w:val="22"/>
          <w:szCs w:val="22"/>
        </w:rPr>
        <w:t xml:space="preserve">To register on the Platform:</w:t>
      </w:r>
    </w:p>
    <w:p>
      <w:pPr>
        <w:pStyle w:val="ListParagraph"/>
        <w:numPr>
          <w:ilvl w:val="0"/>
          <w:numId w:val="2"/>
        </w:numPr>
        <w:spacing w:after="40" w:before="40"/>
      </w:pPr>
      <w:r>
        <w:rPr>
          <w:rFonts w:ascii="Arial" w:cs="Arial" w:eastAsia="Arial" w:hAnsi="Arial"/>
          <w:color w:val="333333"/>
          <w:sz w:val="22"/>
          <w:szCs w:val="22"/>
        </w:rPr>
        <w:t xml:space="preserve">You must be at least 16 years of age. If you are under 18, you must have obtained the written consent of a parent or legal guardian before registering.</w:t>
      </w:r>
    </w:p>
    <w:p>
      <w:pPr>
        <w:pStyle w:val="ListParagraph"/>
        <w:numPr>
          <w:ilvl w:val="0"/>
          <w:numId w:val="2"/>
        </w:numPr>
        <w:spacing w:after="40" w:before="40"/>
      </w:pPr>
      <w:r>
        <w:rPr>
          <w:rFonts w:ascii="Arial" w:cs="Arial" w:eastAsia="Arial" w:hAnsi="Arial"/>
          <w:color w:val="333333"/>
          <w:sz w:val="22"/>
          <w:szCs w:val="22"/>
        </w:rPr>
        <w:t xml:space="preserve">You must provide accurate, complete, and current information at the time of registration and keep it updated.</w:t>
      </w:r>
    </w:p>
    <w:p>
      <w:pPr>
        <w:pStyle w:val="ListParagraph"/>
        <w:numPr>
          <w:ilvl w:val="0"/>
          <w:numId w:val="2"/>
        </w:numPr>
        <w:spacing w:after="40" w:before="40"/>
      </w:pPr>
      <w:r>
        <w:rPr>
          <w:rFonts w:ascii="Arial" w:cs="Arial" w:eastAsia="Arial" w:hAnsi="Arial"/>
          <w:color w:val="333333"/>
          <w:sz w:val="22"/>
          <w:szCs w:val="22"/>
        </w:rPr>
        <w:t xml:space="preserve">You are responsible for maintaining the confidentiality of your login credentials. You must not share your credentials with any other person.</w:t>
      </w:r>
    </w:p>
    <w:p>
      <w:pPr>
        <w:pStyle w:val="ListParagraph"/>
        <w:numPr>
          <w:ilvl w:val="0"/>
          <w:numId w:val="2"/>
        </w:numPr>
        <w:spacing w:after="40" w:before="40"/>
      </w:pPr>
      <w:r>
        <w:rPr>
          <w:rFonts w:ascii="Arial" w:cs="Arial" w:eastAsia="Arial" w:hAnsi="Arial"/>
          <w:color w:val="333333"/>
          <w:sz w:val="22"/>
          <w:szCs w:val="22"/>
        </w:rPr>
        <w:t xml:space="preserve">You must not create an account on behalf of another person without their express authorisation.</w:t>
      </w:r>
    </w:p>
    <w:p>
      <w:pPr>
        <w:pStyle w:val="ListParagraph"/>
        <w:numPr>
          <w:ilvl w:val="0"/>
          <w:numId w:val="2"/>
        </w:numPr>
        <w:spacing w:after="40" w:before="40"/>
      </w:pPr>
      <w:r>
        <w:rPr>
          <w:rFonts w:ascii="Arial" w:cs="Arial" w:eastAsia="Arial" w:hAnsi="Arial"/>
          <w:color w:val="333333"/>
          <w:sz w:val="22"/>
          <w:szCs w:val="22"/>
        </w:rPr>
        <w:t xml:space="preserve">We reserve the right to verify the identity of any user and to suspend or terminate accounts where false information is provided.</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4.  User Roles and Responsibilities</w:t>
      </w:r>
    </w:p>
    <w:p>
      <w:pPr>
        <w:pStyle w:val="Heading3"/>
        <w:spacing w:after="80" w:before="200"/>
      </w:pPr>
      <w:r>
        <w:rPr>
          <w:rFonts w:ascii="Arial" w:cs="Arial" w:eastAsia="Arial" w:hAnsi="Arial"/>
          <w:b/>
          <w:bCs/>
          <w:color w:val="333333"/>
          <w:sz w:val="22"/>
          <w:szCs w:val="22"/>
        </w:rPr>
        <w:t xml:space="preserve">4.1  Athletes</w:t>
      </w:r>
    </w:p>
    <w:p>
      <w:pPr>
        <w:spacing w:after="80" w:before="60"/>
        <w:jc w:val="left"/>
      </w:pPr>
      <w:r>
        <w:rPr>
          <w:rFonts w:ascii="Arial" w:cs="Arial" w:eastAsia="Arial" w:hAnsi="Arial"/>
          <w:color w:val="333333"/>
          <w:sz w:val="22"/>
          <w:szCs w:val="22"/>
        </w:rPr>
        <w:t xml:space="preserve">By registering as an Athlete, you agree to:</w:t>
      </w:r>
    </w:p>
    <w:p>
      <w:pPr>
        <w:pStyle w:val="ListParagraph"/>
        <w:numPr>
          <w:ilvl w:val="0"/>
          <w:numId w:val="2"/>
        </w:numPr>
        <w:spacing w:after="40" w:before="40"/>
      </w:pPr>
      <w:r>
        <w:rPr>
          <w:rFonts w:ascii="Arial" w:cs="Arial" w:eastAsia="Arial" w:hAnsi="Arial"/>
          <w:color w:val="333333"/>
          <w:sz w:val="22"/>
          <w:szCs w:val="22"/>
        </w:rPr>
        <w:t xml:space="preserve">Provide truthful and accurate performance data at all times</w:t>
      </w:r>
    </w:p>
    <w:p>
      <w:pPr>
        <w:pStyle w:val="ListParagraph"/>
        <w:numPr>
          <w:ilvl w:val="0"/>
          <w:numId w:val="2"/>
        </w:numPr>
        <w:spacing w:after="40" w:before="40"/>
      </w:pPr>
      <w:r>
        <w:rPr>
          <w:rFonts w:ascii="Arial" w:cs="Arial" w:eastAsia="Arial" w:hAnsi="Arial"/>
          <w:color w:val="333333"/>
          <w:sz w:val="22"/>
          <w:szCs w:val="22"/>
        </w:rPr>
        <w:t xml:space="preserve">Upload only lawful, non-infringing content (media, statistics, records)</w:t>
      </w:r>
    </w:p>
    <w:p>
      <w:pPr>
        <w:pStyle w:val="ListParagraph"/>
        <w:numPr>
          <w:ilvl w:val="0"/>
          <w:numId w:val="2"/>
        </w:numPr>
        <w:spacing w:after="40" w:before="40"/>
      </w:pPr>
      <w:r>
        <w:rPr>
          <w:rFonts w:ascii="Arial" w:cs="Arial" w:eastAsia="Arial" w:hAnsi="Arial"/>
          <w:color w:val="333333"/>
          <w:sz w:val="22"/>
          <w:szCs w:val="22"/>
        </w:rPr>
        <w:t xml:space="preserve">Not misrepresent your identity, credentials, achievements, or physical condition</w:t>
      </w:r>
    </w:p>
    <w:p>
      <w:pPr>
        <w:pStyle w:val="ListParagraph"/>
        <w:numPr>
          <w:ilvl w:val="0"/>
          <w:numId w:val="2"/>
        </w:numPr>
        <w:spacing w:after="40" w:before="40"/>
      </w:pPr>
      <w:r>
        <w:rPr>
          <w:rFonts w:ascii="Arial" w:cs="Arial" w:eastAsia="Arial" w:hAnsi="Arial"/>
          <w:color w:val="333333"/>
          <w:sz w:val="22"/>
          <w:szCs w:val="22"/>
        </w:rPr>
        <w:t xml:space="preserve">Promptly update your profile where information changes materially</w:t>
      </w:r>
    </w:p>
    <w:p>
      <w:pPr>
        <w:pStyle w:val="ListParagraph"/>
        <w:numPr>
          <w:ilvl w:val="0"/>
          <w:numId w:val="2"/>
        </w:numPr>
        <w:spacing w:after="40" w:before="40"/>
      </w:pPr>
      <w:r>
        <w:rPr>
          <w:rFonts w:ascii="Arial" w:cs="Arial" w:eastAsia="Arial" w:hAnsi="Arial"/>
          <w:color w:val="333333"/>
          <w:sz w:val="22"/>
          <w:szCs w:val="22"/>
        </w:rPr>
        <w:t xml:space="preserve">Use the Platform solely for legitimate athletic exposure and career development</w:t>
      </w:r>
    </w:p>
    <w:p>
      <w:pPr>
        <w:spacing w:after="80" w:before="80"/>
      </w:pPr>
      <w:r>
        <w:t xml:space="preserve"/>
      </w:r>
    </w:p>
    <w:p>
      <w:pPr>
        <w:spacing w:after="80" w:before="60"/>
        <w:jc w:val="left"/>
      </w:pPr>
      <w:r>
        <w:rPr>
          <w:rFonts w:ascii="Arial" w:cs="Arial" w:eastAsia="Arial" w:hAnsi="Arial"/>
          <w:color w:val="333333"/>
          <w:sz w:val="22"/>
          <w:szCs w:val="22"/>
        </w:rPr>
        <w:t xml:space="preserve">You acknowledge that:</w:t>
      </w:r>
    </w:p>
    <w:p>
      <w:pPr>
        <w:pStyle w:val="ListParagraph"/>
        <w:numPr>
          <w:ilvl w:val="0"/>
          <w:numId w:val="2"/>
        </w:numPr>
        <w:spacing w:after="40" w:before="40"/>
      </w:pPr>
      <w:r>
        <w:rPr>
          <w:rFonts w:ascii="Arial" w:cs="Arial" w:eastAsia="Arial" w:hAnsi="Arial"/>
          <w:color w:val="333333"/>
          <w:sz w:val="22"/>
          <w:szCs w:val="22"/>
        </w:rPr>
        <w:t xml:space="preserve">Risk Scores are generated from the data you and your Coach provide. Their accuracy depends on the accuracy of that input.</w:t>
      </w:r>
    </w:p>
    <w:p>
      <w:pPr>
        <w:pStyle w:val="ListParagraph"/>
        <w:numPr>
          <w:ilvl w:val="0"/>
          <w:numId w:val="2"/>
        </w:numPr>
        <w:spacing w:after="40" w:before="40"/>
      </w:pPr>
      <w:r>
        <w:rPr>
          <w:rFonts w:ascii="Arial" w:cs="Arial" w:eastAsia="Arial" w:hAnsi="Arial"/>
          <w:color w:val="333333"/>
          <w:sz w:val="22"/>
          <w:szCs w:val="22"/>
        </w:rPr>
        <w:t xml:space="preserve">Risk Scores are informational only and do not constitute professional recruitment assessments or guarantees of any opportunity.</w:t>
      </w:r>
    </w:p>
    <w:p>
      <w:pPr>
        <w:pStyle w:val="ListParagraph"/>
        <w:numPr>
          <w:ilvl w:val="0"/>
          <w:numId w:val="2"/>
        </w:numPr>
        <w:spacing w:after="40" w:before="40"/>
      </w:pPr>
      <w:r>
        <w:rPr>
          <w:rFonts w:ascii="Arial" w:cs="Arial" w:eastAsia="Arial" w:hAnsi="Arial"/>
          <w:color w:val="333333"/>
          <w:sz w:val="22"/>
          <w:szCs w:val="22"/>
        </w:rPr>
        <w:t xml:space="preserve">Where you consent, your Risk Score and performance data may be shared with authorised insurance partners for the purpose of insurance eligibility assessment.</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4.2  Scouts</w:t>
      </w:r>
    </w:p>
    <w:p>
      <w:pPr>
        <w:spacing w:after="80" w:before="60"/>
        <w:jc w:val="left"/>
      </w:pPr>
      <w:r>
        <w:rPr>
          <w:rFonts w:ascii="Arial" w:cs="Arial" w:eastAsia="Arial" w:hAnsi="Arial"/>
          <w:color w:val="333333"/>
          <w:sz w:val="22"/>
          <w:szCs w:val="22"/>
        </w:rPr>
        <w:t xml:space="preserve">By registering as a Scout, you agree to:</w:t>
      </w:r>
    </w:p>
    <w:p>
      <w:pPr>
        <w:pStyle w:val="ListParagraph"/>
        <w:numPr>
          <w:ilvl w:val="0"/>
          <w:numId w:val="2"/>
        </w:numPr>
        <w:spacing w:after="40" w:before="40"/>
      </w:pPr>
      <w:r>
        <w:rPr>
          <w:rFonts w:ascii="Arial" w:cs="Arial" w:eastAsia="Arial" w:hAnsi="Arial"/>
          <w:color w:val="333333"/>
          <w:sz w:val="22"/>
          <w:szCs w:val="22"/>
        </w:rPr>
        <w:t xml:space="preserve">Use athlete data strictly for legitimate, professional talent evaluation purposes</w:t>
      </w:r>
    </w:p>
    <w:p>
      <w:pPr>
        <w:pStyle w:val="ListParagraph"/>
        <w:numPr>
          <w:ilvl w:val="0"/>
          <w:numId w:val="2"/>
        </w:numPr>
        <w:spacing w:after="40" w:before="40"/>
      </w:pPr>
      <w:r>
        <w:rPr>
          <w:rFonts w:ascii="Arial" w:cs="Arial" w:eastAsia="Arial" w:hAnsi="Arial"/>
          <w:color w:val="333333"/>
          <w:sz w:val="22"/>
          <w:szCs w:val="22"/>
        </w:rPr>
        <w:t xml:space="preserve">Not redistribute, republish, sell, or share athlete data outside the Platform without express written authorisation from the Company</w:t>
      </w:r>
    </w:p>
    <w:p>
      <w:pPr>
        <w:pStyle w:val="ListParagraph"/>
        <w:numPr>
          <w:ilvl w:val="0"/>
          <w:numId w:val="2"/>
        </w:numPr>
        <w:spacing w:after="40" w:before="40"/>
      </w:pPr>
      <w:r>
        <w:rPr>
          <w:rFonts w:ascii="Arial" w:cs="Arial" w:eastAsia="Arial" w:hAnsi="Arial"/>
          <w:color w:val="333333"/>
          <w:sz w:val="22"/>
          <w:szCs w:val="22"/>
        </w:rPr>
        <w:t xml:space="preserve">Not contact athletes for purposes unrelated to legitimate scouting</w:t>
      </w:r>
    </w:p>
    <w:p>
      <w:pPr>
        <w:pStyle w:val="ListParagraph"/>
        <w:numPr>
          <w:ilvl w:val="0"/>
          <w:numId w:val="2"/>
        </w:numPr>
        <w:spacing w:after="40" w:before="40"/>
      </w:pPr>
      <w:r>
        <w:rPr>
          <w:rFonts w:ascii="Arial" w:cs="Arial" w:eastAsia="Arial" w:hAnsi="Arial"/>
          <w:color w:val="333333"/>
          <w:sz w:val="22"/>
          <w:szCs w:val="22"/>
        </w:rPr>
        <w:t xml:space="preserve">Not harass, exploit, coerce, or apply undue pressure to athletes</w:t>
      </w:r>
    </w:p>
    <w:p>
      <w:pPr>
        <w:pStyle w:val="ListParagraph"/>
        <w:numPr>
          <w:ilvl w:val="0"/>
          <w:numId w:val="2"/>
        </w:numPr>
        <w:spacing w:after="40" w:before="40"/>
      </w:pPr>
      <w:r>
        <w:rPr>
          <w:rFonts w:ascii="Arial" w:cs="Arial" w:eastAsia="Arial" w:hAnsi="Arial"/>
          <w:color w:val="333333"/>
          <w:sz w:val="22"/>
          <w:szCs w:val="22"/>
        </w:rPr>
        <w:t xml:space="preserve">Comply with all applicable employment, data protection, and anti-discrimination laws in your jurisdiction</w:t>
      </w:r>
    </w:p>
    <w:p>
      <w:pPr>
        <w:pStyle w:val="ListParagraph"/>
        <w:numPr>
          <w:ilvl w:val="0"/>
          <w:numId w:val="2"/>
        </w:numPr>
        <w:spacing w:after="40" w:before="40"/>
      </w:pPr>
      <w:r>
        <w:rPr>
          <w:rFonts w:ascii="Arial" w:cs="Arial" w:eastAsia="Arial" w:hAnsi="Arial"/>
          <w:color w:val="333333"/>
          <w:sz w:val="22"/>
          <w:szCs w:val="22"/>
        </w:rPr>
        <w:t xml:space="preserve">Respect all role-based access restrictions enforced by the Platform</w:t>
      </w:r>
    </w:p>
    <w:p>
      <w:pPr>
        <w:spacing w:after="80" w:before="80"/>
      </w:pPr>
      <w:r>
        <w:t xml:space="preserve"/>
      </w:r>
    </w:p>
    <w:p>
      <w:pPr>
        <w:spacing w:after="80" w:before="60"/>
        <w:jc w:val="left"/>
      </w:pPr>
      <w:r>
        <w:rPr>
          <w:rFonts w:ascii="Arial" w:cs="Arial" w:eastAsia="Arial" w:hAnsi="Arial"/>
          <w:color w:val="333333"/>
          <w:sz w:val="22"/>
          <w:szCs w:val="22"/>
        </w:rPr>
        <w:t xml:space="preserve">Misuse of athlete data — including redistribution, commercial exploitation, or use for unauthorised purposes — may result in immediate account termination and legal action.</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4.3  Clubs</w:t>
      </w:r>
    </w:p>
    <w:p>
      <w:pPr>
        <w:spacing w:after="80" w:before="60"/>
        <w:jc w:val="left"/>
      </w:pPr>
      <w:r>
        <w:rPr>
          <w:rFonts w:ascii="Arial" w:cs="Arial" w:eastAsia="Arial" w:hAnsi="Arial"/>
          <w:color w:val="333333"/>
          <w:sz w:val="22"/>
          <w:szCs w:val="22"/>
        </w:rPr>
        <w:t xml:space="preserve">Clubs registered on the Platform are responsible for:</w:t>
      </w:r>
    </w:p>
    <w:p>
      <w:pPr>
        <w:pStyle w:val="ListParagraph"/>
        <w:numPr>
          <w:ilvl w:val="0"/>
          <w:numId w:val="2"/>
        </w:numPr>
        <w:spacing w:after="40" w:before="40"/>
      </w:pPr>
      <w:r>
        <w:rPr>
          <w:rFonts w:ascii="Arial" w:cs="Arial" w:eastAsia="Arial" w:hAnsi="Arial"/>
          <w:color w:val="333333"/>
          <w:sz w:val="22"/>
          <w:szCs w:val="22"/>
        </w:rPr>
        <w:t xml:space="preserve">The conduct of all scout members affiliated with the Club account</w:t>
      </w:r>
    </w:p>
    <w:p>
      <w:pPr>
        <w:pStyle w:val="ListParagraph"/>
        <w:numPr>
          <w:ilvl w:val="0"/>
          <w:numId w:val="2"/>
        </w:numPr>
        <w:spacing w:after="40" w:before="40"/>
      </w:pPr>
      <w:r>
        <w:rPr>
          <w:rFonts w:ascii="Arial" w:cs="Arial" w:eastAsia="Arial" w:hAnsi="Arial"/>
          <w:color w:val="333333"/>
          <w:sz w:val="22"/>
          <w:szCs w:val="22"/>
        </w:rPr>
        <w:t xml:space="preserve">Proper and lawful handling of athlete information accessed through the Platform</w:t>
      </w:r>
    </w:p>
    <w:p>
      <w:pPr>
        <w:pStyle w:val="ListParagraph"/>
        <w:numPr>
          <w:ilvl w:val="0"/>
          <w:numId w:val="2"/>
        </w:numPr>
        <w:spacing w:after="40" w:before="40"/>
      </w:pPr>
      <w:r>
        <w:rPr>
          <w:rFonts w:ascii="Arial" w:cs="Arial" w:eastAsia="Arial" w:hAnsi="Arial"/>
          <w:color w:val="333333"/>
          <w:sz w:val="22"/>
          <w:szCs w:val="22"/>
        </w:rPr>
        <w:t xml:space="preserve">Ensuring that affiliated scouts comply with these Terms and all applicable laws</w:t>
      </w:r>
    </w:p>
    <w:p>
      <w:pPr>
        <w:pStyle w:val="ListParagraph"/>
        <w:numPr>
          <w:ilvl w:val="0"/>
          <w:numId w:val="2"/>
        </w:numPr>
        <w:spacing w:after="40" w:before="40"/>
      </w:pPr>
      <w:r>
        <w:rPr>
          <w:rFonts w:ascii="Arial" w:cs="Arial" w:eastAsia="Arial" w:hAnsi="Arial"/>
          <w:color w:val="333333"/>
          <w:sz w:val="22"/>
          <w:szCs w:val="22"/>
        </w:rPr>
        <w:t xml:space="preserve">Not granting Platform access to unaffiliated third parties</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4.4  Coaches — Verification Responsibilities and Liability</w:t>
      </w:r>
    </w:p>
    <w:p>
      <w:pPr>
        <w:pBdr>
          <w:top w:val="single" w:color="CCCCCC" w:sz="1"/>
          <w:bottom w:val="single" w:color="CCCCCC" w:sz="1"/>
          <w:left w:val="single" w:color="C8960C" w:sz="14" w:space="8"/>
          <w:right w:val="single" w:color="CCCCCC" w:sz="1"/>
        </w:pBdr>
        <w:shd w:fill="FFF8E6" w:val="clear"/>
        <w:spacing w:after="120" w:before="120"/>
        <w:ind w:left="240" w:right="240"/>
      </w:pPr>
      <w:r>
        <w:rPr>
          <w:rFonts w:ascii="Arial" w:cs="Arial" w:eastAsia="Arial" w:hAnsi="Arial"/>
          <w:color w:val="333333"/>
          <w:sz w:val="22"/>
          <w:szCs w:val="22"/>
        </w:rPr>
        <w:t xml:space="preserve">This section is critical. By performing a Verification action on the Platform, a Coach accepts personal responsibility for the accuracy of the data they verify. Read this section carefully before verifying any athlete data.</w:t>
      </w:r>
    </w:p>
    <w:p>
      <w:pPr>
        <w:spacing w:after="80" w:before="80"/>
      </w:pPr>
      <w:r>
        <w:t xml:space="preserve"/>
      </w:r>
    </w:p>
    <w:p>
      <w:pPr>
        <w:spacing w:after="80" w:before="60"/>
        <w:jc w:val="left"/>
      </w:pPr>
      <w:r>
        <w:rPr>
          <w:rFonts w:ascii="Arial" w:cs="Arial" w:eastAsia="Arial" w:hAnsi="Arial"/>
          <w:color w:val="333333"/>
          <w:sz w:val="22"/>
          <w:szCs w:val="22"/>
        </w:rPr>
        <w:t xml:space="preserve">When a Coach clicks "Verify" on an athlete's performance data:</w:t>
      </w:r>
    </w:p>
    <w:p>
      <w:pPr>
        <w:pStyle w:val="ListParagraph"/>
        <w:numPr>
          <w:ilvl w:val="0"/>
          <w:numId w:val="2"/>
        </w:numPr>
        <w:spacing w:after="40" w:before="40"/>
      </w:pPr>
      <w:r>
        <w:rPr>
          <w:rFonts w:ascii="Arial" w:cs="Arial" w:eastAsia="Arial" w:hAnsi="Arial"/>
          <w:color w:val="333333"/>
          <w:sz w:val="22"/>
          <w:szCs w:val="22"/>
        </w:rPr>
        <w:t xml:space="preserve">The Coach confirms, to the best of their knowledge, that the data is accurate and reflects the Athlete's genuine performance, conduct, and physical condition.</w:t>
      </w:r>
    </w:p>
    <w:p>
      <w:pPr>
        <w:pStyle w:val="ListParagraph"/>
        <w:numPr>
          <w:ilvl w:val="0"/>
          <w:numId w:val="2"/>
        </w:numPr>
        <w:spacing w:after="40" w:before="40"/>
      </w:pPr>
      <w:r>
        <w:rPr>
          <w:rFonts w:ascii="Arial" w:cs="Arial" w:eastAsia="Arial" w:hAnsi="Arial"/>
          <w:color w:val="333333"/>
          <w:sz w:val="22"/>
          <w:szCs w:val="22"/>
        </w:rPr>
        <w:t xml:space="preserve">The Coach's full name and profile link are permanently attached to the Verified Badge on that Athlete's profile, visible to all authorised users including Scouts.</w:t>
      </w:r>
    </w:p>
    <w:p>
      <w:pPr>
        <w:pStyle w:val="ListParagraph"/>
        <w:numPr>
          <w:ilvl w:val="0"/>
          <w:numId w:val="2"/>
        </w:numPr>
        <w:spacing w:after="40" w:before="40"/>
      </w:pPr>
      <w:r>
        <w:rPr>
          <w:rFonts w:ascii="Arial" w:cs="Arial" w:eastAsia="Arial" w:hAnsi="Arial"/>
          <w:color w:val="333333"/>
          <w:sz w:val="22"/>
          <w:szCs w:val="22"/>
        </w:rPr>
        <w:t xml:space="preserve">The Coach accepts that Scouts and other users will rely on the verification when making scouting, recruitment, and potentially insurance decisions.</w:t>
      </w:r>
    </w:p>
    <w:p>
      <w:pPr>
        <w:pStyle w:val="ListParagraph"/>
        <w:numPr>
          <w:ilvl w:val="0"/>
          <w:numId w:val="2"/>
        </w:numPr>
        <w:spacing w:after="40" w:before="40"/>
      </w:pPr>
      <w:r>
        <w:rPr>
          <w:rFonts w:ascii="Arial" w:cs="Arial" w:eastAsia="Arial" w:hAnsi="Arial"/>
          <w:color w:val="333333"/>
          <w:sz w:val="22"/>
          <w:szCs w:val="22"/>
        </w:rPr>
        <w:t xml:space="preserve">The Coach understands that providing false, misleading, or deliberately inflated verification constitutes a breach of these Terms and may constitute fraud or misrepresentation under Kenyan law.</w:t>
      </w:r>
    </w:p>
    <w:p>
      <w:pPr>
        <w:spacing w:after="80" w:before="80"/>
      </w:pPr>
      <w:r>
        <w:t xml:space="preserve"/>
      </w:r>
    </w:p>
    <w:p>
      <w:pPr>
        <w:spacing w:after="80" w:before="60"/>
        <w:jc w:val="left"/>
      </w:pPr>
      <w:r>
        <w:rPr>
          <w:rFonts w:ascii="Arial" w:cs="Arial" w:eastAsia="Arial" w:hAnsi="Arial"/>
          <w:color w:val="333333"/>
          <w:sz w:val="22"/>
          <w:szCs w:val="22"/>
        </w:rPr>
        <w:t xml:space="preserve">Coaches who provide systematically inaccurate verifications — whether through carelessness, bias, or collusion — may face:</w:t>
      </w:r>
    </w:p>
    <w:p>
      <w:pPr>
        <w:pStyle w:val="ListParagraph"/>
        <w:numPr>
          <w:ilvl w:val="0"/>
          <w:numId w:val="2"/>
        </w:numPr>
        <w:spacing w:after="40" w:before="40"/>
      </w:pPr>
      <w:r>
        <w:rPr>
          <w:rFonts w:ascii="Arial" w:cs="Arial" w:eastAsia="Arial" w:hAnsi="Arial"/>
          <w:color w:val="333333"/>
          <w:sz w:val="22"/>
          <w:szCs w:val="22"/>
        </w:rPr>
        <w:t xml:space="preserve">Permanent removal of verification authority on the Platform</w:t>
      </w:r>
    </w:p>
    <w:p>
      <w:pPr>
        <w:pStyle w:val="ListParagraph"/>
        <w:numPr>
          <w:ilvl w:val="0"/>
          <w:numId w:val="2"/>
        </w:numPr>
        <w:spacing w:after="40" w:before="40"/>
      </w:pPr>
      <w:r>
        <w:rPr>
          <w:rFonts w:ascii="Arial" w:cs="Arial" w:eastAsia="Arial" w:hAnsi="Arial"/>
          <w:color w:val="333333"/>
          <w:sz w:val="22"/>
          <w:szCs w:val="22"/>
        </w:rPr>
        <w:t xml:space="preserve">Public degradation of their Coach credibility score, visible to other users</w:t>
      </w:r>
    </w:p>
    <w:p>
      <w:pPr>
        <w:pStyle w:val="ListParagraph"/>
        <w:numPr>
          <w:ilvl w:val="0"/>
          <w:numId w:val="2"/>
        </w:numPr>
        <w:spacing w:after="40" w:before="40"/>
      </w:pPr>
      <w:r>
        <w:rPr>
          <w:rFonts w:ascii="Arial" w:cs="Arial" w:eastAsia="Arial" w:hAnsi="Arial"/>
          <w:color w:val="333333"/>
          <w:sz w:val="22"/>
          <w:szCs w:val="22"/>
        </w:rPr>
        <w:t xml:space="preserve">Account suspension or termination</w:t>
      </w:r>
    </w:p>
    <w:p>
      <w:pPr>
        <w:pStyle w:val="ListParagraph"/>
        <w:numPr>
          <w:ilvl w:val="0"/>
          <w:numId w:val="2"/>
        </w:numPr>
        <w:spacing w:after="40" w:before="40"/>
      </w:pPr>
      <w:r>
        <w:rPr>
          <w:rFonts w:ascii="Arial" w:cs="Arial" w:eastAsia="Arial" w:hAnsi="Arial"/>
          <w:color w:val="333333"/>
          <w:sz w:val="22"/>
          <w:szCs w:val="22"/>
        </w:rPr>
        <w:t xml:space="preserve">Legal liability to the Company and to any third party who relied on the inaccurate verification</w:t>
      </w:r>
    </w:p>
    <w:p>
      <w:pPr>
        <w:spacing w:after="80" w:before="80"/>
      </w:pPr>
      <w:r>
        <w:t xml:space="preserve"/>
      </w:r>
    </w:p>
    <w:p>
      <w:pPr>
        <w:spacing w:after="80" w:before="60"/>
        <w:jc w:val="left"/>
      </w:pPr>
      <w:r>
        <w:rPr>
          <w:rFonts w:ascii="Arial" w:cs="Arial" w:eastAsia="Arial" w:hAnsi="Arial"/>
          <w:color w:val="333333"/>
          <w:sz w:val="22"/>
          <w:szCs w:val="22"/>
        </w:rPr>
        <w:t xml:space="preserve">The Company reserves the right to cross-reference verified data against match records, third-party data, and platform analytics to identify systematic verification inaccuracies. Where a statistical discrepancy is identified, verified badges may be placed on hold pending review.</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5.  Data Ownership and Intellectual Property</w:t>
      </w:r>
    </w:p>
    <w:p>
      <w:pPr>
        <w:pStyle w:val="Heading3"/>
        <w:spacing w:after="80" w:before="200"/>
      </w:pPr>
      <w:r>
        <w:rPr>
          <w:rFonts w:ascii="Arial" w:cs="Arial" w:eastAsia="Arial" w:hAnsi="Arial"/>
          <w:b/>
          <w:bCs/>
          <w:color w:val="333333"/>
          <w:sz w:val="22"/>
          <w:szCs w:val="22"/>
        </w:rPr>
        <w:t xml:space="preserve">5.1  User Data</w:t>
      </w:r>
    </w:p>
    <w:p>
      <w:pPr>
        <w:spacing w:after="80" w:before="60"/>
        <w:jc w:val="left"/>
      </w:pPr>
      <w:r>
        <w:rPr>
          <w:rFonts w:ascii="Arial" w:cs="Arial" w:eastAsia="Arial" w:hAnsi="Arial"/>
          <w:color w:val="333333"/>
          <w:sz w:val="22"/>
          <w:szCs w:val="22"/>
        </w:rPr>
        <w:t xml:space="preserve">Users retain ownership of personal data they submit to the Platform. By using the Platform, you grant the Company a limited, non-exclusive, royalty-free licence to process, store, and display your data as necessary to operate the Platform and provide its services to you.</w:t>
      </w:r>
    </w:p>
    <w:p>
      <w:pPr>
        <w:spacing w:after="80" w:before="80"/>
      </w:pPr>
      <w:r>
        <w:t xml:space="preserve"/>
      </w:r>
    </w:p>
    <w:p>
      <w:pPr>
        <w:spacing w:after="80" w:before="60"/>
        <w:jc w:val="left"/>
      </w:pPr>
      <w:r>
        <w:rPr>
          <w:rFonts w:ascii="Arial" w:cs="Arial" w:eastAsia="Arial" w:hAnsi="Arial"/>
          <w:color w:val="333333"/>
          <w:sz w:val="22"/>
          <w:szCs w:val="22"/>
        </w:rPr>
        <w:t xml:space="preserve">This licence does not permit the Company to sell your personal data to third parties. Where your data is shared with insurance partners, this occurs only with your separate, explicit consent (see Clause 6).</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5.2  Platform Intellectual Property</w:t>
      </w:r>
    </w:p>
    <w:p>
      <w:pPr>
        <w:spacing w:after="80" w:before="60"/>
        <w:jc w:val="left"/>
      </w:pPr>
      <w:r>
        <w:rPr>
          <w:rFonts w:ascii="Arial" w:cs="Arial" w:eastAsia="Arial" w:hAnsi="Arial"/>
          <w:color w:val="333333"/>
          <w:sz w:val="22"/>
          <w:szCs w:val="22"/>
        </w:rPr>
        <w:t xml:space="preserve">The Company owns all rights in:</w:t>
      </w:r>
    </w:p>
    <w:p>
      <w:pPr>
        <w:pStyle w:val="ListParagraph"/>
        <w:numPr>
          <w:ilvl w:val="0"/>
          <w:numId w:val="2"/>
        </w:numPr>
        <w:spacing w:after="40" w:before="40"/>
      </w:pPr>
      <w:r>
        <w:rPr>
          <w:rFonts w:ascii="Arial" w:cs="Arial" w:eastAsia="Arial" w:hAnsi="Arial"/>
          <w:color w:val="333333"/>
          <w:sz w:val="22"/>
          <w:szCs w:val="22"/>
        </w:rPr>
        <w:t xml:space="preserve">The Platform software, infrastructure, and source code</w:t>
      </w:r>
    </w:p>
    <w:p>
      <w:pPr>
        <w:pStyle w:val="ListParagraph"/>
        <w:numPr>
          <w:ilvl w:val="0"/>
          <w:numId w:val="2"/>
        </w:numPr>
        <w:spacing w:after="40" w:before="40"/>
      </w:pPr>
      <w:r>
        <w:rPr>
          <w:rFonts w:ascii="Arial" w:cs="Arial" w:eastAsia="Arial" w:hAnsi="Arial"/>
          <w:color w:val="333333"/>
          <w:sz w:val="22"/>
          <w:szCs w:val="22"/>
        </w:rPr>
        <w:t xml:space="preserve">All algorithms, scoring models, and Risk Score methodologies</w:t>
      </w:r>
    </w:p>
    <w:p>
      <w:pPr>
        <w:pStyle w:val="ListParagraph"/>
        <w:numPr>
          <w:ilvl w:val="0"/>
          <w:numId w:val="2"/>
        </w:numPr>
        <w:spacing w:after="40" w:before="40"/>
      </w:pPr>
      <w:r>
        <w:rPr>
          <w:rFonts w:ascii="Arial" w:cs="Arial" w:eastAsia="Arial" w:hAnsi="Arial"/>
          <w:color w:val="333333"/>
          <w:sz w:val="22"/>
          <w:szCs w:val="22"/>
        </w:rPr>
        <w:t xml:space="preserve">Data architecture and system design</w:t>
      </w:r>
    </w:p>
    <w:p>
      <w:pPr>
        <w:pStyle w:val="ListParagraph"/>
        <w:numPr>
          <w:ilvl w:val="0"/>
          <w:numId w:val="2"/>
        </w:numPr>
        <w:spacing w:after="40" w:before="40"/>
      </w:pPr>
      <w:r>
        <w:rPr>
          <w:rFonts w:ascii="Arial" w:cs="Arial" w:eastAsia="Arial" w:hAnsi="Arial"/>
          <w:color w:val="333333"/>
          <w:sz w:val="22"/>
          <w:szCs w:val="22"/>
        </w:rPr>
        <w:t xml:space="preserve">Branding, trademarks, and visual identity</w:t>
      </w:r>
    </w:p>
    <w:p>
      <w:pPr>
        <w:pStyle w:val="ListParagraph"/>
        <w:numPr>
          <w:ilvl w:val="0"/>
          <w:numId w:val="2"/>
        </w:numPr>
        <w:spacing w:after="40" w:before="40"/>
      </w:pPr>
      <w:r>
        <w:rPr>
          <w:rFonts w:ascii="Arial" w:cs="Arial" w:eastAsia="Arial" w:hAnsi="Arial"/>
          <w:color w:val="333333"/>
          <w:sz w:val="22"/>
          <w:szCs w:val="22"/>
        </w:rPr>
        <w:t xml:space="preserve">Aggregated and anonymised analytics derived from Platform use</w:t>
      </w:r>
    </w:p>
    <w:p>
      <w:pPr>
        <w:spacing w:after="80" w:before="80"/>
      </w:pPr>
      <w:r>
        <w:t xml:space="preserve"/>
      </w:r>
    </w:p>
    <w:p>
      <w:pPr>
        <w:spacing w:after="80" w:before="60"/>
        <w:jc w:val="left"/>
      </w:pPr>
      <w:r>
        <w:rPr>
          <w:rFonts w:ascii="Arial" w:cs="Arial" w:eastAsia="Arial" w:hAnsi="Arial"/>
          <w:color w:val="333333"/>
          <w:sz w:val="22"/>
          <w:szCs w:val="22"/>
        </w:rPr>
        <w:t xml:space="preserve">You may not reverse engineer, decompile, scrape, extract, or attempt to replicate any part of the Platform or its scoring methodology. Violation of this clause may result in legal action.</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6.  Insurance Data Sharing — Separate Consent Required</w:t>
      </w:r>
    </w:p>
    <w:p>
      <w:pPr>
        <w:pBdr>
          <w:top w:val="single" w:color="CCCCCC" w:sz="1"/>
          <w:bottom w:val="single" w:color="CCCCCC" w:sz="1"/>
          <w:left w:val="single" w:color="C8960C" w:sz="14" w:space="8"/>
          <w:right w:val="single" w:color="CCCCCC" w:sz="1"/>
        </w:pBdr>
        <w:shd w:fill="FFF8E6" w:val="clear"/>
        <w:spacing w:after="120" w:before="120"/>
        <w:ind w:left="240" w:right="240"/>
      </w:pPr>
      <w:r>
        <w:rPr>
          <w:rFonts w:ascii="Arial" w:cs="Arial" w:eastAsia="Arial" w:hAnsi="Arial"/>
          <w:color w:val="333333"/>
          <w:sz w:val="22"/>
          <w:szCs w:val="22"/>
        </w:rPr>
        <w:t xml:space="preserve">The following applies specifically to Athletes who wish to receive insurance eligibility scores or have their data shared with insurance partners. This is entirely voluntary and requires your separate, explicit consent.</w:t>
      </w:r>
    </w:p>
    <w:p>
      <w:pPr>
        <w:spacing w:after="80" w:before="80"/>
      </w:pPr>
      <w:r>
        <w:t xml:space="preserve"/>
      </w:r>
    </w:p>
    <w:p>
      <w:pPr>
        <w:spacing w:after="80" w:before="60"/>
        <w:jc w:val="left"/>
      </w:pPr>
      <w:r>
        <w:rPr>
          <w:rFonts w:ascii="Arial" w:cs="Arial" w:eastAsia="Arial" w:hAnsi="Arial"/>
          <w:color w:val="333333"/>
          <w:sz w:val="22"/>
          <w:szCs w:val="22"/>
        </w:rPr>
        <w:t xml:space="preserve">The Platform's Risk Score is designed to also function as an actuarial instrument for sports injury insurance pricing. This creates the possibility of a separate service: insurance eligibility assessment by authorised insurance partners.</w:t>
      </w:r>
    </w:p>
    <w:p>
      <w:pPr>
        <w:spacing w:after="80" w:before="80"/>
      </w:pPr>
      <w:r>
        <w:t xml:space="preserve"/>
      </w:r>
    </w:p>
    <w:p>
      <w:pPr>
        <w:spacing w:after="80" w:before="60"/>
        <w:jc w:val="left"/>
      </w:pPr>
      <w:r>
        <w:rPr>
          <w:rFonts w:ascii="Arial" w:cs="Arial" w:eastAsia="Arial" w:hAnsi="Arial"/>
          <w:color w:val="333333"/>
          <w:sz w:val="22"/>
          <w:szCs w:val="22"/>
        </w:rPr>
        <w:t xml:space="preserve">Insurance data sharing will only occur where:</w:t>
      </w:r>
    </w:p>
    <w:p>
      <w:pPr>
        <w:pStyle w:val="ListParagraph"/>
        <w:numPr>
          <w:ilvl w:val="0"/>
          <w:numId w:val="2"/>
        </w:numPr>
        <w:spacing w:after="40" w:before="40"/>
      </w:pPr>
      <w:r>
        <w:rPr>
          <w:rFonts w:ascii="Arial" w:cs="Arial" w:eastAsia="Arial" w:hAnsi="Arial"/>
          <w:color w:val="333333"/>
          <w:sz w:val="22"/>
          <w:szCs w:val="22"/>
        </w:rPr>
        <w:t xml:space="preserve">You have separately and explicitly consented to insurance data sharing through a dedicated consent mechanism within the Platform — consent to these Terms alone is not sufficient</w:t>
      </w:r>
    </w:p>
    <w:p>
      <w:pPr>
        <w:pStyle w:val="ListParagraph"/>
        <w:numPr>
          <w:ilvl w:val="0"/>
          <w:numId w:val="2"/>
        </w:numPr>
        <w:spacing w:after="40" w:before="40"/>
      </w:pPr>
      <w:r>
        <w:rPr>
          <w:rFonts w:ascii="Arial" w:cs="Arial" w:eastAsia="Arial" w:hAnsi="Arial"/>
          <w:color w:val="333333"/>
          <w:sz w:val="22"/>
          <w:szCs w:val="22"/>
        </w:rPr>
        <w:t xml:space="preserve">The purpose of sharing is clearly identified (e.g., NCBA Insurance or another named partner)</w:t>
      </w:r>
    </w:p>
    <w:p>
      <w:pPr>
        <w:pStyle w:val="ListParagraph"/>
        <w:numPr>
          <w:ilvl w:val="0"/>
          <w:numId w:val="2"/>
        </w:numPr>
        <w:spacing w:after="40" w:before="40"/>
      </w:pPr>
      <w:r>
        <w:rPr>
          <w:rFonts w:ascii="Arial" w:cs="Arial" w:eastAsia="Arial" w:hAnsi="Arial"/>
          <w:color w:val="333333"/>
          <w:sz w:val="22"/>
          <w:szCs w:val="22"/>
        </w:rPr>
        <w:t xml:space="preserve">A Data Processing Agreement is in place between the Company and the relevant insurance partner</w:t>
      </w:r>
    </w:p>
    <w:p>
      <w:pPr>
        <w:pStyle w:val="ListParagraph"/>
        <w:numPr>
          <w:ilvl w:val="0"/>
          <w:numId w:val="2"/>
        </w:numPr>
        <w:spacing w:after="40" w:before="40"/>
      </w:pPr>
      <w:r>
        <w:rPr>
          <w:rFonts w:ascii="Arial" w:cs="Arial" w:eastAsia="Arial" w:hAnsi="Arial"/>
          <w:color w:val="333333"/>
          <w:sz w:val="22"/>
          <w:szCs w:val="22"/>
        </w:rPr>
        <w:t xml:space="preserve">The data shared is limited to what is necessary for the insurance assessment</w:t>
      </w:r>
    </w:p>
    <w:p>
      <w:pPr>
        <w:spacing w:after="80" w:before="80"/>
      </w:pPr>
      <w:r>
        <w:t xml:space="preserve"/>
      </w:r>
    </w:p>
    <w:p>
      <w:pPr>
        <w:spacing w:after="80" w:before="60"/>
        <w:jc w:val="left"/>
      </w:pPr>
      <w:r>
        <w:rPr>
          <w:rFonts w:ascii="Arial" w:cs="Arial" w:eastAsia="Arial" w:hAnsi="Arial"/>
          <w:color w:val="333333"/>
          <w:sz w:val="22"/>
          <w:szCs w:val="22"/>
        </w:rPr>
        <w:t xml:space="preserve">You may withdraw consent for insurance data sharing at any time without affecting your use of the rest of the Platform. Withdrawal of consent will prevent future sharing but will not reverse data already shared with the insurer's consent.</w:t>
      </w:r>
    </w:p>
    <w:p>
      <w:pPr>
        <w:spacing w:after="80" w:before="80"/>
      </w:pPr>
      <w:r>
        <w:t xml:space="preserve"/>
      </w:r>
    </w:p>
    <w:p>
      <w:pPr>
        <w:spacing w:after="80" w:before="60"/>
        <w:jc w:val="left"/>
      </w:pPr>
      <w:r>
        <w:rPr>
          <w:rFonts w:ascii="Arial" w:cs="Arial" w:eastAsia="Arial" w:hAnsi="Arial"/>
          <w:color w:val="333333"/>
          <w:sz w:val="22"/>
          <w:szCs w:val="22"/>
        </w:rPr>
        <w:t xml:space="preserve">The Company does not provide insurance products. Insurance decisions are made independently by licensed insurance partners and are subject to their own terms, conditions, and regulatory requirements.</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7.  Risk Scores and Automated Processing</w:t>
      </w:r>
    </w:p>
    <w:p>
      <w:pPr>
        <w:spacing w:after="80" w:before="60"/>
        <w:jc w:val="left"/>
      </w:pPr>
      <w:r>
        <w:rPr>
          <w:rFonts w:ascii="Arial" w:cs="Arial" w:eastAsia="Arial" w:hAnsi="Arial"/>
          <w:color w:val="333333"/>
          <w:sz w:val="22"/>
          <w:szCs w:val="22"/>
        </w:rPr>
        <w:t xml:space="preserve">The Platform generates Risk Scores and Talent Scores using coach-verified performance metrics and structured inputs submitted by Athletes, Coaches, and Scouts.</w:t>
      </w:r>
    </w:p>
    <w:p>
      <w:pPr>
        <w:spacing w:after="80" w:before="80"/>
      </w:pPr>
      <w:r>
        <w:t xml:space="preserve"/>
      </w:r>
    </w:p>
    <w:p>
      <w:pPr>
        <w:spacing w:after="80" w:before="60"/>
        <w:jc w:val="left"/>
      </w:pPr>
      <w:r>
        <w:rPr>
          <w:rFonts w:ascii="Arial" w:cs="Arial" w:eastAsia="Arial" w:hAnsi="Arial"/>
          <w:color w:val="333333"/>
          <w:sz w:val="22"/>
          <w:szCs w:val="22"/>
        </w:rPr>
        <w:t xml:space="preserve">These scores:</w:t>
      </w:r>
    </w:p>
    <w:p>
      <w:pPr>
        <w:pStyle w:val="ListParagraph"/>
        <w:numPr>
          <w:ilvl w:val="0"/>
          <w:numId w:val="2"/>
        </w:numPr>
        <w:spacing w:after="40" w:before="40"/>
      </w:pPr>
      <w:r>
        <w:rPr>
          <w:rFonts w:ascii="Arial" w:cs="Arial" w:eastAsia="Arial" w:hAnsi="Arial"/>
          <w:color w:val="333333"/>
          <w:sz w:val="22"/>
          <w:szCs w:val="22"/>
        </w:rPr>
        <w:t xml:space="preserve">Are algorithmically generated from verified input data</w:t>
      </w:r>
    </w:p>
    <w:p>
      <w:pPr>
        <w:pStyle w:val="ListParagraph"/>
        <w:numPr>
          <w:ilvl w:val="0"/>
          <w:numId w:val="2"/>
        </w:numPr>
        <w:spacing w:after="40" w:before="40"/>
      </w:pPr>
      <w:r>
        <w:rPr>
          <w:rFonts w:ascii="Arial" w:cs="Arial" w:eastAsia="Arial" w:hAnsi="Arial"/>
          <w:color w:val="333333"/>
          <w:sz w:val="22"/>
          <w:szCs w:val="22"/>
        </w:rPr>
        <w:t xml:space="preserve">Are informational only and do not constitute professional certification, medical assessment, or legal evaluation</w:t>
      </w:r>
    </w:p>
    <w:p>
      <w:pPr>
        <w:pStyle w:val="ListParagraph"/>
        <w:numPr>
          <w:ilvl w:val="0"/>
          <w:numId w:val="2"/>
        </w:numPr>
        <w:spacing w:after="40" w:before="40"/>
      </w:pPr>
      <w:r>
        <w:rPr>
          <w:rFonts w:ascii="Arial" w:cs="Arial" w:eastAsia="Arial" w:hAnsi="Arial"/>
          <w:color w:val="333333"/>
          <w:sz w:val="22"/>
          <w:szCs w:val="22"/>
        </w:rPr>
        <w:t xml:space="preserve">Do not guarantee recruitment, trial, or insurance outcomes</w:t>
      </w:r>
    </w:p>
    <w:p>
      <w:pPr>
        <w:pStyle w:val="ListParagraph"/>
        <w:numPr>
          <w:ilvl w:val="0"/>
          <w:numId w:val="2"/>
        </w:numPr>
        <w:spacing w:after="40" w:before="40"/>
      </w:pPr>
      <w:r>
        <w:rPr>
          <w:rFonts w:ascii="Arial" w:cs="Arial" w:eastAsia="Arial" w:hAnsi="Arial"/>
          <w:color w:val="333333"/>
          <w:sz w:val="22"/>
          <w:szCs w:val="22"/>
        </w:rPr>
        <w:t xml:space="preserve">May evolve as the Platform's scoring methodology is refined</w:t>
      </w:r>
    </w:p>
    <w:p>
      <w:pPr>
        <w:spacing w:after="80" w:before="80"/>
      </w:pPr>
      <w:r>
        <w:t xml:space="preserve"/>
      </w:r>
    </w:p>
    <w:p>
      <w:pPr>
        <w:spacing w:after="80" w:before="60"/>
        <w:jc w:val="left"/>
      </w:pPr>
      <w:r>
        <w:rPr>
          <w:rFonts w:ascii="Arial" w:cs="Arial" w:eastAsia="Arial" w:hAnsi="Arial"/>
          <w:color w:val="333333"/>
          <w:sz w:val="22"/>
          <w:szCs w:val="22"/>
        </w:rPr>
        <w:t xml:space="preserve">In accordance with KDPA 2019 and applicable data protection law, you have the right not to be subject to a decision based solely on automated processing that significantly affects you. If you believe an automated score has been applied in a manner that significantly affects your rights, you may contact us to request human review at the contact details provided in these Terms.</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8.  Prohibited Conduct</w:t>
      </w:r>
    </w:p>
    <w:p>
      <w:pPr>
        <w:spacing w:after="80" w:before="60"/>
        <w:jc w:val="left"/>
      </w:pPr>
      <w:r>
        <w:rPr>
          <w:rFonts w:ascii="Arial" w:cs="Arial" w:eastAsia="Arial" w:hAnsi="Arial"/>
          <w:color w:val="333333"/>
          <w:sz w:val="22"/>
          <w:szCs w:val="22"/>
        </w:rPr>
        <w:t xml:space="preserve">You must not:</w:t>
      </w:r>
    </w:p>
    <w:p>
      <w:pPr>
        <w:pStyle w:val="ListParagraph"/>
        <w:numPr>
          <w:ilvl w:val="0"/>
          <w:numId w:val="2"/>
        </w:numPr>
        <w:spacing w:after="40" w:before="40"/>
      </w:pPr>
      <w:r>
        <w:rPr>
          <w:rFonts w:ascii="Arial" w:cs="Arial" w:eastAsia="Arial" w:hAnsi="Arial"/>
          <w:color w:val="333333"/>
          <w:sz w:val="22"/>
          <w:szCs w:val="22"/>
        </w:rPr>
        <w:t xml:space="preserve">Scrape, crawl, mine, or systematically extract any data from the Platform</w:t>
      </w:r>
    </w:p>
    <w:p>
      <w:pPr>
        <w:pStyle w:val="ListParagraph"/>
        <w:numPr>
          <w:ilvl w:val="0"/>
          <w:numId w:val="2"/>
        </w:numPr>
        <w:spacing w:after="40" w:before="40"/>
      </w:pPr>
      <w:r>
        <w:rPr>
          <w:rFonts w:ascii="Arial" w:cs="Arial" w:eastAsia="Arial" w:hAnsi="Arial"/>
          <w:color w:val="333333"/>
          <w:sz w:val="22"/>
          <w:szCs w:val="22"/>
        </w:rPr>
        <w:t xml:space="preserve">Attempt to bypass, circumvent, or reverse-engineer any security or access control</w:t>
      </w:r>
    </w:p>
    <w:p>
      <w:pPr>
        <w:pStyle w:val="ListParagraph"/>
        <w:numPr>
          <w:ilvl w:val="0"/>
          <w:numId w:val="2"/>
        </w:numPr>
        <w:spacing w:after="40" w:before="40"/>
      </w:pPr>
      <w:r>
        <w:rPr>
          <w:rFonts w:ascii="Arial" w:cs="Arial" w:eastAsia="Arial" w:hAnsi="Arial"/>
          <w:color w:val="333333"/>
          <w:sz w:val="22"/>
          <w:szCs w:val="22"/>
        </w:rPr>
        <w:t xml:space="preserve">Impersonate any person, organisation, or authority</w:t>
      </w:r>
    </w:p>
    <w:p>
      <w:pPr>
        <w:pStyle w:val="ListParagraph"/>
        <w:numPr>
          <w:ilvl w:val="0"/>
          <w:numId w:val="2"/>
        </w:numPr>
        <w:spacing w:after="40" w:before="40"/>
      </w:pPr>
      <w:r>
        <w:rPr>
          <w:rFonts w:ascii="Arial" w:cs="Arial" w:eastAsia="Arial" w:hAnsi="Arial"/>
          <w:color w:val="333333"/>
          <w:sz w:val="22"/>
          <w:szCs w:val="22"/>
        </w:rPr>
        <w:t xml:space="preserve">Harass, threaten, exploit, or discriminate against any user</w:t>
      </w:r>
    </w:p>
    <w:p>
      <w:pPr>
        <w:pStyle w:val="ListParagraph"/>
        <w:numPr>
          <w:ilvl w:val="0"/>
          <w:numId w:val="2"/>
        </w:numPr>
        <w:spacing w:after="40" w:before="40"/>
      </w:pPr>
      <w:r>
        <w:rPr>
          <w:rFonts w:ascii="Arial" w:cs="Arial" w:eastAsia="Arial" w:hAnsi="Arial"/>
          <w:color w:val="333333"/>
          <w:sz w:val="22"/>
          <w:szCs w:val="22"/>
        </w:rPr>
        <w:t xml:space="preserve">Upload content that is unlawful, defamatory, obscene, or infringes third-party rights</w:t>
      </w:r>
    </w:p>
    <w:p>
      <w:pPr>
        <w:pStyle w:val="ListParagraph"/>
        <w:numPr>
          <w:ilvl w:val="0"/>
          <w:numId w:val="2"/>
        </w:numPr>
        <w:spacing w:after="40" w:before="40"/>
      </w:pPr>
      <w:r>
        <w:rPr>
          <w:rFonts w:ascii="Arial" w:cs="Arial" w:eastAsia="Arial" w:hAnsi="Arial"/>
          <w:color w:val="333333"/>
          <w:sz w:val="22"/>
          <w:szCs w:val="22"/>
        </w:rPr>
        <w:t xml:space="preserve">Use the Platform for commercial exploitation unrelated to sport and talent development</w:t>
      </w:r>
    </w:p>
    <w:p>
      <w:pPr>
        <w:pStyle w:val="ListParagraph"/>
        <w:numPr>
          <w:ilvl w:val="0"/>
          <w:numId w:val="2"/>
        </w:numPr>
        <w:spacing w:after="40" w:before="40"/>
      </w:pPr>
      <w:r>
        <w:rPr>
          <w:rFonts w:ascii="Arial" w:cs="Arial" w:eastAsia="Arial" w:hAnsi="Arial"/>
          <w:color w:val="333333"/>
          <w:sz w:val="22"/>
          <w:szCs w:val="22"/>
        </w:rPr>
        <w:t xml:space="preserve">Provide false, misleading, or fraudulent information — including fraudulent verification as a Coach</w:t>
      </w:r>
    </w:p>
    <w:p>
      <w:pPr>
        <w:pStyle w:val="ListParagraph"/>
        <w:numPr>
          <w:ilvl w:val="0"/>
          <w:numId w:val="2"/>
        </w:numPr>
        <w:spacing w:after="40" w:before="40"/>
      </w:pPr>
      <w:r>
        <w:rPr>
          <w:rFonts w:ascii="Arial" w:cs="Arial" w:eastAsia="Arial" w:hAnsi="Arial"/>
          <w:color w:val="333333"/>
          <w:sz w:val="22"/>
          <w:szCs w:val="22"/>
        </w:rPr>
        <w:t xml:space="preserve">Attempt to manipulate, inflate, or game any scoring, rating, or verification system on the Platform</w:t>
      </w:r>
    </w:p>
    <w:p>
      <w:pPr>
        <w:pStyle w:val="ListParagraph"/>
        <w:numPr>
          <w:ilvl w:val="0"/>
          <w:numId w:val="2"/>
        </w:numPr>
        <w:spacing w:after="40" w:before="40"/>
      </w:pPr>
      <w:r>
        <w:rPr>
          <w:rFonts w:ascii="Arial" w:cs="Arial" w:eastAsia="Arial" w:hAnsi="Arial"/>
          <w:color w:val="333333"/>
          <w:sz w:val="22"/>
          <w:szCs w:val="22"/>
        </w:rPr>
        <w:t xml:space="preserve">Share your account credentials or grant access to unauthorised persons</w:t>
      </w:r>
    </w:p>
    <w:p>
      <w:pPr>
        <w:spacing w:after="80" w:before="80"/>
      </w:pPr>
      <w:r>
        <w:t xml:space="preserve"/>
      </w:r>
    </w:p>
    <w:p>
      <w:pPr>
        <w:spacing w:after="80" w:before="60"/>
        <w:jc w:val="left"/>
      </w:pPr>
      <w:r>
        <w:rPr>
          <w:rFonts w:ascii="Arial" w:cs="Arial" w:eastAsia="Arial" w:hAnsi="Arial"/>
          <w:color w:val="333333"/>
          <w:sz w:val="22"/>
          <w:szCs w:val="22"/>
        </w:rPr>
        <w:t xml:space="preserve">Violations may result in immediate account suspension, permanent termination, and legal action where appropriate.</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9.  Privacy and Data Protection</w:t>
      </w:r>
    </w:p>
    <w:p>
      <w:pPr>
        <w:spacing w:after="80" w:before="60"/>
        <w:jc w:val="left"/>
      </w:pPr>
      <w:r>
        <w:rPr>
          <w:rFonts w:ascii="Arial" w:cs="Arial" w:eastAsia="Arial" w:hAnsi="Arial"/>
          <w:color w:val="333333"/>
          <w:sz w:val="22"/>
          <w:szCs w:val="22"/>
        </w:rPr>
        <w:t xml:space="preserve">The collection, use, and sharing of personal data through the Platform is governed by our Privacy Policy and by the Kenya Data Protection Act 2019. By using the Platform, you confirm that you have read and understood our Privacy Policy.</w:t>
      </w:r>
    </w:p>
    <w:p>
      <w:pPr>
        <w:spacing w:after="80" w:before="80"/>
      </w:pPr>
      <w:r>
        <w:t xml:space="preserve"/>
      </w:r>
    </w:p>
    <w:p>
      <w:pPr>
        <w:spacing w:after="80" w:before="60"/>
        <w:jc w:val="left"/>
      </w:pPr>
      <w:r>
        <w:rPr>
          <w:rFonts w:ascii="Arial" w:cs="Arial" w:eastAsia="Arial" w:hAnsi="Arial"/>
          <w:color w:val="333333"/>
          <w:sz w:val="22"/>
          <w:szCs w:val="22"/>
        </w:rPr>
        <w:t xml:space="preserve">The Platform processes personal data including, in some cases, health-related data (injury history, physical condition). Such data constitutes sensitive personal data under KDPA Section 49 and is processed only with your explicit consent and for specified, legitimate purposes.</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10.  Suspension and Termination</w:t>
      </w:r>
    </w:p>
    <w:p>
      <w:pPr>
        <w:spacing w:after="80" w:before="60"/>
        <w:jc w:val="left"/>
      </w:pPr>
      <w:r>
        <w:rPr>
          <w:rFonts w:ascii="Arial" w:cs="Arial" w:eastAsia="Arial" w:hAnsi="Arial"/>
          <w:color w:val="333333"/>
          <w:sz w:val="22"/>
          <w:szCs w:val="22"/>
        </w:rPr>
        <w:t xml:space="preserve">We reserve the right to suspend or terminate any account, without prior notice, where:</w:t>
      </w:r>
    </w:p>
    <w:p>
      <w:pPr>
        <w:pStyle w:val="ListParagraph"/>
        <w:numPr>
          <w:ilvl w:val="0"/>
          <w:numId w:val="2"/>
        </w:numPr>
        <w:spacing w:after="40" w:before="40"/>
      </w:pPr>
      <w:r>
        <w:rPr>
          <w:rFonts w:ascii="Arial" w:cs="Arial" w:eastAsia="Arial" w:hAnsi="Arial"/>
          <w:color w:val="333333"/>
          <w:sz w:val="22"/>
          <w:szCs w:val="22"/>
        </w:rPr>
        <w:t xml:space="preserve">A user has violated these Terms</w:t>
      </w:r>
    </w:p>
    <w:p>
      <w:pPr>
        <w:pStyle w:val="ListParagraph"/>
        <w:numPr>
          <w:ilvl w:val="0"/>
          <w:numId w:val="2"/>
        </w:numPr>
        <w:spacing w:after="40" w:before="40"/>
      </w:pPr>
      <w:r>
        <w:rPr>
          <w:rFonts w:ascii="Arial" w:cs="Arial" w:eastAsia="Arial" w:hAnsi="Arial"/>
          <w:color w:val="333333"/>
          <w:sz w:val="22"/>
          <w:szCs w:val="22"/>
        </w:rPr>
        <w:t xml:space="preserve">We reasonably suspect fraudulent, abusive, or harmful activity</w:t>
      </w:r>
    </w:p>
    <w:p>
      <w:pPr>
        <w:pStyle w:val="ListParagraph"/>
        <w:numPr>
          <w:ilvl w:val="0"/>
          <w:numId w:val="2"/>
        </w:numPr>
        <w:spacing w:after="40" w:before="40"/>
      </w:pPr>
      <w:r>
        <w:rPr>
          <w:rFonts w:ascii="Arial" w:cs="Arial" w:eastAsia="Arial" w:hAnsi="Arial"/>
          <w:color w:val="333333"/>
          <w:sz w:val="22"/>
          <w:szCs w:val="22"/>
        </w:rPr>
        <w:t xml:space="preserve">Required by law, court order, or regulatory authority</w:t>
      </w:r>
    </w:p>
    <w:p>
      <w:pPr>
        <w:pStyle w:val="ListParagraph"/>
        <w:numPr>
          <w:ilvl w:val="0"/>
          <w:numId w:val="2"/>
        </w:numPr>
        <w:spacing w:after="40" w:before="40"/>
      </w:pPr>
      <w:r>
        <w:rPr>
          <w:rFonts w:ascii="Arial" w:cs="Arial" w:eastAsia="Arial" w:hAnsi="Arial"/>
          <w:color w:val="333333"/>
          <w:sz w:val="22"/>
          <w:szCs w:val="22"/>
        </w:rPr>
        <w:t xml:space="preserve">Continued access poses a risk to other users, the Platform, or third parties</w:t>
      </w:r>
    </w:p>
    <w:p>
      <w:pPr>
        <w:spacing w:after="80" w:before="80"/>
      </w:pPr>
      <w:r>
        <w:t xml:space="preserve"/>
      </w:r>
    </w:p>
    <w:p>
      <w:pPr>
        <w:spacing w:after="80" w:before="60"/>
        <w:jc w:val="left"/>
      </w:pPr>
      <w:r>
        <w:rPr>
          <w:rFonts w:ascii="Arial" w:cs="Arial" w:eastAsia="Arial" w:hAnsi="Arial"/>
          <w:color w:val="333333"/>
          <w:sz w:val="22"/>
          <w:szCs w:val="22"/>
        </w:rPr>
        <w:t xml:space="preserve">Users may terminate their own accounts at any time by contacting us. Upon termination, access to the Platform is revoked. Certain data may be retained as required by law or for legitimate security and compliance purposes, as set out in our Privacy Policy.</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11.  Disclaimers</w:t>
      </w:r>
    </w:p>
    <w:p>
      <w:pPr>
        <w:spacing w:after="80" w:before="60"/>
        <w:jc w:val="left"/>
      </w:pPr>
      <w:r>
        <w:rPr>
          <w:rFonts w:ascii="Arial" w:cs="Arial" w:eastAsia="Arial" w:hAnsi="Arial"/>
          <w:color w:val="333333"/>
          <w:sz w:val="22"/>
          <w:szCs w:val="22"/>
        </w:rPr>
        <w:t xml:space="preserve">The Platform is provided on an "as is" and "as available" basis. To the maximum extent permitted by applicable law, the Company makes no warranties, express or implied, including:</w:t>
      </w:r>
    </w:p>
    <w:p>
      <w:pPr>
        <w:pStyle w:val="ListParagraph"/>
        <w:numPr>
          <w:ilvl w:val="0"/>
          <w:numId w:val="2"/>
        </w:numPr>
        <w:spacing w:after="40" w:before="40"/>
      </w:pPr>
      <w:r>
        <w:rPr>
          <w:rFonts w:ascii="Arial" w:cs="Arial" w:eastAsia="Arial" w:hAnsi="Arial"/>
          <w:color w:val="333333"/>
          <w:sz w:val="22"/>
          <w:szCs w:val="22"/>
        </w:rPr>
        <w:t xml:space="preserve">That the Platform will be uninterrupted, error-free, or free from security vulnerabilities</w:t>
      </w:r>
    </w:p>
    <w:p>
      <w:pPr>
        <w:pStyle w:val="ListParagraph"/>
        <w:numPr>
          <w:ilvl w:val="0"/>
          <w:numId w:val="2"/>
        </w:numPr>
        <w:spacing w:after="40" w:before="40"/>
      </w:pPr>
      <w:r>
        <w:rPr>
          <w:rFonts w:ascii="Arial" w:cs="Arial" w:eastAsia="Arial" w:hAnsi="Arial"/>
          <w:color w:val="333333"/>
          <w:sz w:val="22"/>
          <w:szCs w:val="22"/>
        </w:rPr>
        <w:t xml:space="preserve">That Risk Scores or Talent Scores will be accurate, complete, or suitable for any particular purpose</w:t>
      </w:r>
    </w:p>
    <w:p>
      <w:pPr>
        <w:pStyle w:val="ListParagraph"/>
        <w:numPr>
          <w:ilvl w:val="0"/>
          <w:numId w:val="2"/>
        </w:numPr>
        <w:spacing w:after="40" w:before="40"/>
      </w:pPr>
      <w:r>
        <w:rPr>
          <w:rFonts w:ascii="Arial" w:cs="Arial" w:eastAsia="Arial" w:hAnsi="Arial"/>
          <w:color w:val="333333"/>
          <w:sz w:val="22"/>
          <w:szCs w:val="22"/>
        </w:rPr>
        <w:t xml:space="preserve">That use of the Platform will result in recruitment, trial, contracts, or insurance coverage</w:t>
      </w:r>
    </w:p>
    <w:p>
      <w:pPr>
        <w:pStyle w:val="ListParagraph"/>
        <w:numPr>
          <w:ilvl w:val="0"/>
          <w:numId w:val="2"/>
        </w:numPr>
        <w:spacing w:after="40" w:before="40"/>
      </w:pPr>
      <w:r>
        <w:rPr>
          <w:rFonts w:ascii="Arial" w:cs="Arial" w:eastAsia="Arial" w:hAnsi="Arial"/>
          <w:color w:val="333333"/>
          <w:sz w:val="22"/>
          <w:szCs w:val="22"/>
        </w:rPr>
        <w:t xml:space="preserve">That data submitted by users is accurate (the Company verifies through Coaches, not independently)</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12.  Limitation of Liability</w:t>
      </w:r>
    </w:p>
    <w:p>
      <w:pPr>
        <w:spacing w:after="80" w:before="60"/>
        <w:jc w:val="left"/>
      </w:pPr>
      <w:r>
        <w:rPr>
          <w:rFonts w:ascii="Arial" w:cs="Arial" w:eastAsia="Arial" w:hAnsi="Arial"/>
          <w:color w:val="333333"/>
          <w:sz w:val="22"/>
          <w:szCs w:val="22"/>
        </w:rPr>
        <w:t xml:space="preserve">To the fullest extent permitted by Kenyan law:</w:t>
      </w:r>
    </w:p>
    <w:p>
      <w:pPr>
        <w:pStyle w:val="ListParagraph"/>
        <w:numPr>
          <w:ilvl w:val="0"/>
          <w:numId w:val="2"/>
        </w:numPr>
        <w:spacing w:after="40" w:before="40"/>
      </w:pPr>
      <w:r>
        <w:rPr>
          <w:rFonts w:ascii="Arial" w:cs="Arial" w:eastAsia="Arial" w:hAnsi="Arial"/>
          <w:color w:val="333333"/>
          <w:sz w:val="22"/>
          <w:szCs w:val="22"/>
        </w:rPr>
        <w:t xml:space="preserve">The Company is not liable for indirect, incidental, consequential, or punitive damages arising from your use of the Platform</w:t>
      </w:r>
    </w:p>
    <w:p>
      <w:pPr>
        <w:pStyle w:val="ListParagraph"/>
        <w:numPr>
          <w:ilvl w:val="0"/>
          <w:numId w:val="2"/>
        </w:numPr>
        <w:spacing w:after="40" w:before="40"/>
      </w:pPr>
      <w:r>
        <w:rPr>
          <w:rFonts w:ascii="Arial" w:cs="Arial" w:eastAsia="Arial" w:hAnsi="Arial"/>
          <w:color w:val="333333"/>
          <w:sz w:val="22"/>
          <w:szCs w:val="22"/>
        </w:rPr>
        <w:t xml:space="preserve">The Company is not responsible for recruitment decisions, scouting outcomes, or insurance decisions made by third parties using Platform data</w:t>
      </w:r>
    </w:p>
    <w:p>
      <w:pPr>
        <w:pStyle w:val="ListParagraph"/>
        <w:numPr>
          <w:ilvl w:val="0"/>
          <w:numId w:val="2"/>
        </w:numPr>
        <w:spacing w:after="40" w:before="40"/>
      </w:pPr>
      <w:r>
        <w:rPr>
          <w:rFonts w:ascii="Arial" w:cs="Arial" w:eastAsia="Arial" w:hAnsi="Arial"/>
          <w:color w:val="333333"/>
          <w:sz w:val="22"/>
          <w:szCs w:val="22"/>
        </w:rPr>
        <w:t xml:space="preserve">The Company's total liability for any claim shall not exceed the total amount paid by you to the Company in the twelve months preceding the claim</w:t>
      </w:r>
    </w:p>
    <w:p>
      <w:pPr>
        <w:spacing w:after="80" w:before="80"/>
      </w:pPr>
      <w:r>
        <w:t xml:space="preserve"/>
      </w:r>
    </w:p>
    <w:p>
      <w:pPr>
        <w:spacing w:after="80" w:before="60"/>
        <w:jc w:val="left"/>
      </w:pPr>
      <w:r>
        <w:rPr>
          <w:rFonts w:ascii="Arial" w:cs="Arial" w:eastAsia="Arial" w:hAnsi="Arial"/>
          <w:color w:val="333333"/>
          <w:sz w:val="22"/>
          <w:szCs w:val="22"/>
        </w:rPr>
        <w:t xml:space="preserve">Nothing in these Terms limits liability for fraud, death or personal injury caused by negligence, or any liability that cannot be excluded under applicable law.</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13.  Indemnification</w:t>
      </w:r>
    </w:p>
    <w:p>
      <w:pPr>
        <w:spacing w:after="80" w:before="60"/>
        <w:jc w:val="left"/>
      </w:pPr>
      <w:r>
        <w:rPr>
          <w:rFonts w:ascii="Arial" w:cs="Arial" w:eastAsia="Arial" w:hAnsi="Arial"/>
          <w:color w:val="333333"/>
          <w:sz w:val="22"/>
          <w:szCs w:val="22"/>
        </w:rPr>
        <w:t xml:space="preserve">You agree to indemnify, defend, and hold harmless the Company, its officers, employees, and agents from and against any claims, liabilities, damages, losses, and expenses (including reasonable legal fees) arising from:</w:t>
      </w:r>
    </w:p>
    <w:p>
      <w:pPr>
        <w:pStyle w:val="ListParagraph"/>
        <w:numPr>
          <w:ilvl w:val="0"/>
          <w:numId w:val="2"/>
        </w:numPr>
        <w:spacing w:after="40" w:before="40"/>
      </w:pPr>
      <w:r>
        <w:rPr>
          <w:rFonts w:ascii="Arial" w:cs="Arial" w:eastAsia="Arial" w:hAnsi="Arial"/>
          <w:color w:val="333333"/>
          <w:sz w:val="22"/>
          <w:szCs w:val="22"/>
        </w:rPr>
        <w:t xml:space="preserve">Your breach of these Terms</w:t>
      </w:r>
    </w:p>
    <w:p>
      <w:pPr>
        <w:pStyle w:val="ListParagraph"/>
        <w:numPr>
          <w:ilvl w:val="0"/>
          <w:numId w:val="2"/>
        </w:numPr>
        <w:spacing w:after="40" w:before="40"/>
      </w:pPr>
      <w:r>
        <w:rPr>
          <w:rFonts w:ascii="Arial" w:cs="Arial" w:eastAsia="Arial" w:hAnsi="Arial"/>
          <w:color w:val="333333"/>
          <w:sz w:val="22"/>
          <w:szCs w:val="22"/>
        </w:rPr>
        <w:t xml:space="preserve">Your misuse of the Platform or another user's data</w:t>
      </w:r>
    </w:p>
    <w:p>
      <w:pPr>
        <w:pStyle w:val="ListParagraph"/>
        <w:numPr>
          <w:ilvl w:val="0"/>
          <w:numId w:val="2"/>
        </w:numPr>
        <w:spacing w:after="40" w:before="40"/>
      </w:pPr>
      <w:r>
        <w:rPr>
          <w:rFonts w:ascii="Arial" w:cs="Arial" w:eastAsia="Arial" w:hAnsi="Arial"/>
          <w:color w:val="333333"/>
          <w:sz w:val="22"/>
          <w:szCs w:val="22"/>
        </w:rPr>
        <w:t xml:space="preserve">Inaccurate or fraudulent information you provided, including as a Coach</w:t>
      </w:r>
    </w:p>
    <w:p>
      <w:pPr>
        <w:pStyle w:val="ListParagraph"/>
        <w:numPr>
          <w:ilvl w:val="0"/>
          <w:numId w:val="2"/>
        </w:numPr>
        <w:spacing w:after="40" w:before="40"/>
      </w:pPr>
      <w:r>
        <w:rPr>
          <w:rFonts w:ascii="Arial" w:cs="Arial" w:eastAsia="Arial" w:hAnsi="Arial"/>
          <w:color w:val="333333"/>
          <w:sz w:val="22"/>
          <w:szCs w:val="22"/>
        </w:rPr>
        <w:t xml:space="preserve">Your violation of applicable law</w:t>
      </w:r>
    </w:p>
    <w:p>
      <w:pPr>
        <w:pStyle w:val="ListParagraph"/>
        <w:numPr>
          <w:ilvl w:val="0"/>
          <w:numId w:val="2"/>
        </w:numPr>
        <w:spacing w:after="40" w:before="40"/>
      </w:pPr>
      <w:r>
        <w:rPr>
          <w:rFonts w:ascii="Arial" w:cs="Arial" w:eastAsia="Arial" w:hAnsi="Arial"/>
          <w:color w:val="333333"/>
          <w:sz w:val="22"/>
          <w:szCs w:val="22"/>
        </w:rPr>
        <w:t xml:space="preserve">Infringement of third-party intellectual property or data protection rights</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14.  Governing Law and Dispute Resolution</w:t>
      </w:r>
    </w:p>
    <w:p>
      <w:pPr>
        <w:spacing w:after="80" w:before="60"/>
        <w:jc w:val="left"/>
      </w:pPr>
      <w:r>
        <w:rPr>
          <w:rFonts w:ascii="Arial" w:cs="Arial" w:eastAsia="Arial" w:hAnsi="Arial"/>
          <w:color w:val="333333"/>
          <w:sz w:val="22"/>
          <w:szCs w:val="22"/>
        </w:rPr>
        <w:t xml:space="preserve">These Terms are governed by and construed in accordance with the laws of Kenya, including the Kenya Data Protection Act 2019, without regard to conflict of laws principles.</w:t>
      </w:r>
    </w:p>
    <w:p>
      <w:pPr>
        <w:spacing w:after="80" w:before="80"/>
      </w:pPr>
      <w:r>
        <w:t xml:space="preserve"/>
      </w:r>
    </w:p>
    <w:p>
      <w:pPr>
        <w:spacing w:after="80" w:before="60"/>
        <w:jc w:val="left"/>
      </w:pPr>
      <w:r>
        <w:rPr>
          <w:rFonts w:ascii="Arial" w:cs="Arial" w:eastAsia="Arial" w:hAnsi="Arial"/>
          <w:color w:val="333333"/>
          <w:sz w:val="22"/>
          <w:szCs w:val="22"/>
        </w:rPr>
        <w:t xml:space="preserve">Any dispute arising from or in connection with these Terms that cannot be resolved through good-faith negotiation within 30 days shall be referred to mediation before the Nairobi Centre for International Arbitration. Where mediation fails, disputes shall be resolved through the courts of Kenya.</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15.  Modifications</w:t>
      </w:r>
    </w:p>
    <w:p>
      <w:pPr>
        <w:spacing w:after="80" w:before="60"/>
        <w:jc w:val="left"/>
      </w:pPr>
      <w:r>
        <w:rPr>
          <w:rFonts w:ascii="Arial" w:cs="Arial" w:eastAsia="Arial" w:hAnsi="Arial"/>
          <w:color w:val="333333"/>
          <w:sz w:val="22"/>
          <w:szCs w:val="22"/>
        </w:rPr>
        <w:t xml:space="preserve">We may update these Terms periodically to reflect changes in our Platform, legal obligations, or business practices. Where changes are material, we will provide at least 14 days' notice through:</w:t>
      </w:r>
    </w:p>
    <w:p>
      <w:pPr>
        <w:pStyle w:val="ListParagraph"/>
        <w:numPr>
          <w:ilvl w:val="0"/>
          <w:numId w:val="2"/>
        </w:numPr>
        <w:spacing w:after="40" w:before="40"/>
      </w:pPr>
      <w:r>
        <w:rPr>
          <w:rFonts w:ascii="Arial" w:cs="Arial" w:eastAsia="Arial" w:hAnsi="Arial"/>
          <w:color w:val="333333"/>
          <w:sz w:val="22"/>
          <w:szCs w:val="22"/>
        </w:rPr>
        <w:t xml:space="preserve">In-Platform notifications</w:t>
      </w:r>
    </w:p>
    <w:p>
      <w:pPr>
        <w:pStyle w:val="ListParagraph"/>
        <w:numPr>
          <w:ilvl w:val="0"/>
          <w:numId w:val="2"/>
        </w:numPr>
        <w:spacing w:after="40" w:before="40"/>
      </w:pPr>
      <w:r>
        <w:rPr>
          <w:rFonts w:ascii="Arial" w:cs="Arial" w:eastAsia="Arial" w:hAnsi="Arial"/>
          <w:color w:val="333333"/>
          <w:sz w:val="22"/>
          <w:szCs w:val="22"/>
        </w:rPr>
        <w:t xml:space="preserve">Email notification (where an email address is registered)</w:t>
      </w:r>
    </w:p>
    <w:p>
      <w:pPr>
        <w:spacing w:after="80" w:before="80"/>
      </w:pPr>
      <w:r>
        <w:t xml:space="preserve"/>
      </w:r>
    </w:p>
    <w:p>
      <w:pPr>
        <w:spacing w:after="80" w:before="60"/>
        <w:jc w:val="left"/>
      </w:pPr>
      <w:r>
        <w:rPr>
          <w:rFonts w:ascii="Arial" w:cs="Arial" w:eastAsia="Arial" w:hAnsi="Arial"/>
          <w:color w:val="333333"/>
          <w:sz w:val="22"/>
          <w:szCs w:val="22"/>
        </w:rPr>
        <w:t xml:space="preserve">Continued use of the Platform after the effective date of updated Terms constitutes acceptance. If you do not agree to updated Terms, you must stop using the Platform before the effective date.</w:t>
      </w:r>
    </w:p>
    <w:p>
      <w:pPr>
        <w:spacing w:after="80" w:before="80"/>
      </w:pPr>
      <w:r>
        <w:t xml:space="preserve"/>
      </w:r>
    </w:p>
    <w:p>
      <w:pPr>
        <w:pStyle w:val="Heading2"/>
        <w:spacing w:after="100" w:before="300"/>
      </w:pPr>
      <w:r>
        <w:rPr>
          <w:rFonts w:ascii="Arial" w:cs="Arial" w:eastAsia="Arial" w:hAnsi="Arial"/>
          <w:b/>
          <w:bCs/>
          <w:color w:val="1A1A1A"/>
          <w:sz w:val="24"/>
          <w:szCs w:val="24"/>
        </w:rPr>
        <w:t xml:space="preserve">16.  Contact</w:t>
      </w:r>
    </w:p>
    <w:p>
      <w:pPr>
        <w:spacing w:after="80" w:before="60"/>
        <w:jc w:val="left"/>
      </w:pPr>
      <w:r>
        <w:rPr>
          <w:rFonts w:ascii="Arial" w:cs="Arial" w:eastAsia="Arial" w:hAnsi="Arial"/>
          <w:color w:val="333333"/>
          <w:sz w:val="22"/>
          <w:szCs w:val="22"/>
        </w:rPr>
        <w:t xml:space="preserve">Verve Vigor Limited — Talent Graph</w:t>
      </w:r>
    </w:p>
    <w:p>
      <w:pPr>
        <w:spacing w:after="80" w:before="60"/>
        <w:jc w:val="left"/>
      </w:pPr>
      <w:r>
        <w:rPr>
          <w:rFonts w:ascii="Arial" w:cs="Arial" w:eastAsia="Arial" w:hAnsi="Arial"/>
          <w:color w:val="333333"/>
          <w:sz w:val="22"/>
          <w:szCs w:val="22"/>
        </w:rPr>
        <w:t xml:space="preserve">Registered Address: JKUAT Entry Road, Juja, Kiambu, Kenya</w:t>
      </w:r>
    </w:p>
    <w:p>
      <w:pPr>
        <w:spacing w:after="80" w:before="60"/>
        <w:jc w:val="left"/>
      </w:pPr>
      <w:r>
        <w:rPr>
          <w:rFonts w:ascii="Arial" w:cs="Arial" w:eastAsia="Arial" w:hAnsi="Arial"/>
          <w:b/>
          <w:bCs/>
          <w:color w:val="CC0000"/>
          <w:sz w:val="22"/>
          <w:szCs w:val="22"/>
        </w:rPr>
        <w:t xml:space="preserve">Data Protection Contact: [INSERT BUSINESS EMAIL BEFORE PUBLISHING]</w:t>
      </w:r>
    </w:p>
    <w:p>
      <w:pPr>
        <w:spacing w:after="80" w:before="60"/>
        <w:jc w:val="left"/>
      </w:pPr>
      <w:r>
        <w:rPr>
          <w:rFonts w:ascii="Arial" w:cs="Arial" w:eastAsia="Arial" w:hAnsi="Arial"/>
          <w:b/>
          <w:bCs/>
          <w:color w:val="CC0000"/>
          <w:sz w:val="22"/>
          <w:szCs w:val="22"/>
        </w:rPr>
        <w:t xml:space="preserve">ODPC Registration Number: [INSERT UPON REGISTRATION]</w:t>
      </w:r>
    </w:p>
    <w:p>
      <w:pPr>
        <w:pBdr>
          <w:bottom w:val="single" w:color="CCCCCC" w:sz="4" w:space="1"/>
        </w:pBdr>
        <w:spacing w:after="200" w:before="200"/>
      </w:pPr>
    </w:p>
    <w:p>
      <w:pPr>
        <w:spacing w:after="80" w:before="60"/>
        <w:jc w:val="left"/>
      </w:pPr>
      <w:r>
        <w:rPr>
          <w:rFonts w:ascii="Arial" w:cs="Arial" w:eastAsia="Arial" w:hAnsi="Arial"/>
          <w:i/>
          <w:iCs/>
          <w:color w:val="888888"/>
          <w:sz w:val="22"/>
          <w:szCs w:val="22"/>
        </w:rPr>
        <w:t xml:space="preserve">These Terms were last reviewed and updated on June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Arial" w:cs="Arial" w:eastAsia="Arial" w:hAnsi="Arial"/>
      <w:b/>
      <w:bCs/>
      <w:color w:val="1A1A1A"/>
      <w:sz w:val="34"/>
      <w:szCs w:val="34"/>
    </w:rPr>
  </w:style>
  <w:style w:type="paragraph" w:styleId="Heading2">
    <w:name w:val="Heading 2"/>
    <w:basedOn w:val="Normal"/>
    <w:next w:val="Normal"/>
    <w:qFormat/>
    <w:pPr>
      <w:spacing w:after="100" w:before="280"/>
    </w:pPr>
    <w:rPr>
      <w:rFonts w:ascii="Arial" w:cs="Arial" w:eastAsia="Arial" w:hAnsi="Arial"/>
      <w:b/>
      <w:bCs/>
      <w:color w:val="1A1A1A"/>
      <w:sz w:val="24"/>
      <w:szCs w:val="24"/>
    </w:rPr>
  </w:style>
  <w:style w:type="paragraph" w:styleId="Heading3">
    <w:name w:val="Heading 3"/>
    <w:basedOn w:val="Normal"/>
    <w:next w:val="Normal"/>
    <w:qFormat/>
    <w:pPr>
      <w:spacing w:after="80" w:before="200"/>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2026-06-02T16:44:02.962Z</dcterms:created>
  <dcterms:modified xsi:type="dcterms:W3CDTF">2026-06-02T16:44:02.964Z</dcterms:modified>
</cp:coreProperties>
</file>

<file path=docProps/custom.xml><?xml version="1.0" encoding="utf-8"?>
<Properties xmlns="http://schemas.openxmlformats.org/officeDocument/2006/custom-properties" xmlns:vt="http://schemas.openxmlformats.org/officeDocument/2006/docPropsVTypes"/>
</file>