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2197D" w14:textId="2B4DF589" w:rsidR="004503BC" w:rsidRDefault="004503BC"/>
    <w:p w14:paraId="67F0D438" w14:textId="77777777" w:rsidR="0087074D" w:rsidRPr="0087074D" w:rsidRDefault="0087074D" w:rsidP="0087074D"/>
    <w:p w14:paraId="30D8915F" w14:textId="77777777" w:rsidR="0087074D" w:rsidRPr="0087074D" w:rsidRDefault="0087074D" w:rsidP="0087074D"/>
    <w:p w14:paraId="64F8C91E" w14:textId="77777777" w:rsidR="0087074D" w:rsidRPr="0087074D" w:rsidRDefault="0087074D" w:rsidP="0087074D"/>
    <w:p w14:paraId="6EDC2659" w14:textId="77777777" w:rsidR="0087074D" w:rsidRDefault="0087074D" w:rsidP="0087074D"/>
    <w:p w14:paraId="44B2A351" w14:textId="71E97D10" w:rsidR="0087074D" w:rsidRDefault="006F1849" w:rsidP="0087074D">
      <w:pPr>
        <w:tabs>
          <w:tab w:val="left" w:pos="2805"/>
        </w:tabs>
        <w:jc w:val="center"/>
        <w:rPr>
          <w:rFonts w:asciiTheme="majorHAnsi" w:hAnsiTheme="majorHAnsi" w:cstheme="majorHAnsi"/>
          <w:sz w:val="48"/>
          <w:szCs w:val="48"/>
        </w:rPr>
      </w:pPr>
      <w:r>
        <w:rPr>
          <w:noProof/>
        </w:rPr>
        <mc:AlternateContent>
          <mc:Choice Requires="wps">
            <w:drawing>
              <wp:anchor distT="45720" distB="45720" distL="114300" distR="114300" simplePos="0" relativeHeight="251659264" behindDoc="0" locked="0" layoutInCell="1" allowOverlap="1" wp14:anchorId="0363E60C" wp14:editId="3DDD67F2">
                <wp:simplePos x="0" y="0"/>
                <wp:positionH relativeFrom="column">
                  <wp:align>center</wp:align>
                </wp:positionH>
                <wp:positionV relativeFrom="paragraph">
                  <wp:posOffset>685800</wp:posOffset>
                </wp:positionV>
                <wp:extent cx="5517515" cy="871855"/>
                <wp:effectExtent l="5715" t="12065" r="10795" b="11430"/>
                <wp:wrapSquare wrapText="bothSides"/>
                <wp:docPr id="5274543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7515" cy="871855"/>
                        </a:xfrm>
                        <a:prstGeom prst="rect">
                          <a:avLst/>
                        </a:prstGeom>
                        <a:solidFill>
                          <a:schemeClr val="accent1">
                            <a:lumMod val="20000"/>
                            <a:lumOff val="80000"/>
                          </a:schemeClr>
                        </a:solidFill>
                        <a:ln w="9525">
                          <a:solidFill>
                            <a:srgbClr val="000000"/>
                          </a:solidFill>
                          <a:miter lim="800000"/>
                          <a:headEnd/>
                          <a:tailEnd/>
                        </a:ln>
                      </wps:spPr>
                      <wps:txbx>
                        <w:txbxContent>
                          <w:p w14:paraId="7BEE8AAC" w14:textId="07F24D12" w:rsidR="0087074D" w:rsidRPr="0087074D" w:rsidRDefault="0087074D" w:rsidP="0087074D">
                            <w:pPr>
                              <w:jc w:val="center"/>
                              <w:rPr>
                                <w:rFonts w:asciiTheme="majorHAnsi" w:hAnsiTheme="majorHAnsi" w:cstheme="majorHAnsi"/>
                                <w:b/>
                                <w:bCs/>
                                <w:sz w:val="40"/>
                                <w:szCs w:val="40"/>
                              </w:rPr>
                            </w:pPr>
                            <w:r w:rsidRPr="0087074D">
                              <w:rPr>
                                <w:rFonts w:asciiTheme="majorHAnsi" w:hAnsiTheme="majorHAnsi" w:cstheme="majorHAnsi"/>
                                <w:b/>
                                <w:bCs/>
                                <w:sz w:val="40"/>
                                <w:szCs w:val="40"/>
                              </w:rPr>
                              <w:t>Développement d’un outil de calcul automatisé pour les paramètres de la chimie verte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63E60C" id="_x0000_t202" coordsize="21600,21600" o:spt="202" path="m,l,21600r21600,l21600,xe">
                <v:stroke joinstyle="miter"/>
                <v:path gradientshapeok="t" o:connecttype="rect"/>
              </v:shapetype>
              <v:shape id="Zone de texte 2" o:spid="_x0000_s1026" type="#_x0000_t202" style="position:absolute;left:0;text-align:left;margin-left:0;margin-top:54pt;width:434.45pt;height:68.65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" fillcolor="#d9e2f3 [660]">
                <v:textbox style="mso-fit-shape-to-text:t">
                  <w:txbxContent>
                    <w:p w14:paraId="7BEE8AAC" w14:textId="07F24D12" w:rsidR="0087074D" w:rsidRPr="0087074D" w:rsidRDefault="0087074D" w:rsidP="0087074D">
                      <w:pPr>
                        <w:jc w:val="center"/>
                        <w:rPr>
                          <w:rFonts w:asciiTheme="majorHAnsi" w:hAnsiTheme="majorHAnsi" w:cstheme="majorHAnsi"/>
                          <w:b/>
                          <w:bCs/>
                          <w:sz w:val="40"/>
                          <w:szCs w:val="40"/>
                        </w:rPr>
                      </w:pPr>
                      <w:r w:rsidRPr="0087074D">
                        <w:rPr>
                          <w:rFonts w:asciiTheme="majorHAnsi" w:hAnsiTheme="majorHAnsi" w:cstheme="majorHAnsi"/>
                          <w:b/>
                          <w:bCs/>
                          <w:sz w:val="40"/>
                          <w:szCs w:val="40"/>
                        </w:rPr>
                        <w:t>Développement d’un outil de calcul automatisé pour les paramètres de la chimie verte</w:t>
                      </w:r>
                    </w:p>
                  </w:txbxContent>
                </v:textbox>
                <w10:wrap type="square"/>
              </v:shape>
            </w:pict>
          </mc:Fallback>
        </mc:AlternateContent>
      </w:r>
      <w:r w:rsidR="0087074D" w:rsidRPr="0087074D">
        <w:rPr>
          <w:rFonts w:asciiTheme="majorHAnsi" w:hAnsiTheme="majorHAnsi" w:cstheme="majorHAnsi"/>
          <w:sz w:val="48"/>
          <w:szCs w:val="48"/>
        </w:rPr>
        <w:t>Note de cadrage</w:t>
      </w:r>
    </w:p>
    <w:p w14:paraId="7BCE1EDA" w14:textId="0DD07637" w:rsidR="0087074D" w:rsidRDefault="0087074D" w:rsidP="0087074D">
      <w:pPr>
        <w:tabs>
          <w:tab w:val="left" w:pos="2805"/>
        </w:tabs>
        <w:jc w:val="center"/>
        <w:rPr>
          <w:rFonts w:asciiTheme="majorHAnsi" w:hAnsiTheme="majorHAnsi" w:cstheme="majorHAnsi"/>
          <w:sz w:val="48"/>
          <w:szCs w:val="48"/>
        </w:rPr>
      </w:pPr>
    </w:p>
    <w:p w14:paraId="464F922D" w14:textId="75F2E98D" w:rsidR="0087074D" w:rsidRPr="0087074D" w:rsidRDefault="0087074D" w:rsidP="0087074D">
      <w:pPr>
        <w:tabs>
          <w:tab w:val="left" w:pos="2805"/>
        </w:tabs>
        <w:spacing w:after="0"/>
        <w:jc w:val="center"/>
        <w:rPr>
          <w:rFonts w:cstheme="minorHAnsi"/>
          <w:sz w:val="36"/>
          <w:szCs w:val="36"/>
        </w:rPr>
      </w:pPr>
      <w:r w:rsidRPr="0087074D">
        <w:rPr>
          <w:rFonts w:cstheme="minorHAnsi"/>
          <w:b/>
          <w:bCs/>
          <w:sz w:val="36"/>
          <w:szCs w:val="36"/>
        </w:rPr>
        <w:t>Enseignant référent</w:t>
      </w:r>
      <w:r w:rsidRPr="0087074D">
        <w:rPr>
          <w:rFonts w:cstheme="minorHAnsi"/>
          <w:sz w:val="36"/>
          <w:szCs w:val="36"/>
        </w:rPr>
        <w:t> : Muriel BILLAMBOZ</w:t>
      </w:r>
    </w:p>
    <w:p w14:paraId="4D91F317" w14:textId="21F93AC9" w:rsidR="0087074D" w:rsidRDefault="0087074D" w:rsidP="0087074D">
      <w:pPr>
        <w:tabs>
          <w:tab w:val="left" w:pos="2805"/>
        </w:tabs>
        <w:spacing w:after="0"/>
        <w:jc w:val="center"/>
        <w:rPr>
          <w:rFonts w:cstheme="minorHAnsi"/>
          <w:sz w:val="36"/>
          <w:szCs w:val="36"/>
        </w:rPr>
      </w:pPr>
      <w:r w:rsidRPr="0087074D">
        <w:rPr>
          <w:rFonts w:cstheme="minorHAnsi"/>
          <w:b/>
          <w:bCs/>
          <w:sz w:val="36"/>
          <w:szCs w:val="36"/>
        </w:rPr>
        <w:t>Référent de formation</w:t>
      </w:r>
      <w:r w:rsidRPr="0087074D">
        <w:rPr>
          <w:rFonts w:cstheme="minorHAnsi"/>
          <w:sz w:val="36"/>
          <w:szCs w:val="36"/>
        </w:rPr>
        <w:t> : Kahina HASSAM</w:t>
      </w:r>
    </w:p>
    <w:p w14:paraId="339F4FA1" w14:textId="43C9C2C8" w:rsidR="004A08D9" w:rsidRDefault="004A08D9">
      <w:pPr>
        <w:rPr>
          <w:rFonts w:cstheme="minorHAnsi"/>
          <w:sz w:val="36"/>
          <w:szCs w:val="36"/>
        </w:rPr>
      </w:pPr>
      <w:r>
        <w:rPr>
          <w:rFonts w:cstheme="minorHAnsi"/>
          <w:sz w:val="36"/>
          <w:szCs w:val="36"/>
        </w:rPr>
        <w:br w:type="page"/>
      </w:r>
    </w:p>
    <w:sdt>
      <w:sdtPr>
        <w:id w:val="1639463635"/>
        <w:docPartObj>
          <w:docPartGallery w:val="Table of Contents"/>
          <w:docPartUnique/>
        </w:docPartObj>
      </w:sdtPr>
      <w:sdtEndPr>
        <w:rPr>
          <w:rFonts w:asciiTheme="minorHAnsi" w:eastAsiaTheme="minorHAnsi" w:hAnsiTheme="minorHAnsi" w:cstheme="minorBidi"/>
          <w:b/>
          <w:bCs/>
          <w:spacing w:val="0"/>
          <w:kern w:val="2"/>
          <w:sz w:val="22"/>
          <w:szCs w:val="22"/>
        </w:rPr>
      </w:sdtEndPr>
      <w:sdtContent>
        <w:p w14:paraId="5D4C07F5" w14:textId="5882E6CA" w:rsidR="0075094E" w:rsidRDefault="0075094E" w:rsidP="0075094E">
          <w:pPr>
            <w:pStyle w:val="Titre"/>
          </w:pPr>
          <w:r>
            <w:t>Table des matières</w:t>
          </w:r>
        </w:p>
        <w:p w14:paraId="29A5A066" w14:textId="0C0D2202" w:rsidR="0075094E" w:rsidRPr="0075094E" w:rsidRDefault="0075094E">
          <w:pPr>
            <w:pStyle w:val="TM1"/>
            <w:tabs>
              <w:tab w:val="left" w:pos="440"/>
              <w:tab w:val="right" w:leader="dot" w:pos="9628"/>
            </w:tabs>
            <w:rPr>
              <w:rFonts w:cstheme="minorBidi"/>
              <w:noProof/>
              <w:kern w:val="2"/>
              <w:sz w:val="28"/>
              <w:szCs w:val="28"/>
              <w14:ligatures w14:val="standardContextual"/>
            </w:rPr>
          </w:pPr>
          <w:r w:rsidRPr="0075094E">
            <w:rPr>
              <w:sz w:val="28"/>
              <w:szCs w:val="28"/>
            </w:rPr>
            <w:fldChar w:fldCharType="begin"/>
          </w:r>
          <w:r w:rsidRPr="0075094E">
            <w:rPr>
              <w:sz w:val="28"/>
              <w:szCs w:val="28"/>
            </w:rPr>
            <w:instrText xml:space="preserve"> TOC \o "1-3" \h \z \u </w:instrText>
          </w:r>
          <w:r w:rsidRPr="0075094E">
            <w:rPr>
              <w:sz w:val="28"/>
              <w:szCs w:val="28"/>
            </w:rPr>
            <w:fldChar w:fldCharType="separate"/>
          </w:r>
          <w:hyperlink w:anchor="_Toc181368804" w:history="1">
            <w:r w:rsidRPr="0075094E">
              <w:rPr>
                <w:rStyle w:val="Lienhypertexte"/>
                <w:noProof/>
                <w:sz w:val="28"/>
                <w:szCs w:val="28"/>
              </w:rPr>
              <w:t>I.</w:t>
            </w:r>
            <w:r w:rsidRPr="0075094E">
              <w:rPr>
                <w:rFonts w:cstheme="minorBidi"/>
                <w:noProof/>
                <w:kern w:val="2"/>
                <w:sz w:val="28"/>
                <w:szCs w:val="28"/>
                <w14:ligatures w14:val="standardContextual"/>
              </w:rPr>
              <w:tab/>
            </w:r>
            <w:r w:rsidRPr="0075094E">
              <w:rPr>
                <w:rStyle w:val="Lienhypertexte"/>
                <w:noProof/>
                <w:sz w:val="28"/>
                <w:szCs w:val="28"/>
              </w:rPr>
              <w:t>Introduction</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_Toc181368804 \h </w:instrText>
            </w:r>
            <w:r w:rsidRPr="0075094E">
              <w:rPr>
                <w:noProof/>
                <w:webHidden/>
                <w:sz w:val="28"/>
                <w:szCs w:val="28"/>
              </w:rPr>
            </w:r>
            <w:r w:rsidRPr="0075094E">
              <w:rPr>
                <w:noProof/>
                <w:webHidden/>
                <w:sz w:val="28"/>
                <w:szCs w:val="28"/>
              </w:rPr>
              <w:fldChar w:fldCharType="separate"/>
            </w:r>
            <w:r w:rsidR="00816403">
              <w:rPr>
                <w:noProof/>
                <w:webHidden/>
                <w:sz w:val="28"/>
                <w:szCs w:val="28"/>
              </w:rPr>
              <w:t>1</w:t>
            </w:r>
            <w:r w:rsidRPr="0075094E">
              <w:rPr>
                <w:noProof/>
                <w:webHidden/>
                <w:sz w:val="28"/>
                <w:szCs w:val="28"/>
              </w:rPr>
              <w:fldChar w:fldCharType="end"/>
            </w:r>
          </w:hyperlink>
        </w:p>
        <w:p w14:paraId="5207249F" w14:textId="3BCF8F53" w:rsidR="0075094E" w:rsidRPr="0075094E" w:rsidRDefault="0075094E">
          <w:pPr>
            <w:pStyle w:val="TM1"/>
            <w:tabs>
              <w:tab w:val="left" w:pos="440"/>
              <w:tab w:val="right" w:leader="dot" w:pos="9628"/>
            </w:tabs>
            <w:rPr>
              <w:rFonts w:cstheme="minorBidi"/>
              <w:noProof/>
              <w:kern w:val="2"/>
              <w:sz w:val="28"/>
              <w:szCs w:val="28"/>
              <w14:ligatures w14:val="standardContextual"/>
            </w:rPr>
          </w:pPr>
          <w:hyperlink w:anchor="_Toc181368805" w:history="1">
            <w:r w:rsidRPr="0075094E">
              <w:rPr>
                <w:rStyle w:val="Lienhypertexte"/>
                <w:noProof/>
                <w:sz w:val="28"/>
                <w:szCs w:val="28"/>
              </w:rPr>
              <w:t>II.</w:t>
            </w:r>
            <w:r w:rsidRPr="0075094E">
              <w:rPr>
                <w:rFonts w:cstheme="minorBidi"/>
                <w:noProof/>
                <w:kern w:val="2"/>
                <w:sz w:val="28"/>
                <w:szCs w:val="28"/>
                <w14:ligatures w14:val="standardContextual"/>
              </w:rPr>
              <w:tab/>
            </w:r>
            <w:r w:rsidRPr="0075094E">
              <w:rPr>
                <w:rStyle w:val="Lienhypertexte"/>
                <w:noProof/>
                <w:sz w:val="28"/>
                <w:szCs w:val="28"/>
              </w:rPr>
              <w:t>Contexte</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_Toc181368805 \h </w:instrText>
            </w:r>
            <w:r w:rsidRPr="0075094E">
              <w:rPr>
                <w:noProof/>
                <w:webHidden/>
                <w:sz w:val="28"/>
                <w:szCs w:val="28"/>
              </w:rPr>
            </w:r>
            <w:r w:rsidRPr="0075094E">
              <w:rPr>
                <w:noProof/>
                <w:webHidden/>
                <w:sz w:val="28"/>
                <w:szCs w:val="28"/>
              </w:rPr>
              <w:fldChar w:fldCharType="separate"/>
            </w:r>
            <w:r w:rsidR="00816403">
              <w:rPr>
                <w:noProof/>
                <w:webHidden/>
                <w:sz w:val="28"/>
                <w:szCs w:val="28"/>
              </w:rPr>
              <w:t>1</w:t>
            </w:r>
            <w:r w:rsidRPr="0075094E">
              <w:rPr>
                <w:noProof/>
                <w:webHidden/>
                <w:sz w:val="28"/>
                <w:szCs w:val="28"/>
              </w:rPr>
              <w:fldChar w:fldCharType="end"/>
            </w:r>
          </w:hyperlink>
        </w:p>
        <w:p w14:paraId="7714D11C" w14:textId="165E3DFC" w:rsidR="0075094E" w:rsidRPr="0075094E" w:rsidRDefault="0075094E">
          <w:pPr>
            <w:pStyle w:val="TM1"/>
            <w:tabs>
              <w:tab w:val="left" w:pos="660"/>
              <w:tab w:val="right" w:leader="dot" w:pos="9628"/>
            </w:tabs>
            <w:rPr>
              <w:rFonts w:cstheme="minorBidi"/>
              <w:noProof/>
              <w:kern w:val="2"/>
              <w:sz w:val="28"/>
              <w:szCs w:val="28"/>
              <w14:ligatures w14:val="standardContextual"/>
            </w:rPr>
          </w:pPr>
          <w:hyperlink w:anchor="_Toc181368806" w:history="1">
            <w:r w:rsidRPr="0075094E">
              <w:rPr>
                <w:rStyle w:val="Lienhypertexte"/>
                <w:noProof/>
                <w:sz w:val="28"/>
                <w:szCs w:val="28"/>
              </w:rPr>
              <w:t>III.</w:t>
            </w:r>
            <w:r w:rsidRPr="0075094E">
              <w:rPr>
                <w:rFonts w:cstheme="minorBidi"/>
                <w:noProof/>
                <w:kern w:val="2"/>
                <w:sz w:val="28"/>
                <w:szCs w:val="28"/>
                <w14:ligatures w14:val="standardContextual"/>
              </w:rPr>
              <w:tab/>
            </w:r>
            <w:r w:rsidRPr="0075094E">
              <w:rPr>
                <w:rStyle w:val="Lienhypertexte"/>
                <w:noProof/>
                <w:sz w:val="28"/>
                <w:szCs w:val="28"/>
              </w:rPr>
              <w:t>Objectifs du projet</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_Toc181368806 \h </w:instrText>
            </w:r>
            <w:r w:rsidRPr="0075094E">
              <w:rPr>
                <w:noProof/>
                <w:webHidden/>
                <w:sz w:val="28"/>
                <w:szCs w:val="28"/>
              </w:rPr>
            </w:r>
            <w:r w:rsidRPr="0075094E">
              <w:rPr>
                <w:noProof/>
                <w:webHidden/>
                <w:sz w:val="28"/>
                <w:szCs w:val="28"/>
              </w:rPr>
              <w:fldChar w:fldCharType="separate"/>
            </w:r>
            <w:r w:rsidR="00816403">
              <w:rPr>
                <w:noProof/>
                <w:webHidden/>
                <w:sz w:val="28"/>
                <w:szCs w:val="28"/>
              </w:rPr>
              <w:t>1</w:t>
            </w:r>
            <w:r w:rsidRPr="0075094E">
              <w:rPr>
                <w:noProof/>
                <w:webHidden/>
                <w:sz w:val="28"/>
                <w:szCs w:val="28"/>
              </w:rPr>
              <w:fldChar w:fldCharType="end"/>
            </w:r>
          </w:hyperlink>
        </w:p>
        <w:p w14:paraId="74A707D8" w14:textId="21DA036C" w:rsidR="0075094E" w:rsidRPr="0075094E" w:rsidRDefault="0075094E">
          <w:pPr>
            <w:pStyle w:val="TM1"/>
            <w:tabs>
              <w:tab w:val="left" w:pos="660"/>
              <w:tab w:val="right" w:leader="dot" w:pos="9628"/>
            </w:tabs>
            <w:rPr>
              <w:rFonts w:cstheme="minorBidi"/>
              <w:noProof/>
              <w:kern w:val="2"/>
              <w:sz w:val="28"/>
              <w:szCs w:val="28"/>
              <w14:ligatures w14:val="standardContextual"/>
            </w:rPr>
          </w:pPr>
          <w:hyperlink w:anchor="_Toc181368807" w:history="1">
            <w:r w:rsidRPr="0075094E">
              <w:rPr>
                <w:rStyle w:val="Lienhypertexte"/>
                <w:noProof/>
                <w:sz w:val="28"/>
                <w:szCs w:val="28"/>
              </w:rPr>
              <w:t>IV.</w:t>
            </w:r>
            <w:r w:rsidRPr="0075094E">
              <w:rPr>
                <w:rFonts w:cstheme="minorBidi"/>
                <w:noProof/>
                <w:kern w:val="2"/>
                <w:sz w:val="28"/>
                <w:szCs w:val="28"/>
                <w14:ligatures w14:val="standardContextual"/>
              </w:rPr>
              <w:tab/>
            </w:r>
            <w:r w:rsidRPr="0075094E">
              <w:rPr>
                <w:rStyle w:val="Lienhypertexte"/>
                <w:noProof/>
                <w:sz w:val="28"/>
                <w:szCs w:val="28"/>
              </w:rPr>
              <w:t>Portée du projet</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_Toc181368807 \h </w:instrText>
            </w:r>
            <w:r w:rsidRPr="0075094E">
              <w:rPr>
                <w:noProof/>
                <w:webHidden/>
                <w:sz w:val="28"/>
                <w:szCs w:val="28"/>
              </w:rPr>
            </w:r>
            <w:r w:rsidRPr="0075094E">
              <w:rPr>
                <w:noProof/>
                <w:webHidden/>
                <w:sz w:val="28"/>
                <w:szCs w:val="28"/>
              </w:rPr>
              <w:fldChar w:fldCharType="separate"/>
            </w:r>
            <w:r w:rsidR="00816403">
              <w:rPr>
                <w:noProof/>
                <w:webHidden/>
                <w:sz w:val="28"/>
                <w:szCs w:val="28"/>
              </w:rPr>
              <w:t>2</w:t>
            </w:r>
            <w:r w:rsidRPr="0075094E">
              <w:rPr>
                <w:noProof/>
                <w:webHidden/>
                <w:sz w:val="28"/>
                <w:szCs w:val="28"/>
              </w:rPr>
              <w:fldChar w:fldCharType="end"/>
            </w:r>
          </w:hyperlink>
        </w:p>
        <w:p w14:paraId="46E4E03B" w14:textId="03AC8BC2" w:rsidR="0075094E" w:rsidRPr="0075094E" w:rsidRDefault="0075094E">
          <w:pPr>
            <w:pStyle w:val="TM2"/>
            <w:tabs>
              <w:tab w:val="right" w:leader="dot" w:pos="9628"/>
            </w:tabs>
            <w:rPr>
              <w:rFonts w:cstheme="minorBidi"/>
              <w:noProof/>
              <w:kern w:val="2"/>
              <w:sz w:val="28"/>
              <w:szCs w:val="28"/>
              <w14:ligatures w14:val="standardContextual"/>
            </w:rPr>
          </w:pPr>
          <w:hyperlink w:anchor="_Toc181368808" w:history="1">
            <w:r w:rsidRPr="0075094E">
              <w:rPr>
                <w:rStyle w:val="Lienhypertexte"/>
                <w:noProof/>
                <w:sz w:val="28"/>
                <w:szCs w:val="28"/>
              </w:rPr>
              <w:t>Livrables assurés</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_Toc181368808 \h </w:instrText>
            </w:r>
            <w:r w:rsidRPr="0075094E">
              <w:rPr>
                <w:noProof/>
                <w:webHidden/>
                <w:sz w:val="28"/>
                <w:szCs w:val="28"/>
              </w:rPr>
            </w:r>
            <w:r w:rsidRPr="0075094E">
              <w:rPr>
                <w:noProof/>
                <w:webHidden/>
                <w:sz w:val="28"/>
                <w:szCs w:val="28"/>
              </w:rPr>
              <w:fldChar w:fldCharType="separate"/>
            </w:r>
            <w:r w:rsidR="00816403">
              <w:rPr>
                <w:noProof/>
                <w:webHidden/>
                <w:sz w:val="28"/>
                <w:szCs w:val="28"/>
              </w:rPr>
              <w:t>2</w:t>
            </w:r>
            <w:r w:rsidRPr="0075094E">
              <w:rPr>
                <w:noProof/>
                <w:webHidden/>
                <w:sz w:val="28"/>
                <w:szCs w:val="28"/>
              </w:rPr>
              <w:fldChar w:fldCharType="end"/>
            </w:r>
          </w:hyperlink>
        </w:p>
        <w:p w14:paraId="557B0D86" w14:textId="2771CDC7" w:rsidR="0075094E" w:rsidRPr="0075094E" w:rsidRDefault="0075094E">
          <w:pPr>
            <w:pStyle w:val="TM2"/>
            <w:tabs>
              <w:tab w:val="right" w:leader="dot" w:pos="9628"/>
            </w:tabs>
            <w:rPr>
              <w:rFonts w:cstheme="minorBidi"/>
              <w:noProof/>
              <w:kern w:val="2"/>
              <w:sz w:val="28"/>
              <w:szCs w:val="28"/>
              <w14:ligatures w14:val="standardContextual"/>
            </w:rPr>
          </w:pPr>
          <w:hyperlink w:anchor="_Toc181368809" w:history="1">
            <w:r w:rsidRPr="0075094E">
              <w:rPr>
                <w:rStyle w:val="Lienhypertexte"/>
                <w:noProof/>
                <w:sz w:val="28"/>
                <w:szCs w:val="28"/>
              </w:rPr>
              <w:t>Livrables selon les possibilités techniques</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_Toc181368809 \h </w:instrText>
            </w:r>
            <w:r w:rsidRPr="0075094E">
              <w:rPr>
                <w:noProof/>
                <w:webHidden/>
                <w:sz w:val="28"/>
                <w:szCs w:val="28"/>
              </w:rPr>
            </w:r>
            <w:r w:rsidRPr="0075094E">
              <w:rPr>
                <w:noProof/>
                <w:webHidden/>
                <w:sz w:val="28"/>
                <w:szCs w:val="28"/>
              </w:rPr>
              <w:fldChar w:fldCharType="separate"/>
            </w:r>
            <w:r w:rsidR="00816403">
              <w:rPr>
                <w:noProof/>
                <w:webHidden/>
                <w:sz w:val="28"/>
                <w:szCs w:val="28"/>
              </w:rPr>
              <w:t>2</w:t>
            </w:r>
            <w:r w:rsidRPr="0075094E">
              <w:rPr>
                <w:noProof/>
                <w:webHidden/>
                <w:sz w:val="28"/>
                <w:szCs w:val="28"/>
              </w:rPr>
              <w:fldChar w:fldCharType="end"/>
            </w:r>
          </w:hyperlink>
        </w:p>
        <w:p w14:paraId="6CC2C291" w14:textId="3E37E1C0" w:rsidR="0075094E" w:rsidRPr="0075094E" w:rsidRDefault="0075094E">
          <w:pPr>
            <w:pStyle w:val="TM2"/>
            <w:tabs>
              <w:tab w:val="right" w:leader="dot" w:pos="9628"/>
            </w:tabs>
            <w:rPr>
              <w:rFonts w:cstheme="minorBidi"/>
              <w:noProof/>
              <w:kern w:val="2"/>
              <w:sz w:val="28"/>
              <w:szCs w:val="28"/>
              <w14:ligatures w14:val="standardContextual"/>
            </w:rPr>
          </w:pPr>
          <w:hyperlink w:anchor="_Toc181368810" w:history="1">
            <w:r w:rsidRPr="0075094E">
              <w:rPr>
                <w:rStyle w:val="Lienhypertexte"/>
                <w:noProof/>
                <w:sz w:val="28"/>
                <w:szCs w:val="28"/>
              </w:rPr>
              <w:t>Livrables selon les délais et la richesse des données</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_Toc181368810 \h </w:instrText>
            </w:r>
            <w:r w:rsidRPr="0075094E">
              <w:rPr>
                <w:noProof/>
                <w:webHidden/>
                <w:sz w:val="28"/>
                <w:szCs w:val="28"/>
              </w:rPr>
            </w:r>
            <w:r w:rsidRPr="0075094E">
              <w:rPr>
                <w:noProof/>
                <w:webHidden/>
                <w:sz w:val="28"/>
                <w:szCs w:val="28"/>
              </w:rPr>
              <w:fldChar w:fldCharType="separate"/>
            </w:r>
            <w:r w:rsidR="00816403">
              <w:rPr>
                <w:noProof/>
                <w:webHidden/>
                <w:sz w:val="28"/>
                <w:szCs w:val="28"/>
              </w:rPr>
              <w:t>3</w:t>
            </w:r>
            <w:r w:rsidRPr="0075094E">
              <w:rPr>
                <w:noProof/>
                <w:webHidden/>
                <w:sz w:val="28"/>
                <w:szCs w:val="28"/>
              </w:rPr>
              <w:fldChar w:fldCharType="end"/>
            </w:r>
          </w:hyperlink>
        </w:p>
        <w:p w14:paraId="06AF1C4E" w14:textId="1E663AB9" w:rsidR="0075094E" w:rsidRPr="0075094E" w:rsidRDefault="0075094E">
          <w:pPr>
            <w:pStyle w:val="TM1"/>
            <w:tabs>
              <w:tab w:val="left" w:pos="440"/>
              <w:tab w:val="right" w:leader="dot" w:pos="9628"/>
            </w:tabs>
            <w:rPr>
              <w:rFonts w:cstheme="minorBidi"/>
              <w:noProof/>
              <w:kern w:val="2"/>
              <w:sz w:val="28"/>
              <w:szCs w:val="28"/>
              <w14:ligatures w14:val="standardContextual"/>
            </w:rPr>
          </w:pPr>
          <w:hyperlink w:anchor="_Toc181368811" w:history="1">
            <w:r w:rsidRPr="0075094E">
              <w:rPr>
                <w:rStyle w:val="Lienhypertexte"/>
                <w:noProof/>
                <w:sz w:val="28"/>
                <w:szCs w:val="28"/>
              </w:rPr>
              <w:t>V.</w:t>
            </w:r>
            <w:r w:rsidRPr="0075094E">
              <w:rPr>
                <w:rFonts w:cstheme="minorBidi"/>
                <w:noProof/>
                <w:kern w:val="2"/>
                <w:sz w:val="28"/>
                <w:szCs w:val="28"/>
                <w14:ligatures w14:val="standardContextual"/>
              </w:rPr>
              <w:tab/>
            </w:r>
            <w:r w:rsidRPr="0075094E">
              <w:rPr>
                <w:rStyle w:val="Lienhypertexte"/>
                <w:noProof/>
                <w:sz w:val="28"/>
                <w:szCs w:val="28"/>
              </w:rPr>
              <w:t>Contraintes et hypothèses</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_Toc181368811 \h </w:instrText>
            </w:r>
            <w:r w:rsidRPr="0075094E">
              <w:rPr>
                <w:noProof/>
                <w:webHidden/>
                <w:sz w:val="28"/>
                <w:szCs w:val="28"/>
              </w:rPr>
            </w:r>
            <w:r w:rsidRPr="0075094E">
              <w:rPr>
                <w:noProof/>
                <w:webHidden/>
                <w:sz w:val="28"/>
                <w:szCs w:val="28"/>
              </w:rPr>
              <w:fldChar w:fldCharType="separate"/>
            </w:r>
            <w:r w:rsidR="00816403">
              <w:rPr>
                <w:noProof/>
                <w:webHidden/>
                <w:sz w:val="28"/>
                <w:szCs w:val="28"/>
              </w:rPr>
              <w:t>3</w:t>
            </w:r>
            <w:r w:rsidRPr="0075094E">
              <w:rPr>
                <w:noProof/>
                <w:webHidden/>
                <w:sz w:val="28"/>
                <w:szCs w:val="28"/>
              </w:rPr>
              <w:fldChar w:fldCharType="end"/>
            </w:r>
          </w:hyperlink>
        </w:p>
        <w:p w14:paraId="06DD97E8" w14:textId="1849C1DA" w:rsidR="0075094E" w:rsidRPr="0075094E" w:rsidRDefault="0075094E">
          <w:pPr>
            <w:pStyle w:val="TM1"/>
            <w:tabs>
              <w:tab w:val="left" w:pos="660"/>
              <w:tab w:val="right" w:leader="dot" w:pos="9628"/>
            </w:tabs>
            <w:rPr>
              <w:rFonts w:cstheme="minorBidi"/>
              <w:noProof/>
              <w:kern w:val="2"/>
              <w:sz w:val="28"/>
              <w:szCs w:val="28"/>
              <w14:ligatures w14:val="standardContextual"/>
            </w:rPr>
          </w:pPr>
          <w:hyperlink w:anchor="_Toc181368812" w:history="1">
            <w:r w:rsidRPr="0075094E">
              <w:rPr>
                <w:rStyle w:val="Lienhypertexte"/>
                <w:noProof/>
                <w:sz w:val="28"/>
                <w:szCs w:val="28"/>
              </w:rPr>
              <w:t>VI.</w:t>
            </w:r>
            <w:r w:rsidRPr="0075094E">
              <w:rPr>
                <w:rFonts w:cstheme="minorBidi"/>
                <w:noProof/>
                <w:kern w:val="2"/>
                <w:sz w:val="28"/>
                <w:szCs w:val="28"/>
                <w14:ligatures w14:val="standardContextual"/>
              </w:rPr>
              <w:tab/>
            </w:r>
            <w:r w:rsidRPr="0075094E">
              <w:rPr>
                <w:rStyle w:val="Lienhypertexte"/>
                <w:noProof/>
                <w:sz w:val="28"/>
                <w:szCs w:val="28"/>
              </w:rPr>
              <w:t>Approche du projet</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_Toc181368812 \h </w:instrText>
            </w:r>
            <w:r w:rsidRPr="0075094E">
              <w:rPr>
                <w:noProof/>
                <w:webHidden/>
                <w:sz w:val="28"/>
                <w:szCs w:val="28"/>
              </w:rPr>
            </w:r>
            <w:r w:rsidRPr="0075094E">
              <w:rPr>
                <w:noProof/>
                <w:webHidden/>
                <w:sz w:val="28"/>
                <w:szCs w:val="28"/>
              </w:rPr>
              <w:fldChar w:fldCharType="separate"/>
            </w:r>
            <w:r w:rsidR="00816403">
              <w:rPr>
                <w:noProof/>
                <w:webHidden/>
                <w:sz w:val="28"/>
                <w:szCs w:val="28"/>
              </w:rPr>
              <w:t>3</w:t>
            </w:r>
            <w:r w:rsidRPr="0075094E">
              <w:rPr>
                <w:noProof/>
                <w:webHidden/>
                <w:sz w:val="28"/>
                <w:szCs w:val="28"/>
              </w:rPr>
              <w:fldChar w:fldCharType="end"/>
            </w:r>
          </w:hyperlink>
        </w:p>
        <w:p w14:paraId="7E196244" w14:textId="3B20A57A" w:rsidR="0075094E" w:rsidRPr="0075094E" w:rsidRDefault="0075094E">
          <w:pPr>
            <w:pStyle w:val="TM1"/>
            <w:tabs>
              <w:tab w:val="left" w:pos="660"/>
              <w:tab w:val="right" w:leader="dot" w:pos="9628"/>
            </w:tabs>
            <w:rPr>
              <w:rFonts w:cstheme="minorBidi"/>
              <w:noProof/>
              <w:kern w:val="2"/>
              <w:sz w:val="28"/>
              <w:szCs w:val="28"/>
              <w14:ligatures w14:val="standardContextual"/>
            </w:rPr>
          </w:pPr>
          <w:hyperlink w:anchor="_Toc181368813" w:history="1">
            <w:r w:rsidRPr="0075094E">
              <w:rPr>
                <w:rStyle w:val="Lienhypertexte"/>
                <w:noProof/>
                <w:sz w:val="28"/>
                <w:szCs w:val="28"/>
              </w:rPr>
              <w:t>VII.</w:t>
            </w:r>
            <w:r w:rsidRPr="0075094E">
              <w:rPr>
                <w:rFonts w:cstheme="minorBidi"/>
                <w:noProof/>
                <w:kern w:val="2"/>
                <w:sz w:val="28"/>
                <w:szCs w:val="28"/>
                <w14:ligatures w14:val="standardContextual"/>
              </w:rPr>
              <w:tab/>
            </w:r>
            <w:r w:rsidRPr="0075094E">
              <w:rPr>
                <w:rStyle w:val="Lienhypertexte"/>
                <w:noProof/>
                <w:sz w:val="28"/>
                <w:szCs w:val="28"/>
              </w:rPr>
              <w:t>Organigramme</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_Toc181368813 \h </w:instrText>
            </w:r>
            <w:r w:rsidRPr="0075094E">
              <w:rPr>
                <w:noProof/>
                <w:webHidden/>
                <w:sz w:val="28"/>
                <w:szCs w:val="28"/>
              </w:rPr>
            </w:r>
            <w:r w:rsidRPr="0075094E">
              <w:rPr>
                <w:noProof/>
                <w:webHidden/>
                <w:sz w:val="28"/>
                <w:szCs w:val="28"/>
              </w:rPr>
              <w:fldChar w:fldCharType="separate"/>
            </w:r>
            <w:r w:rsidR="00816403">
              <w:rPr>
                <w:noProof/>
                <w:webHidden/>
                <w:sz w:val="28"/>
                <w:szCs w:val="28"/>
              </w:rPr>
              <w:t>3</w:t>
            </w:r>
            <w:r w:rsidRPr="0075094E">
              <w:rPr>
                <w:noProof/>
                <w:webHidden/>
                <w:sz w:val="28"/>
                <w:szCs w:val="28"/>
              </w:rPr>
              <w:fldChar w:fldCharType="end"/>
            </w:r>
          </w:hyperlink>
        </w:p>
        <w:p w14:paraId="2EDBB361" w14:textId="33881899" w:rsidR="0075094E" w:rsidRPr="0075094E" w:rsidRDefault="0075094E">
          <w:pPr>
            <w:pStyle w:val="TM1"/>
            <w:tabs>
              <w:tab w:val="left" w:pos="660"/>
              <w:tab w:val="right" w:leader="dot" w:pos="9628"/>
            </w:tabs>
            <w:rPr>
              <w:rFonts w:cstheme="minorBidi"/>
              <w:noProof/>
              <w:kern w:val="2"/>
              <w:sz w:val="28"/>
              <w:szCs w:val="28"/>
              <w14:ligatures w14:val="standardContextual"/>
            </w:rPr>
          </w:pPr>
          <w:hyperlink w:anchor="_Toc181368814" w:history="1">
            <w:r w:rsidRPr="0075094E">
              <w:rPr>
                <w:rStyle w:val="Lienhypertexte"/>
                <w:noProof/>
                <w:sz w:val="28"/>
                <w:szCs w:val="28"/>
              </w:rPr>
              <w:t>VIII.</w:t>
            </w:r>
            <w:r w:rsidRPr="0075094E">
              <w:rPr>
                <w:rFonts w:cstheme="minorBidi"/>
                <w:noProof/>
                <w:kern w:val="2"/>
                <w:sz w:val="28"/>
                <w:szCs w:val="28"/>
                <w14:ligatures w14:val="standardContextual"/>
              </w:rPr>
              <w:tab/>
            </w:r>
            <w:r w:rsidRPr="0075094E">
              <w:rPr>
                <w:rStyle w:val="Lienhypertexte"/>
                <w:noProof/>
                <w:sz w:val="28"/>
                <w:szCs w:val="28"/>
              </w:rPr>
              <w:t>Risques principaux et stratégies pour les restreindre</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_Toc181368814 \h </w:instrText>
            </w:r>
            <w:r w:rsidRPr="0075094E">
              <w:rPr>
                <w:noProof/>
                <w:webHidden/>
                <w:sz w:val="28"/>
                <w:szCs w:val="28"/>
              </w:rPr>
            </w:r>
            <w:r w:rsidRPr="0075094E">
              <w:rPr>
                <w:noProof/>
                <w:webHidden/>
                <w:sz w:val="28"/>
                <w:szCs w:val="28"/>
              </w:rPr>
              <w:fldChar w:fldCharType="separate"/>
            </w:r>
            <w:r w:rsidR="00816403">
              <w:rPr>
                <w:noProof/>
                <w:webHidden/>
                <w:sz w:val="28"/>
                <w:szCs w:val="28"/>
              </w:rPr>
              <w:t>4</w:t>
            </w:r>
            <w:r w:rsidRPr="0075094E">
              <w:rPr>
                <w:noProof/>
                <w:webHidden/>
                <w:sz w:val="28"/>
                <w:szCs w:val="28"/>
              </w:rPr>
              <w:fldChar w:fldCharType="end"/>
            </w:r>
          </w:hyperlink>
        </w:p>
        <w:p w14:paraId="3D7D60A3" w14:textId="1B0308E5" w:rsidR="0075094E" w:rsidRPr="0075094E" w:rsidRDefault="0075094E">
          <w:pPr>
            <w:pStyle w:val="TM1"/>
            <w:tabs>
              <w:tab w:val="left" w:pos="660"/>
              <w:tab w:val="right" w:leader="dot" w:pos="9628"/>
            </w:tabs>
            <w:rPr>
              <w:rFonts w:cstheme="minorBidi"/>
              <w:noProof/>
              <w:kern w:val="2"/>
              <w:sz w:val="28"/>
              <w:szCs w:val="28"/>
              <w14:ligatures w14:val="standardContextual"/>
            </w:rPr>
          </w:pPr>
          <w:hyperlink w:anchor="_Toc181368815" w:history="1">
            <w:r w:rsidRPr="0075094E">
              <w:rPr>
                <w:rStyle w:val="Lienhypertexte"/>
                <w:noProof/>
                <w:sz w:val="28"/>
                <w:szCs w:val="28"/>
              </w:rPr>
              <w:t>IX.</w:t>
            </w:r>
            <w:r w:rsidRPr="0075094E">
              <w:rPr>
                <w:rFonts w:cstheme="minorBidi"/>
                <w:noProof/>
                <w:kern w:val="2"/>
                <w:sz w:val="28"/>
                <w:szCs w:val="28"/>
                <w14:ligatures w14:val="standardContextual"/>
              </w:rPr>
              <w:tab/>
            </w:r>
            <w:r w:rsidRPr="0075094E">
              <w:rPr>
                <w:rStyle w:val="Lienhypertexte"/>
                <w:noProof/>
                <w:sz w:val="28"/>
                <w:szCs w:val="28"/>
              </w:rPr>
              <w:t>Gestion des parties prenantes</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_Toc181368815 \h </w:instrText>
            </w:r>
            <w:r w:rsidRPr="0075094E">
              <w:rPr>
                <w:noProof/>
                <w:webHidden/>
                <w:sz w:val="28"/>
                <w:szCs w:val="28"/>
              </w:rPr>
            </w:r>
            <w:r w:rsidRPr="0075094E">
              <w:rPr>
                <w:noProof/>
                <w:webHidden/>
                <w:sz w:val="28"/>
                <w:szCs w:val="28"/>
              </w:rPr>
              <w:fldChar w:fldCharType="separate"/>
            </w:r>
            <w:r w:rsidR="00816403">
              <w:rPr>
                <w:noProof/>
                <w:webHidden/>
                <w:sz w:val="28"/>
                <w:szCs w:val="28"/>
              </w:rPr>
              <w:t>5</w:t>
            </w:r>
            <w:r w:rsidRPr="0075094E">
              <w:rPr>
                <w:noProof/>
                <w:webHidden/>
                <w:sz w:val="28"/>
                <w:szCs w:val="28"/>
              </w:rPr>
              <w:fldChar w:fldCharType="end"/>
            </w:r>
          </w:hyperlink>
        </w:p>
        <w:p w14:paraId="0DF1233C" w14:textId="64327EB7" w:rsidR="0075094E" w:rsidRPr="0075094E" w:rsidRDefault="0075094E">
          <w:pPr>
            <w:pStyle w:val="TM1"/>
            <w:tabs>
              <w:tab w:val="left" w:pos="440"/>
              <w:tab w:val="right" w:leader="dot" w:pos="9628"/>
            </w:tabs>
            <w:rPr>
              <w:rFonts w:cstheme="minorBidi"/>
              <w:noProof/>
              <w:kern w:val="2"/>
              <w:sz w:val="28"/>
              <w:szCs w:val="28"/>
              <w14:ligatures w14:val="standardContextual"/>
            </w:rPr>
          </w:pPr>
          <w:hyperlink w:anchor="_Toc181368816" w:history="1">
            <w:r w:rsidRPr="0075094E">
              <w:rPr>
                <w:rStyle w:val="Lienhypertexte"/>
                <w:noProof/>
                <w:sz w:val="28"/>
                <w:szCs w:val="28"/>
              </w:rPr>
              <w:t>X.</w:t>
            </w:r>
            <w:r w:rsidRPr="0075094E">
              <w:rPr>
                <w:rFonts w:cstheme="minorBidi"/>
                <w:noProof/>
                <w:kern w:val="2"/>
                <w:sz w:val="28"/>
                <w:szCs w:val="28"/>
                <w14:ligatures w14:val="standardContextual"/>
              </w:rPr>
              <w:tab/>
            </w:r>
            <w:r w:rsidRPr="0075094E">
              <w:rPr>
                <w:rStyle w:val="Lienhypertexte"/>
                <w:noProof/>
                <w:sz w:val="28"/>
                <w:szCs w:val="28"/>
              </w:rPr>
              <w:t>Budget et calendrier</w:t>
            </w:r>
            <w:r w:rsidRPr="0075094E">
              <w:rPr>
                <w:noProof/>
                <w:webHidden/>
                <w:sz w:val="28"/>
                <w:szCs w:val="28"/>
              </w:rPr>
              <w:tab/>
            </w:r>
            <w:r w:rsidRPr="0075094E">
              <w:rPr>
                <w:noProof/>
                <w:webHidden/>
                <w:sz w:val="28"/>
                <w:szCs w:val="28"/>
              </w:rPr>
              <w:fldChar w:fldCharType="begin"/>
            </w:r>
            <w:r w:rsidRPr="0075094E">
              <w:rPr>
                <w:noProof/>
                <w:webHidden/>
                <w:sz w:val="28"/>
                <w:szCs w:val="28"/>
              </w:rPr>
              <w:instrText xml:space="preserve"> PAGEREF _Toc181368816 \h </w:instrText>
            </w:r>
            <w:r w:rsidRPr="0075094E">
              <w:rPr>
                <w:noProof/>
                <w:webHidden/>
                <w:sz w:val="28"/>
                <w:szCs w:val="28"/>
              </w:rPr>
            </w:r>
            <w:r w:rsidRPr="0075094E">
              <w:rPr>
                <w:noProof/>
                <w:webHidden/>
                <w:sz w:val="28"/>
                <w:szCs w:val="28"/>
              </w:rPr>
              <w:fldChar w:fldCharType="separate"/>
            </w:r>
            <w:r w:rsidR="00816403">
              <w:rPr>
                <w:noProof/>
                <w:webHidden/>
                <w:sz w:val="28"/>
                <w:szCs w:val="28"/>
              </w:rPr>
              <w:t>5</w:t>
            </w:r>
            <w:r w:rsidRPr="0075094E">
              <w:rPr>
                <w:noProof/>
                <w:webHidden/>
                <w:sz w:val="28"/>
                <w:szCs w:val="28"/>
              </w:rPr>
              <w:fldChar w:fldCharType="end"/>
            </w:r>
          </w:hyperlink>
        </w:p>
        <w:p w14:paraId="48DA1C84" w14:textId="46A23974" w:rsidR="0075094E" w:rsidRDefault="0075094E">
          <w:r w:rsidRPr="0075094E">
            <w:rPr>
              <w:b/>
              <w:bCs/>
              <w:sz w:val="28"/>
              <w:szCs w:val="28"/>
            </w:rPr>
            <w:fldChar w:fldCharType="end"/>
          </w:r>
        </w:p>
      </w:sdtContent>
    </w:sdt>
    <w:p w14:paraId="1508F6F9" w14:textId="13F76CCD" w:rsidR="0075094E" w:rsidRDefault="0075094E" w:rsidP="0075094E">
      <w:pPr>
        <w:pStyle w:val="En-ttedetabledesmatires"/>
      </w:pPr>
    </w:p>
    <w:p w14:paraId="19BFB86C" w14:textId="77777777" w:rsidR="00BC622E" w:rsidRDefault="00BC622E" w:rsidP="003975A6">
      <w:pPr>
        <w:pStyle w:val="Titre1"/>
        <w:sectPr w:rsidR="00BC622E" w:rsidSect="00BC622E">
          <w:footerReference w:type="default" r:id="rId8"/>
          <w:headerReference w:type="first" r:id="rId9"/>
          <w:footerReference w:type="first" r:id="rId10"/>
          <w:pgSz w:w="11906" w:h="16838"/>
          <w:pgMar w:top="1134" w:right="1134" w:bottom="1134" w:left="1134" w:header="709" w:footer="709" w:gutter="0"/>
          <w:pgNumType w:start="1"/>
          <w:cols w:space="708"/>
          <w:titlePg/>
          <w:docGrid w:linePitch="360"/>
        </w:sectPr>
      </w:pPr>
      <w:bookmarkStart w:id="0" w:name="_Toc181368804"/>
    </w:p>
    <w:p w14:paraId="1021C3C8" w14:textId="7F566CEC" w:rsidR="003975A6" w:rsidRDefault="003975A6" w:rsidP="003975A6">
      <w:pPr>
        <w:pStyle w:val="Titre1"/>
      </w:pPr>
      <w:r>
        <w:lastRenderedPageBreak/>
        <w:t>Introduction</w:t>
      </w:r>
      <w:bookmarkEnd w:id="0"/>
    </w:p>
    <w:p w14:paraId="39AB9707" w14:textId="327D8D55" w:rsidR="003975A6" w:rsidRPr="003975A6" w:rsidRDefault="003975A6" w:rsidP="003975A6">
      <w:pPr>
        <w:jc w:val="both"/>
      </w:pPr>
      <w:r w:rsidRPr="003975A6">
        <w:t>Dans le cadre du développement durable, le secteur de la chimie a adopté des paramètres de chimie verte pour évaluer et quantifier l'impact environnemental des procédés chimiques. Ces paramètres mesurent, entre autres, la production de déchets, le rendement et la recyclabilité des réactions. Cependant, les calculs nécessaires pour ces évaluations sont souvent complexes et chronophages, nécessitant la collecte manuelle de données sur les réactifs, produits et conditions expérimentales.</w:t>
      </w:r>
    </w:p>
    <w:p w14:paraId="06CDAFDB" w14:textId="77777777" w:rsidR="003975A6" w:rsidRDefault="003975A6" w:rsidP="003975A6">
      <w:pPr>
        <w:jc w:val="both"/>
      </w:pPr>
      <w:r w:rsidRPr="003975A6">
        <w:t>Afin de simplifier ces calculs et de rendre les notions de chimie verte plus accessibles, notamment dans un contexte pédagogique, il est essentiel de développer un outil automatisé. Cet outil permettra d'accélérer les calculs, d'améliorer l’interprétation des résultats et de faciliter l'enseignement des principes de chimie verte aux étudiants. Il servira également aux chercheurs et professionnels de l’industrie chimique, en rendant les processus d'analyse plus efficaces.</w:t>
      </w:r>
    </w:p>
    <w:p w14:paraId="7A246A35" w14:textId="3E7CFAA7" w:rsidR="003975A6" w:rsidRPr="003975A6" w:rsidRDefault="003975A6" w:rsidP="003975A6">
      <w:pPr>
        <w:pStyle w:val="Titre1"/>
      </w:pPr>
      <w:bookmarkStart w:id="1" w:name="_Toc181368805"/>
      <w:r w:rsidRPr="003975A6">
        <w:t>Contexte</w:t>
      </w:r>
      <w:bookmarkEnd w:id="1"/>
    </w:p>
    <w:p w14:paraId="0F901526" w14:textId="77777777" w:rsidR="003975A6" w:rsidRPr="003975A6" w:rsidRDefault="003975A6" w:rsidP="003975A6">
      <w:pPr>
        <w:jc w:val="both"/>
      </w:pPr>
      <w:r w:rsidRPr="003975A6">
        <w:t>Actuellement, les calculs liés aux paramètres de chimie verte, tels que la réduction des déchets et l'optimisation des rendements, sont réalisés manuellement à partir de diverses sources de données. Les chercheurs en chimie utilisent principalement des feuilles de calcul développées par l'Université de Limoges, mais ces outils manquent de convivialité et de flexibilité. La collecte des informations, notamment sur les réactifs, produits, catalyseurs et autres variables chimiques, se fait souvent de manière fastidieuse, ce qui ralentit les analyses.</w:t>
      </w:r>
    </w:p>
    <w:p w14:paraId="0174B98C" w14:textId="75903F4F" w:rsidR="003975A6" w:rsidRPr="003975A6" w:rsidRDefault="003975A6" w:rsidP="003975A6">
      <w:pPr>
        <w:jc w:val="both"/>
      </w:pPr>
      <w:r w:rsidRPr="003975A6">
        <w:t>L’outil automatisé à développer vise à simplifier ces tâches en récupérant automatiquement les données des molécules à partir du code CAS ou d'un schéma chimique. Cela permettra d’effectuer rapidement les calculs des six paramètres de chimie verte, tout en produisant des résultats visuels clairs et interprétables, comme des graphiques radars.</w:t>
      </w:r>
    </w:p>
    <w:p w14:paraId="75FED4A5" w14:textId="77777777" w:rsidR="003975A6" w:rsidRDefault="003975A6" w:rsidP="003975A6">
      <w:pPr>
        <w:jc w:val="both"/>
      </w:pPr>
      <w:r w:rsidRPr="003975A6">
        <w:t>Cet outil, destiné aux chercheurs, enseignants et étudiants, doit répondre aux exigences de l’enseignement et de la recherche, tout en facilitant l'évaluation des procédés chimiques en fonction de leur impact environnemental. Il offrira une interface intuitive, permettant de saisir facilement les données.</w:t>
      </w:r>
    </w:p>
    <w:p w14:paraId="6ACC7318" w14:textId="77777777" w:rsidR="003975A6" w:rsidRDefault="003975A6" w:rsidP="003975A6">
      <w:pPr>
        <w:jc w:val="both"/>
      </w:pPr>
    </w:p>
    <w:p w14:paraId="7FF1F8A0" w14:textId="38EDABE1" w:rsidR="003975A6" w:rsidRDefault="003975A6" w:rsidP="003975A6">
      <w:pPr>
        <w:pStyle w:val="Titre1"/>
      </w:pPr>
      <w:bookmarkStart w:id="2" w:name="_Toc181368806"/>
      <w:r>
        <w:t>Objectifs du projet</w:t>
      </w:r>
      <w:bookmarkEnd w:id="2"/>
    </w:p>
    <w:p w14:paraId="55E06A3D" w14:textId="535E2990" w:rsidR="003975A6" w:rsidRPr="003975A6" w:rsidRDefault="003975A6" w:rsidP="003975A6">
      <w:r w:rsidRPr="003975A6">
        <w:t>L'objectif principal du projet est de concevoir un outil automatisé pour simplifier et accélérer les calculs des paramètres de chimie verte, tout en fournissant des représentations graphiques claires et accessibles. Ce projet vise à répondre aux besoins des chercheurs en chimie, des enseignants et des étudiants, en facilitant la collecte des données et en automatisant le processus de calcul.</w:t>
      </w:r>
    </w:p>
    <w:p w14:paraId="1D5882EC" w14:textId="77777777" w:rsidR="003975A6" w:rsidRPr="003975A6" w:rsidRDefault="003975A6" w:rsidP="003975A6">
      <w:r w:rsidRPr="003975A6">
        <w:t>Un des objectifs majeurs est de remplacer les méthodes manuelles, longues et fastidieuses, par un processus automatisé capable de calculer les six paramètres clés de la chimie verte. L'outil devra permettre une collecte automatique des données à partir du code CAS ou d’un schéma moléculaire, offrant ainsi un gain de temps important dans les analyses.</w:t>
      </w:r>
    </w:p>
    <w:p w14:paraId="0D87F383" w14:textId="5E6D6489" w:rsidR="003975A6" w:rsidRPr="003975A6" w:rsidRDefault="003975A6" w:rsidP="003975A6">
      <w:r w:rsidRPr="003975A6">
        <w:t>L'outil visera également à être accessible et simple d'utilisation. L'interface sera intuitive, permettant à des utilisateurs non spécialistes de l’informatique, comme les chercheurs en chimie et les étudiants, de l’utiliser aisément. L'accent sera mis sur la facilité d'accès aux informations pertinentes et sur la convivialité des fonctions de saisie et d'interprétation des résultats.</w:t>
      </w:r>
    </w:p>
    <w:p w14:paraId="0DDEA65C" w14:textId="25B6B2D7" w:rsidR="003975A6" w:rsidRPr="003975A6" w:rsidRDefault="003975A6" w:rsidP="003975A6">
      <w:r w:rsidRPr="003975A6">
        <w:t xml:space="preserve">Enfin, l’outil servira aussi de support pédagogique. Il permettra aux enseignants-chercheurs d’illustrer les concepts de chimie verte en cours, en fournissant des calculs précis et des représentations graphiques des </w:t>
      </w:r>
      <w:r w:rsidRPr="003975A6">
        <w:lastRenderedPageBreak/>
        <w:t>résultats. Les étudiants pourront ainsi mieux comprendre l'impact environnemental des réactions chimiques, renforçant leur apprentissage grâce à l’utilisation d’un outil moderne et interactif.</w:t>
      </w:r>
    </w:p>
    <w:p w14:paraId="01160569" w14:textId="6CF79820" w:rsidR="003975A6" w:rsidRPr="003975A6" w:rsidRDefault="003975A6" w:rsidP="003975A6">
      <w:r w:rsidRPr="003975A6">
        <w:t>En plus des six calculs de base des paramètres de chimie verte, l'outil sera conçu avec une perspective évolutive, permettant de futures améliorations pour une analyse encore plus complète. À terme, il pourrait être enrichi par l'intégration de nouveaux critères qui viendraient compléter les six paramètres traditionnels. Par exemple, il pourrait inclure l’évaluation des aspects énergétiques, mesurant l'empreinte énergétique des procédés, ainsi qu’une analyse plus approfondie du cycle de vie (ACV), permettant d’évaluer l'impact global d'une réaction chimique, depuis la production des matières premières jusqu’à la gestion des déchets.</w:t>
      </w:r>
    </w:p>
    <w:p w14:paraId="44DA468A" w14:textId="77777777" w:rsidR="003975A6" w:rsidRDefault="003975A6" w:rsidP="003975A6">
      <w:r w:rsidRPr="003975A6">
        <w:t>D’autres évolutions pourraient porter sur l’évaluation de la dangerosité des substances, notamment leur toxicité ou leur impact environnemental, ainsi que sur la recyclabilité des matériaux. L'outil pourrait également prendre en compte l’origine des ressources utilisées, en distinguant entre ressources renouvelables et non renouvelables. Cette modularité future permettra de rendre l’outil plus robuste et polyvalent, capable de s’adapter aux besoins croissants des utilisateurs et à l'évolution des pratiques en chimie durable.</w:t>
      </w:r>
    </w:p>
    <w:p w14:paraId="08E385E3" w14:textId="18220F5E" w:rsidR="003975A6" w:rsidRDefault="003975A6" w:rsidP="003975A6">
      <w:pPr>
        <w:pStyle w:val="Titre1"/>
      </w:pPr>
      <w:bookmarkStart w:id="3" w:name="_Toc181368807"/>
      <w:r>
        <w:t>Portée du projet</w:t>
      </w:r>
      <w:bookmarkEnd w:id="3"/>
    </w:p>
    <w:p w14:paraId="0B6D96EF" w14:textId="77777777" w:rsidR="003975A6" w:rsidRPr="003975A6" w:rsidRDefault="003975A6" w:rsidP="003975A6">
      <w:r w:rsidRPr="003975A6">
        <w:t>Le projet vise à développer un outil automatisé et convivial pour calculer et visualiser les six principaux paramètres de chimie verte, avec une interface intuitive adaptée aux chercheurs, enseignants et étudiants en chimie. Dans un premier temps, l'outil devra permettre de réaliser les calculs à partir des données saisies dans l'interface. Les résultats seront présentés sous forme de tableaux et de graphiques, notamment des graphiques radars, pour une interprétation claire et rapide des données. L'outil devra pouvoir être ouvert à l'enrichissement en fonctionnalités et rester respectueux de l'environnement.</w:t>
      </w:r>
    </w:p>
    <w:p w14:paraId="7858A9D1" w14:textId="77777777" w:rsidR="003975A6" w:rsidRPr="003975A6" w:rsidRDefault="003975A6" w:rsidP="003975A6">
      <w:r w:rsidRPr="003975A6">
        <w:t>Le service de calcul ne pourra pas être accessible à des personnes extérieures à JUNIA et les résultats ne pourront être consultés que par la personne ayant lancé le calcul.</w:t>
      </w:r>
    </w:p>
    <w:p w14:paraId="16438F8D" w14:textId="77777777" w:rsidR="003975A6" w:rsidRPr="003975A6" w:rsidRDefault="003975A6" w:rsidP="003975A6">
      <w:r w:rsidRPr="003975A6">
        <w:t>En fonction des possibilités techniques, les données des molécules pourront être complétées automatiquement à partir des identifiants CAS ou de leur schéma.</w:t>
      </w:r>
    </w:p>
    <w:p w14:paraId="095126A6" w14:textId="77777777" w:rsidR="003975A6" w:rsidRDefault="003975A6" w:rsidP="003975A6">
      <w:r w:rsidRPr="003975A6">
        <w:t>Les résultats pourront par la suite être sauvegardés localement ce qui permettra leur recoupage et comparaison dans des graphiques idéalement en trois dimensions.</w:t>
      </w:r>
    </w:p>
    <w:p w14:paraId="19BC42AC" w14:textId="27AB4F01" w:rsidR="003975A6" w:rsidRPr="003975A6" w:rsidRDefault="003975A6" w:rsidP="0075094E">
      <w:pPr>
        <w:pStyle w:val="Titre2"/>
        <w:numPr>
          <w:ilvl w:val="0"/>
          <w:numId w:val="0"/>
        </w:numPr>
      </w:pPr>
      <w:bookmarkStart w:id="4" w:name="_Toc181368808"/>
      <w:r>
        <w:t>Livrables assurés</w:t>
      </w:r>
      <w:bookmarkEnd w:id="4"/>
    </w:p>
    <w:p w14:paraId="266807D8" w14:textId="5CA07709" w:rsidR="003975A6" w:rsidRDefault="003975A6" w:rsidP="003975A6">
      <w:pPr>
        <w:spacing w:after="0"/>
      </w:pPr>
      <w:r>
        <w:t>- Une interface intuitive pour renseigner les données et respectant la charte grap</w:t>
      </w:r>
      <w:r>
        <w:t>h</w:t>
      </w:r>
      <w:r>
        <w:t>ique JUNIA avec un affichage des résultats sur forme de tableau et de graphique radar</w:t>
      </w:r>
    </w:p>
    <w:p w14:paraId="4AD6B52E" w14:textId="0001B59A" w:rsidR="003975A6" w:rsidRPr="003975A6" w:rsidRDefault="003975A6" w:rsidP="003975A6">
      <w:pPr>
        <w:spacing w:after="0"/>
      </w:pPr>
      <w:r>
        <w:t>- Un moteur de calcul qui fournira les résultats sans les conserver et qui pourra être enrichi</w:t>
      </w:r>
    </w:p>
    <w:p w14:paraId="3EE96D3E" w14:textId="719CED71" w:rsidR="003975A6" w:rsidRPr="003975A6" w:rsidRDefault="003975A6" w:rsidP="0075094E">
      <w:pPr>
        <w:pStyle w:val="Titre2"/>
        <w:numPr>
          <w:ilvl w:val="0"/>
          <w:numId w:val="0"/>
        </w:numPr>
      </w:pPr>
      <w:bookmarkStart w:id="5" w:name="_Toc181368809"/>
      <w:r>
        <w:t>Livrables selon les possibilités techniques</w:t>
      </w:r>
      <w:bookmarkEnd w:id="5"/>
    </w:p>
    <w:p w14:paraId="4C836389" w14:textId="77777777" w:rsidR="003975A6" w:rsidRDefault="003975A6" w:rsidP="003975A6">
      <w:pPr>
        <w:spacing w:after="0"/>
        <w:jc w:val="both"/>
      </w:pPr>
      <w:r>
        <w:t xml:space="preserve">- Un module de remplissage automatique des molécules à partir de leur identifiant CAS </w:t>
      </w:r>
    </w:p>
    <w:p w14:paraId="678E49FF" w14:textId="77777777" w:rsidR="003975A6" w:rsidRDefault="003975A6" w:rsidP="003975A6">
      <w:pPr>
        <w:spacing w:after="0"/>
        <w:jc w:val="both"/>
      </w:pPr>
      <w:r>
        <w:t>- Un module de remplissage automatique des molécules à partir de leur schéma</w:t>
      </w:r>
    </w:p>
    <w:p w14:paraId="58B9A390" w14:textId="2C4E088E" w:rsidR="003975A6" w:rsidRDefault="003975A6" w:rsidP="003975A6">
      <w:pPr>
        <w:spacing w:after="0"/>
        <w:jc w:val="both"/>
      </w:pPr>
      <w:r>
        <w:t>- Une base de donnée</w:t>
      </w:r>
      <w:r>
        <w:t>s</w:t>
      </w:r>
      <w:r>
        <w:t xml:space="preserve"> pour l'indexation des molécules et de leurs paramètres nécessaires aux calculs.</w:t>
      </w:r>
    </w:p>
    <w:p w14:paraId="64C4A2AD" w14:textId="77777777" w:rsidR="003975A6" w:rsidRDefault="003975A6" w:rsidP="003975A6">
      <w:pPr>
        <w:spacing w:after="0"/>
        <w:jc w:val="both"/>
      </w:pPr>
      <w:r>
        <w:t>- Un système de sauvegarde des résultats</w:t>
      </w:r>
    </w:p>
    <w:p w14:paraId="66A1BF1B" w14:textId="77777777" w:rsidR="003975A6" w:rsidRDefault="003975A6" w:rsidP="003975A6">
      <w:pPr>
        <w:spacing w:after="0"/>
        <w:jc w:val="both"/>
      </w:pPr>
      <w:r>
        <w:t>- Un système de comparaison des résultats simple</w:t>
      </w:r>
    </w:p>
    <w:p w14:paraId="44E97F9B" w14:textId="662D5D1A" w:rsidR="003975A6" w:rsidRDefault="003975A6" w:rsidP="003975A6">
      <w:pPr>
        <w:spacing w:after="0"/>
        <w:jc w:val="both"/>
      </w:pPr>
      <w:r>
        <w:t>- Un système de comparaison de résultats en 3D avec comme un des axes, le paramètre qui aura évolué entre les calculs.</w:t>
      </w:r>
    </w:p>
    <w:p w14:paraId="12E6EB57" w14:textId="77777777" w:rsidR="003975A6" w:rsidRDefault="003975A6" w:rsidP="003975A6">
      <w:pPr>
        <w:jc w:val="both"/>
      </w:pPr>
    </w:p>
    <w:p w14:paraId="4C400D88" w14:textId="231A2CDF" w:rsidR="0075094E" w:rsidRDefault="0075094E" w:rsidP="0075094E">
      <w:pPr>
        <w:pStyle w:val="Titre2"/>
        <w:numPr>
          <w:ilvl w:val="0"/>
          <w:numId w:val="0"/>
        </w:numPr>
      </w:pPr>
      <w:bookmarkStart w:id="6" w:name="_Toc181368810"/>
      <w:r>
        <w:lastRenderedPageBreak/>
        <w:t>Livrables selon les délais et la richesse des données</w:t>
      </w:r>
      <w:bookmarkEnd w:id="6"/>
    </w:p>
    <w:p w14:paraId="0E2867DD" w14:textId="33357F97" w:rsidR="0075094E" w:rsidRPr="0075094E" w:rsidRDefault="0075094E" w:rsidP="0075094E">
      <w:r w:rsidRPr="0075094E">
        <w:t>- L'affichage d'indicateurs supplémentaires comme l'aspect énergétique, la dangerosité, l'analyse du cycle de vie.</w:t>
      </w:r>
    </w:p>
    <w:p w14:paraId="5A9EBEB1" w14:textId="2A589510" w:rsidR="0075094E" w:rsidRDefault="0075094E" w:rsidP="0075094E">
      <w:pPr>
        <w:pStyle w:val="Titre1"/>
      </w:pPr>
      <w:bookmarkStart w:id="7" w:name="_Toc181368811"/>
      <w:r>
        <w:t>Contraintes et hypothèses</w:t>
      </w:r>
      <w:bookmarkEnd w:id="7"/>
    </w:p>
    <w:p w14:paraId="11636C52" w14:textId="77777777" w:rsidR="0075094E" w:rsidRPr="0075094E" w:rsidRDefault="0075094E" w:rsidP="0075094E">
      <w:r w:rsidRPr="0075094E">
        <w:t xml:space="preserve">Le projet de développement d'un outil automatisé pour les calculs de chimie verte doit tenir compte de diverses contraintes et hypothèses qui peuvent influencer son succès. Parmi les contraintes, l'accessibilité des données constitue un enjeu majeur. Il est impératif que l'outil puisse collecter des informations précises et à jour à partir de sources fiables, comme les bases de données existantes (ex. : INRS, </w:t>
      </w:r>
      <w:proofErr w:type="spellStart"/>
      <w:r w:rsidRPr="0075094E">
        <w:t>PubChem</w:t>
      </w:r>
      <w:proofErr w:type="spellEnd"/>
      <w:r w:rsidRPr="0075094E">
        <w:t>), ce qui implique également une intégration éventuelle d'APIs. De plus, l'interface utilisateur devra être conçue pour être intuitive et accessible, en tenant compte du fait que les utilisateurs ne sont pas des spécialistes en informatique, mais plutôt des chercheurs et étudiants en chimie.</w:t>
      </w:r>
    </w:p>
    <w:p w14:paraId="4DB512A5" w14:textId="77777777" w:rsidR="0075094E" w:rsidRPr="0075094E" w:rsidRDefault="0075094E" w:rsidP="0075094E">
      <w:r w:rsidRPr="0075094E">
        <w:t>Une autre contrainte concerne la confidentialité des données. L'accès au moteur de calcul devra être strictement limité aux utilisateurs autorisés, garantissant ainsi que les résultats des calculs demeurent confidentiels et sécurisés. En outre, le projet devra se conformer aux normes environnementales, ce qui signifie que l'architecture de l'outil doit être optimisée pour réduire son empreinte écologique, sans sacrifier la performance.</w:t>
      </w:r>
    </w:p>
    <w:p w14:paraId="2DDB7384" w14:textId="77777777" w:rsidR="0075094E" w:rsidRDefault="0075094E" w:rsidP="0075094E">
      <w:r w:rsidRPr="0075094E">
        <w:t>Concernant les hypothèses, il est prévu que les utilisateurs possèdent une compréhension de base des principes de la chimie verte, ce qui facilitera l'adoption de l'outil. Il est également hypothétique que des ressources humaines et techniques suffisantes seront disponibles pour assurer le développement, le test et le déploiement de l'application dans le respect des délais établis. Enfin, le projet repose sur l'idée que l'outil pourra évoluer avec le temps, intégrant de nouvelles fonctionnalités et paramètres pour répondre aux besoins futurs des chercheurs dans le domaine de la chimie verte.</w:t>
      </w:r>
    </w:p>
    <w:p w14:paraId="3FE55BE4" w14:textId="26663C18" w:rsidR="0075094E" w:rsidRPr="0075094E" w:rsidRDefault="0075094E" w:rsidP="0075094E">
      <w:pPr>
        <w:pStyle w:val="Titre1"/>
      </w:pPr>
      <w:bookmarkStart w:id="8" w:name="_Toc181368812"/>
      <w:r>
        <w:t>Approche du projet</w:t>
      </w:r>
      <w:bookmarkEnd w:id="8"/>
    </w:p>
    <w:p w14:paraId="1A57EAFF" w14:textId="53797812" w:rsidR="0075094E" w:rsidRDefault="0075094E" w:rsidP="0075094E">
      <w:r w:rsidRPr="0075094E">
        <w:t xml:space="preserve">La méthodologie d'exécution du projet suivra une approche Kanban, privilégiant un flux de travail continu et flexible. Chaque fonctionnalité sera développée de manière itérative en fonction de sa priorité, définie dans un </w:t>
      </w:r>
      <w:r w:rsidRPr="0075094E">
        <w:t>back log</w:t>
      </w:r>
      <w:r w:rsidRPr="0075094E">
        <w:t xml:space="preserve"> évolutif, facilitant le suivi de sa progression, de la collecte des données à leur implémentation finale. Cette méthode permettra d'intégrer les retours des parties prenantes en temps réel, tout en assurant une amélioration progressive de l'outil avec des livrables incrémentaux. Par ailleurs, une approche de développement piloté par les tests (TDD) sera envisagée pour le développement du module de calcul, garantissant ainsi une validation rigoureuse des fonctionnalités tout au long du processus.</w:t>
      </w:r>
    </w:p>
    <w:p w14:paraId="7D893A07" w14:textId="77777777" w:rsidR="0075094E" w:rsidRDefault="0075094E" w:rsidP="0075094E"/>
    <w:p w14:paraId="47FEF1A3" w14:textId="609B8B9D" w:rsidR="0075094E" w:rsidRPr="0075094E" w:rsidRDefault="0075094E" w:rsidP="0075094E">
      <w:pPr>
        <w:pStyle w:val="Titre1"/>
      </w:pPr>
      <w:bookmarkStart w:id="9" w:name="_Toc181368813"/>
      <w:r>
        <w:t>Organigramme</w:t>
      </w:r>
      <w:bookmarkEnd w:id="9"/>
    </w:p>
    <w:p w14:paraId="1227E5B8" w14:textId="0CA2BC73" w:rsidR="0075094E" w:rsidRDefault="0075094E" w:rsidP="0075094E">
      <w:pPr>
        <w:spacing w:after="0"/>
      </w:pPr>
      <w:r>
        <w:t xml:space="preserve">Responsable de </w:t>
      </w:r>
      <w:r>
        <w:t>projet :</w:t>
      </w:r>
      <w:r>
        <w:t xml:space="preserve"> Muriel BILLAMBOZ</w:t>
      </w:r>
    </w:p>
    <w:p w14:paraId="1FA4894E" w14:textId="6A066CF9" w:rsidR="0075094E" w:rsidRDefault="0075094E" w:rsidP="0075094E">
      <w:pPr>
        <w:spacing w:after="0"/>
      </w:pPr>
      <w:r>
        <w:t xml:space="preserve">Gestion de projet, référent </w:t>
      </w:r>
      <w:r>
        <w:t>technique :</w:t>
      </w:r>
      <w:r>
        <w:t xml:space="preserve"> Alexandre HERSSENS</w:t>
      </w:r>
    </w:p>
    <w:p w14:paraId="0634376D" w14:textId="7B8AAED2" w:rsidR="0075094E" w:rsidRDefault="0075094E" w:rsidP="0075094E">
      <w:pPr>
        <w:spacing w:after="0"/>
      </w:pPr>
      <w:r>
        <w:t xml:space="preserve">Responsable data, </w:t>
      </w:r>
      <w:r>
        <w:t>infrastructure :</w:t>
      </w:r>
      <w:r>
        <w:t xml:space="preserve"> Amyr HAMAD</w:t>
      </w:r>
    </w:p>
    <w:p w14:paraId="1C3F0C05" w14:textId="31281C62" w:rsidR="0075094E" w:rsidRDefault="0075094E" w:rsidP="0075094E">
      <w:pPr>
        <w:spacing w:after="0"/>
      </w:pPr>
      <w:r>
        <w:t>Responsable UX-</w:t>
      </w:r>
      <w:r>
        <w:t>UI :</w:t>
      </w:r>
      <w:r>
        <w:t xml:space="preserve"> Floriant DECROIX</w:t>
      </w:r>
    </w:p>
    <w:p w14:paraId="39BCD0DE" w14:textId="460A30C1" w:rsidR="0075094E" w:rsidRDefault="0075094E" w:rsidP="0075094E">
      <w:pPr>
        <w:spacing w:after="0"/>
      </w:pPr>
      <w:r>
        <w:t xml:space="preserve">Responsable </w:t>
      </w:r>
      <w:r>
        <w:t>développement :</w:t>
      </w:r>
      <w:r>
        <w:t xml:space="preserve"> Fabien SACEPE</w:t>
      </w:r>
    </w:p>
    <w:p w14:paraId="393FD8C2" w14:textId="14A4B630" w:rsidR="0075094E" w:rsidRDefault="0075094E" w:rsidP="0075094E">
      <w:pPr>
        <w:spacing w:after="0"/>
      </w:pPr>
      <w:r>
        <w:t xml:space="preserve">Tests </w:t>
      </w:r>
      <w:r>
        <w:t>fonctionnels :</w:t>
      </w:r>
      <w:r>
        <w:t xml:space="preserve"> Clément GREZ, Romain LANNOY</w:t>
      </w:r>
    </w:p>
    <w:p w14:paraId="018D7EAE" w14:textId="77777777" w:rsidR="0075094E" w:rsidRDefault="0075094E" w:rsidP="0075094E">
      <w:pPr>
        <w:spacing w:after="0"/>
      </w:pPr>
    </w:p>
    <w:p w14:paraId="52C23886" w14:textId="77777777" w:rsidR="003B6A6D" w:rsidRDefault="003B6A6D">
      <w:pPr>
        <w:rPr>
          <w:rFonts w:asciiTheme="majorHAnsi" w:eastAsiaTheme="majorEastAsia" w:hAnsiTheme="majorHAnsi" w:cstheme="majorBidi"/>
          <w:b/>
          <w:color w:val="000000" w:themeColor="text1"/>
          <w:sz w:val="32"/>
          <w:szCs w:val="32"/>
        </w:rPr>
      </w:pPr>
      <w:bookmarkStart w:id="10" w:name="_Toc181368814"/>
      <w:r>
        <w:br w:type="page"/>
      </w:r>
    </w:p>
    <w:p w14:paraId="6DD34D19" w14:textId="2AEC9FFB" w:rsidR="0075094E" w:rsidRDefault="0075094E" w:rsidP="0075094E">
      <w:pPr>
        <w:pStyle w:val="Titre1"/>
      </w:pPr>
      <w:r w:rsidRPr="0075094E">
        <w:lastRenderedPageBreak/>
        <w:t>Risques principaux et stratégies pour les restreindre</w:t>
      </w:r>
      <w:bookmarkEnd w:id="10"/>
    </w:p>
    <w:p w14:paraId="1C15EC3D" w14:textId="77777777" w:rsidR="0075094E" w:rsidRPr="0075094E" w:rsidRDefault="0075094E" w:rsidP="0075094E">
      <w:r w:rsidRPr="0075094E">
        <w:t xml:space="preserve">Le projet présente plusieurs risques majeurs. Tout d'abord, un risque technique lié à l'intégration des données via des APIs externes (ex : bases INRS, </w:t>
      </w:r>
      <w:proofErr w:type="spellStart"/>
      <w:r w:rsidRPr="0075094E">
        <w:t>PubChem</w:t>
      </w:r>
      <w:proofErr w:type="spellEnd"/>
      <w:r w:rsidRPr="0075094E">
        <w:t>) pourrait ralentir le projet si ces sources ne sont pas stables, accessibles ou facilement exploitables. Ensuite, un risque fonctionnel concerne l'ergonomie et la simplicité d'utilisation de l'interface, cruciale pour des utilisateurs non experts en informatique, comme les chercheurs et étudiants en chimie. Il existe également un risque de délais comme des ressources limitées en temps ou en moyens pourraient affecter le planning. Enfin, des risques sécuritaires sont liés à la confidentialité résultats des calculs ou de l'accès à l'outil.</w:t>
      </w:r>
    </w:p>
    <w:p w14:paraId="6C1D9BFC" w14:textId="77777777" w:rsidR="0075094E" w:rsidRPr="0075094E" w:rsidRDefault="0075094E" w:rsidP="0075094E">
      <w:r w:rsidRPr="0075094E">
        <w:t xml:space="preserve">Pour minimiser ces risques, plusieurs stratégies seront mises en place. Le risque technique sera réduit en réalisant une étude approfondie des APIs dès les phases initiales du projet, tout en prévoyant des solutions alternatives, comme des bases de données locales en cas d'indisponibilité ou de limitations des sources externes. Le risque fonctionnel sera traité en adoptant une démarche itérative de tests utilisateurs réguliers, impliquant des chercheurs et étudiants pour valider l'ergonomie et garantir la simplicité d'utilisation. Pour éviter les retards, une gestion proactive du planning sera mise en œuvre, avec des points de suivi fréquents et des marges de temps prévues pour les imprévus. Quant à la sécurité, l'outil ne sera dans un premier accessible qu'aux enseignants. </w:t>
      </w:r>
    </w:p>
    <w:p w14:paraId="16AA03E9" w14:textId="77777777" w:rsidR="0075094E" w:rsidRDefault="0075094E" w:rsidP="0075094E"/>
    <w:p w14:paraId="7EEB9297" w14:textId="4BF5B490" w:rsidR="0075094E" w:rsidRDefault="0075094E" w:rsidP="0075094E">
      <w:pPr>
        <w:pStyle w:val="Titre1"/>
      </w:pPr>
      <w:bookmarkStart w:id="11" w:name="_Toc181368815"/>
      <w:r>
        <w:t>Gestion des parties prenantes</w:t>
      </w:r>
      <w:bookmarkEnd w:id="11"/>
    </w:p>
    <w:p w14:paraId="12CFD2F6" w14:textId="77777777" w:rsidR="0075094E" w:rsidRPr="0075094E" w:rsidRDefault="0075094E" w:rsidP="0075094E">
      <w:r w:rsidRPr="0075094E">
        <w:t>Les chercheurs et scientifiques constituent des utilisateurs clés, car ils tireront parti de l'outil pour évaluer l'impact environnemental de leurs travaux. Les enseignants jouent également un rôle crucial en intégrant cet outil dans leurs cours, facilitant ainsi l'apprentissage des concepts de chimie verte. Les étudiants sont des utilisateurs finaux qui bénéficieront de l'accessibilité et de la convivialité de l'interface. Du côté technique, l'équipe de développement est responsable de la conception et de l'implémentation de l'outil. Enfin, les acteurs environnementaux, les industriels de la chimie et les agences de régulation représentent des parties prenantes externes, dont les attentes en matière de conformité réglementaire et d'impact environnemental influenceront les choix de conception et les fonctionnalités de l'outil. Une communication régulière avec ces parties prenantes sera essentielle pour s'assurer que le projet répond à leurs besoins et attentes.</w:t>
      </w:r>
    </w:p>
    <w:p w14:paraId="3B91ED73" w14:textId="77777777" w:rsidR="0075094E" w:rsidRDefault="0075094E" w:rsidP="0075094E"/>
    <w:p w14:paraId="01CBDBAF" w14:textId="7CCAD4A3" w:rsidR="0075094E" w:rsidRDefault="0075094E" w:rsidP="0075094E">
      <w:pPr>
        <w:pStyle w:val="Titre1"/>
      </w:pPr>
      <w:bookmarkStart w:id="12" w:name="_Toc181368816"/>
      <w:r>
        <w:t>Budget et calendrier</w:t>
      </w:r>
      <w:bookmarkEnd w:id="12"/>
    </w:p>
    <w:p w14:paraId="288BC0FE" w14:textId="78EF17BE" w:rsidR="0075094E" w:rsidRPr="0075094E" w:rsidRDefault="0075094E" w:rsidP="0075094E">
      <w:r w:rsidRPr="0075094E">
        <w:t>Le budget disponible pour le projet s'élève à 100 €, à priori réservés pour l'acquisition de matériel nécessaire à la mise en œuvre de l'outil automatisé de calcul et de représentation graphique des paramètres de chimie verte. Ces fonds seront alloués à l'achat de composants essentiels, tels que des équipements informatiques, des licences de logiciels, ou éventuellement des outils de prototypage.</w:t>
      </w:r>
    </w:p>
    <w:p w14:paraId="6B39AD93" w14:textId="77777777" w:rsidR="00AD6A29" w:rsidRDefault="0075094E" w:rsidP="0075094E">
      <w:r w:rsidRPr="0075094E">
        <w:t>Le calendrier du projet débutera par la validation des besoins, où les utilisateurs et parties prenantes seront consultés pour s'assurer que toutes les exigences fonctionnelles et techniques sont bien comprises.</w:t>
      </w:r>
    </w:p>
    <w:p w14:paraId="61C530DE" w14:textId="77777777" w:rsidR="00AD6A29" w:rsidRDefault="0075094E" w:rsidP="0075094E">
      <w:r w:rsidRPr="0075094E">
        <w:t>Une fois les besoins validés, nous passerons au choix de l'architecture logicielle, définissant les technologies et les infrastructures nécessaires pour garantir la performance et la sécurité de l'outil. Cette étape inclura également la conception détaillée de l'outil, incluant la modélisation de l'interface et la planification des fonctionnalités.</w:t>
      </w:r>
    </w:p>
    <w:p w14:paraId="34ACB5F7" w14:textId="77777777" w:rsidR="00AD6A29" w:rsidRDefault="0075094E" w:rsidP="0075094E">
      <w:r w:rsidRPr="0075094E">
        <w:t xml:space="preserve">En parallèle, le développement du module de calcul sera initié, suivant une approche TDD pour garantir la fiabilité des résultats. </w:t>
      </w:r>
    </w:p>
    <w:p w14:paraId="4ABAE719" w14:textId="7E0F86A0" w:rsidR="00AD6A29" w:rsidRDefault="0075094E" w:rsidP="0075094E">
      <w:r w:rsidRPr="0075094E">
        <w:lastRenderedPageBreak/>
        <w:t xml:space="preserve">Simultanément, nous mettrons en place des mécanismes pour la gestion des données, en intégrant les API pour la collecte automatique des informations chimiques. </w:t>
      </w:r>
    </w:p>
    <w:p w14:paraId="1477A22C" w14:textId="4856F326" w:rsidR="0075094E" w:rsidRPr="0075094E" w:rsidRDefault="0075094E" w:rsidP="0075094E">
      <w:r w:rsidRPr="0075094E">
        <w:t>Enfin, le développement de l'interface utilisateur sera réalisé, visant à créer une expérience intuitive et accessible pour les chercheurs et étudiants en chimie, tout en intégrant les retours des utilisateurs au fur et à mesure de l'avancement du projet.</w:t>
      </w:r>
    </w:p>
    <w:p w14:paraId="0C86A2C4" w14:textId="77777777" w:rsidR="0075094E" w:rsidRPr="0075094E" w:rsidRDefault="0075094E" w:rsidP="0075094E"/>
    <w:p w14:paraId="6DF628D0" w14:textId="60CD98B9" w:rsidR="00AD6A29" w:rsidRDefault="00AD6A29">
      <w:r>
        <w:br w:type="page"/>
      </w:r>
    </w:p>
    <w:p w14:paraId="34D19409" w14:textId="77777777" w:rsidR="00AD6A29" w:rsidRDefault="00AD6A29" w:rsidP="00AD6A29">
      <w:pPr>
        <w:pStyle w:val="Titre"/>
      </w:pPr>
      <w:r>
        <w:lastRenderedPageBreak/>
        <w:t>Annexes</w:t>
      </w:r>
    </w:p>
    <w:p w14:paraId="6728F4A2" w14:textId="77777777" w:rsidR="00AD6A29" w:rsidRDefault="00AD6A29" w:rsidP="00AD6A29"/>
    <w:p w14:paraId="293DE31D" w14:textId="78A5CC6C" w:rsidR="00AD6A29" w:rsidRPr="00AD6A29" w:rsidRDefault="00AD6A29" w:rsidP="00AD6A29">
      <w:pPr>
        <w:pStyle w:val="Paragraphedeliste"/>
        <w:numPr>
          <w:ilvl w:val="0"/>
          <w:numId w:val="2"/>
        </w:numPr>
      </w:pPr>
      <w:r>
        <w:t xml:space="preserve">Éléments de cadrage </w:t>
      </w:r>
    </w:p>
    <w:p w14:paraId="4A68E2CC" w14:textId="77777777" w:rsidR="0075094E" w:rsidRPr="0075094E" w:rsidRDefault="0075094E" w:rsidP="0075094E"/>
    <w:sectPr w:rsidR="0075094E" w:rsidRPr="0075094E" w:rsidSect="000805FE">
      <w:footerReference w:type="default" r:id="rId11"/>
      <w:headerReference w:type="first" r:id="rId12"/>
      <w:footerReference w:type="first" r:id="rId13"/>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999AC" w14:textId="77777777" w:rsidR="00070655" w:rsidRDefault="00070655" w:rsidP="0087074D">
      <w:pPr>
        <w:spacing w:after="0" w:line="240" w:lineRule="auto"/>
      </w:pPr>
      <w:r>
        <w:separator/>
      </w:r>
    </w:p>
  </w:endnote>
  <w:endnote w:type="continuationSeparator" w:id="0">
    <w:p w14:paraId="2A4066C7" w14:textId="77777777" w:rsidR="00070655" w:rsidRDefault="00070655" w:rsidP="0087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85979" w14:textId="6E9FC3E6" w:rsidR="000805FE" w:rsidRDefault="000805FE">
    <w:pPr>
      <w:pStyle w:val="Pieddepage"/>
      <w:jc w:val="right"/>
    </w:pPr>
  </w:p>
  <w:p w14:paraId="19EBA1AD" w14:textId="77777777" w:rsidR="0075094E" w:rsidRDefault="007509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F4A71" w14:textId="72C9E11E" w:rsidR="00BC622E" w:rsidRDefault="00BC622E" w:rsidP="00BC622E">
    <w:pPr>
      <w:pStyle w:val="Pieddepage"/>
      <w:jc w:val="center"/>
    </w:pPr>
  </w:p>
  <w:p w14:paraId="06876EA5" w14:textId="71F44FC3" w:rsidR="004A08D9" w:rsidRDefault="000805FE" w:rsidP="004A08D9">
    <w:pPr>
      <w:pStyle w:val="Pieddepage"/>
      <w:rPr>
        <w:sz w:val="28"/>
        <w:szCs w:val="28"/>
      </w:rPr>
    </w:pPr>
    <w:r>
      <w:rPr>
        <w:sz w:val="28"/>
        <w:szCs w:val="28"/>
      </w:rPr>
      <w:t>Floriant DECROIX</w:t>
    </w:r>
  </w:p>
  <w:p w14:paraId="016E484F" w14:textId="5FE4F4AD" w:rsidR="000805FE" w:rsidRDefault="000805FE" w:rsidP="004A08D9">
    <w:pPr>
      <w:pStyle w:val="Pieddepage"/>
      <w:rPr>
        <w:sz w:val="28"/>
        <w:szCs w:val="28"/>
      </w:rPr>
    </w:pPr>
    <w:r>
      <w:rPr>
        <w:sz w:val="28"/>
        <w:szCs w:val="28"/>
      </w:rPr>
      <w:t>Clément GREZ</w:t>
    </w:r>
  </w:p>
  <w:p w14:paraId="187D3421" w14:textId="2021029E" w:rsidR="000805FE" w:rsidRDefault="000805FE" w:rsidP="004A08D9">
    <w:pPr>
      <w:pStyle w:val="Pieddepage"/>
      <w:rPr>
        <w:sz w:val="28"/>
        <w:szCs w:val="28"/>
      </w:rPr>
    </w:pPr>
    <w:r>
      <w:rPr>
        <w:sz w:val="28"/>
        <w:szCs w:val="28"/>
      </w:rPr>
      <w:t>Amyr HAMAD</w:t>
    </w:r>
  </w:p>
  <w:p w14:paraId="7939D94C" w14:textId="5A6B6CCC" w:rsidR="000805FE" w:rsidRDefault="000805FE" w:rsidP="004A08D9">
    <w:pPr>
      <w:pStyle w:val="Pieddepage"/>
      <w:rPr>
        <w:sz w:val="28"/>
        <w:szCs w:val="28"/>
      </w:rPr>
    </w:pPr>
    <w:r>
      <w:rPr>
        <w:sz w:val="28"/>
        <w:szCs w:val="28"/>
      </w:rPr>
      <w:t>Alexandre HERSSENS</w:t>
    </w:r>
  </w:p>
  <w:p w14:paraId="4BF891F1" w14:textId="73CF6B23" w:rsidR="000805FE" w:rsidRDefault="000805FE" w:rsidP="004A08D9">
    <w:pPr>
      <w:pStyle w:val="Pieddepage"/>
      <w:rPr>
        <w:sz w:val="28"/>
        <w:szCs w:val="28"/>
      </w:rPr>
    </w:pPr>
    <w:r>
      <w:rPr>
        <w:sz w:val="28"/>
        <w:szCs w:val="28"/>
      </w:rPr>
      <w:t>Romain LANNOY</w:t>
    </w:r>
  </w:p>
  <w:p w14:paraId="0A23BA9A" w14:textId="3287BFC4" w:rsidR="000805FE" w:rsidRPr="0087074D" w:rsidRDefault="000805FE" w:rsidP="004A08D9">
    <w:pPr>
      <w:pStyle w:val="Pieddepage"/>
      <w:rPr>
        <w:sz w:val="28"/>
        <w:szCs w:val="28"/>
      </w:rPr>
    </w:pPr>
    <w:r>
      <w:rPr>
        <w:sz w:val="28"/>
        <w:szCs w:val="28"/>
      </w:rPr>
      <w:t>Fabien SACEPE</w:t>
    </w:r>
    <w:r>
      <w:rPr>
        <w:sz w:val="28"/>
        <w:szCs w:val="28"/>
      </w:rPr>
      <w:tab/>
      <w:t>AP4</w:t>
    </w:r>
    <w:r>
      <w:rPr>
        <w:sz w:val="28"/>
        <w:szCs w:val="28"/>
      </w:rPr>
      <w:tab/>
      <w:t>Octobre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5233824"/>
      <w:docPartObj>
        <w:docPartGallery w:val="Page Numbers (Bottom of Page)"/>
        <w:docPartUnique/>
      </w:docPartObj>
    </w:sdtPr>
    <w:sdtContent>
      <w:p w14:paraId="7546469A" w14:textId="77777777" w:rsidR="000805FE" w:rsidRDefault="000805FE">
        <w:pPr>
          <w:pStyle w:val="Pieddepage"/>
          <w:jc w:val="right"/>
        </w:pPr>
        <w:r>
          <w:fldChar w:fldCharType="begin"/>
        </w:r>
        <w:r>
          <w:instrText>PAGE   \* MERGEFORMAT</w:instrText>
        </w:r>
        <w:r>
          <w:fldChar w:fldCharType="separate"/>
        </w:r>
        <w:r>
          <w:t>2</w:t>
        </w:r>
        <w:r>
          <w:fldChar w:fldCharType="end"/>
        </w:r>
      </w:p>
    </w:sdtContent>
  </w:sdt>
  <w:p w14:paraId="240F7EB4" w14:textId="77777777" w:rsidR="000805FE" w:rsidRDefault="000805F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654406"/>
      <w:docPartObj>
        <w:docPartGallery w:val="Page Numbers (Bottom of Page)"/>
        <w:docPartUnique/>
      </w:docPartObj>
    </w:sdtPr>
    <w:sdtContent>
      <w:p w14:paraId="105C3058" w14:textId="6A4115B7" w:rsidR="000805FE" w:rsidRDefault="000805FE">
        <w:pPr>
          <w:pStyle w:val="Pieddepage"/>
          <w:jc w:val="right"/>
        </w:pPr>
        <w:r>
          <w:fldChar w:fldCharType="begin"/>
        </w:r>
        <w:r>
          <w:instrText>PAGE   \* MERGEFORMAT</w:instrText>
        </w:r>
        <w:r>
          <w:fldChar w:fldCharType="separate"/>
        </w:r>
        <w:r>
          <w:t>2</w:t>
        </w:r>
        <w:r>
          <w:fldChar w:fldCharType="end"/>
        </w:r>
      </w:p>
    </w:sdtContent>
  </w:sdt>
  <w:p w14:paraId="249557F6" w14:textId="77777777" w:rsidR="000805FE" w:rsidRPr="0087074D" w:rsidRDefault="000805FE" w:rsidP="004A08D9">
    <w:pPr>
      <w:pStyle w:val="Pieddepage"/>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8086A" w14:textId="77777777" w:rsidR="00070655" w:rsidRDefault="00070655" w:rsidP="0087074D">
      <w:pPr>
        <w:spacing w:after="0" w:line="240" w:lineRule="auto"/>
      </w:pPr>
      <w:r>
        <w:separator/>
      </w:r>
    </w:p>
  </w:footnote>
  <w:footnote w:type="continuationSeparator" w:id="0">
    <w:p w14:paraId="28C2249D" w14:textId="77777777" w:rsidR="00070655" w:rsidRDefault="00070655" w:rsidP="00870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0DB81" w14:textId="5F7FED14" w:rsidR="004A08D9" w:rsidRDefault="004A08D9" w:rsidP="004A08D9">
    <w:pPr>
      <w:pStyle w:val="En-tte"/>
    </w:pPr>
    <w:r>
      <w:rPr>
        <w:noProof/>
      </w:rPr>
      <w:drawing>
        <wp:anchor distT="0" distB="0" distL="114300" distR="114300" simplePos="0" relativeHeight="251662336" behindDoc="1" locked="0" layoutInCell="1" allowOverlap="1" wp14:anchorId="494BCB45" wp14:editId="7BC1DFF1">
          <wp:simplePos x="0" y="0"/>
          <wp:positionH relativeFrom="column">
            <wp:posOffset>-518795</wp:posOffset>
          </wp:positionH>
          <wp:positionV relativeFrom="paragraph">
            <wp:posOffset>-135255</wp:posOffset>
          </wp:positionV>
          <wp:extent cx="2362200" cy="933450"/>
          <wp:effectExtent l="0" t="0" r="0" b="0"/>
          <wp:wrapTopAndBottom/>
          <wp:docPr id="18447959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933450"/>
                  </a:xfrm>
                  <a:prstGeom prst="rect">
                    <a:avLst/>
                  </a:prstGeom>
                  <a:noFill/>
                  <a:ln>
                    <a:noFill/>
                  </a:ln>
                </pic:spPr>
              </pic:pic>
            </a:graphicData>
          </a:graphic>
        </wp:anchor>
      </w:drawing>
    </w:r>
  </w:p>
  <w:p w14:paraId="0F804D49" w14:textId="77777777" w:rsidR="00592DC4" w:rsidRDefault="00592DC4" w:rsidP="004A08D9">
    <w:pPr>
      <w:pStyle w:val="En-tte"/>
    </w:pPr>
  </w:p>
  <w:p w14:paraId="37A1C1D3" w14:textId="77777777" w:rsidR="004A08D9" w:rsidRPr="0087074D" w:rsidRDefault="004A08D9" w:rsidP="004A08D9">
    <w:pPr>
      <w:pStyle w:val="En-tte"/>
      <w:ind w:left="-567"/>
      <w:rPr>
        <w:sz w:val="28"/>
        <w:szCs w:val="28"/>
      </w:rPr>
    </w:pPr>
    <w:r w:rsidRPr="0087074D">
      <w:rPr>
        <w:sz w:val="28"/>
        <w:szCs w:val="28"/>
      </w:rPr>
      <w:t>JUNIA</w:t>
    </w:r>
  </w:p>
  <w:p w14:paraId="53958CF3" w14:textId="77777777" w:rsidR="004A08D9" w:rsidRPr="0087074D" w:rsidRDefault="004A08D9" w:rsidP="004A08D9">
    <w:pPr>
      <w:pStyle w:val="En-tte"/>
      <w:ind w:left="-567"/>
      <w:rPr>
        <w:sz w:val="28"/>
        <w:szCs w:val="28"/>
      </w:rPr>
    </w:pPr>
    <w:r w:rsidRPr="0087074D">
      <w:rPr>
        <w:sz w:val="28"/>
        <w:szCs w:val="28"/>
      </w:rPr>
      <w:t>41 Bd Vauban</w:t>
    </w:r>
  </w:p>
  <w:p w14:paraId="2B4D2331" w14:textId="77777777" w:rsidR="004A08D9" w:rsidRPr="0087074D" w:rsidRDefault="004A08D9" w:rsidP="004A08D9">
    <w:pPr>
      <w:pStyle w:val="En-tte"/>
      <w:ind w:left="-567"/>
      <w:rPr>
        <w:sz w:val="28"/>
        <w:szCs w:val="28"/>
      </w:rPr>
    </w:pPr>
    <w:r w:rsidRPr="0087074D">
      <w:rPr>
        <w:sz w:val="28"/>
        <w:szCs w:val="28"/>
      </w:rPr>
      <w:t>59014 Lille Cédex</w:t>
    </w:r>
  </w:p>
  <w:p w14:paraId="6D35EB4E" w14:textId="77777777" w:rsidR="004A08D9" w:rsidRDefault="004A08D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7A9B7" w14:textId="77777777" w:rsidR="00BC622E" w:rsidRDefault="00BC62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F3374"/>
    <w:multiLevelType w:val="multilevel"/>
    <w:tmpl w:val="0DB40CBC"/>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 w15:restartNumberingAfterBreak="0">
    <w:nsid w:val="65732C98"/>
    <w:multiLevelType w:val="hybridMultilevel"/>
    <w:tmpl w:val="E820BC56"/>
    <w:lvl w:ilvl="0" w:tplc="799E1AEA">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8314750">
    <w:abstractNumId w:val="0"/>
  </w:num>
  <w:num w:numId="2" w16cid:durableId="2081710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4D"/>
    <w:rsid w:val="00055576"/>
    <w:rsid w:val="00070655"/>
    <w:rsid w:val="000805FE"/>
    <w:rsid w:val="003975A6"/>
    <w:rsid w:val="003B6A6D"/>
    <w:rsid w:val="004503BC"/>
    <w:rsid w:val="004A08D9"/>
    <w:rsid w:val="005233F1"/>
    <w:rsid w:val="00592DC4"/>
    <w:rsid w:val="006F1849"/>
    <w:rsid w:val="0075094E"/>
    <w:rsid w:val="00816403"/>
    <w:rsid w:val="0087074D"/>
    <w:rsid w:val="009D58B1"/>
    <w:rsid w:val="00AD6A29"/>
    <w:rsid w:val="00BC622E"/>
    <w:rsid w:val="00CE6220"/>
    <w:rsid w:val="00D032A5"/>
    <w:rsid w:val="00D64494"/>
    <w:rsid w:val="00EC6D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799D6"/>
  <w15:chartTrackingRefBased/>
  <w15:docId w15:val="{63D20362-BC2F-4870-A356-2C37E56E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75A6"/>
    <w:pPr>
      <w:keepNext/>
      <w:keepLines/>
      <w:numPr>
        <w:numId w:val="1"/>
      </w:numPr>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3975A6"/>
    <w:pPr>
      <w:keepNext/>
      <w:keepLines/>
      <w:numPr>
        <w:ilvl w:val="1"/>
        <w:numId w:val="1"/>
      </w:numPr>
      <w:spacing w:before="160" w:after="12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975A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975A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975A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975A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975A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975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975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074D"/>
    <w:pPr>
      <w:tabs>
        <w:tab w:val="center" w:pos="4536"/>
        <w:tab w:val="right" w:pos="9072"/>
      </w:tabs>
      <w:spacing w:after="0" w:line="240" w:lineRule="auto"/>
    </w:pPr>
  </w:style>
  <w:style w:type="character" w:customStyle="1" w:styleId="En-tteCar">
    <w:name w:val="En-tête Car"/>
    <w:basedOn w:val="Policepardfaut"/>
    <w:link w:val="En-tte"/>
    <w:uiPriority w:val="99"/>
    <w:rsid w:val="0087074D"/>
  </w:style>
  <w:style w:type="paragraph" w:styleId="Pieddepage">
    <w:name w:val="footer"/>
    <w:basedOn w:val="Normal"/>
    <w:link w:val="PieddepageCar"/>
    <w:uiPriority w:val="99"/>
    <w:unhideWhenUsed/>
    <w:rsid w:val="008707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074D"/>
  </w:style>
  <w:style w:type="paragraph" w:styleId="Titre">
    <w:name w:val="Title"/>
    <w:basedOn w:val="Normal"/>
    <w:next w:val="Normal"/>
    <w:link w:val="TitreCar"/>
    <w:uiPriority w:val="10"/>
    <w:qFormat/>
    <w:rsid w:val="00397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75A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975A6"/>
    <w:rPr>
      <w:rFonts w:asciiTheme="majorHAnsi" w:eastAsiaTheme="majorEastAsia" w:hAnsiTheme="majorHAnsi" w:cstheme="majorBidi"/>
      <w:b/>
      <w:color w:val="000000" w:themeColor="text1"/>
      <w:sz w:val="32"/>
      <w:szCs w:val="32"/>
    </w:rPr>
  </w:style>
  <w:style w:type="character" w:customStyle="1" w:styleId="Titre2Car">
    <w:name w:val="Titre 2 Car"/>
    <w:basedOn w:val="Policepardfaut"/>
    <w:link w:val="Titre2"/>
    <w:uiPriority w:val="9"/>
    <w:rsid w:val="003975A6"/>
    <w:rPr>
      <w:rFonts w:asciiTheme="majorHAnsi" w:eastAsiaTheme="majorEastAsia" w:hAnsiTheme="majorHAnsi" w:cstheme="majorBidi"/>
      <w:b/>
      <w:sz w:val="26"/>
      <w:szCs w:val="26"/>
    </w:rPr>
  </w:style>
  <w:style w:type="character" w:customStyle="1" w:styleId="Titre3Car">
    <w:name w:val="Titre 3 Car"/>
    <w:basedOn w:val="Policepardfaut"/>
    <w:link w:val="Titre3"/>
    <w:uiPriority w:val="9"/>
    <w:rsid w:val="003975A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975A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975A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975A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975A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975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975A6"/>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75094E"/>
    <w:pPr>
      <w:numPr>
        <w:numId w:val="0"/>
      </w:numPr>
      <w:outlineLvl w:val="9"/>
    </w:pPr>
    <w:rPr>
      <w:b w:val="0"/>
      <w:color w:val="2F5496" w:themeColor="accent1" w:themeShade="BF"/>
      <w:kern w:val="0"/>
      <w:lang w:eastAsia="fr-FR"/>
      <w14:ligatures w14:val="none"/>
    </w:rPr>
  </w:style>
  <w:style w:type="paragraph" w:styleId="TM2">
    <w:name w:val="toc 2"/>
    <w:basedOn w:val="Normal"/>
    <w:next w:val="Normal"/>
    <w:autoRedefine/>
    <w:uiPriority w:val="39"/>
    <w:unhideWhenUsed/>
    <w:rsid w:val="0075094E"/>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75094E"/>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75094E"/>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75094E"/>
    <w:rPr>
      <w:color w:val="0563C1" w:themeColor="hyperlink"/>
      <w:u w:val="single"/>
    </w:rPr>
  </w:style>
  <w:style w:type="paragraph" w:styleId="Paragraphedeliste">
    <w:name w:val="List Paragraph"/>
    <w:basedOn w:val="Normal"/>
    <w:uiPriority w:val="34"/>
    <w:qFormat/>
    <w:rsid w:val="00AD6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8651">
      <w:bodyDiv w:val="1"/>
      <w:marLeft w:val="0"/>
      <w:marRight w:val="0"/>
      <w:marTop w:val="0"/>
      <w:marBottom w:val="0"/>
      <w:divBdr>
        <w:top w:val="none" w:sz="0" w:space="0" w:color="auto"/>
        <w:left w:val="none" w:sz="0" w:space="0" w:color="auto"/>
        <w:bottom w:val="none" w:sz="0" w:space="0" w:color="auto"/>
        <w:right w:val="none" w:sz="0" w:space="0" w:color="auto"/>
      </w:divBdr>
      <w:divsChild>
        <w:div w:id="1128471173">
          <w:marLeft w:val="0"/>
          <w:marRight w:val="0"/>
          <w:marTop w:val="0"/>
          <w:marBottom w:val="0"/>
          <w:divBdr>
            <w:top w:val="none" w:sz="0" w:space="0" w:color="auto"/>
            <w:left w:val="none" w:sz="0" w:space="0" w:color="auto"/>
            <w:bottom w:val="none" w:sz="0" w:space="0" w:color="auto"/>
            <w:right w:val="none" w:sz="0" w:space="0" w:color="auto"/>
          </w:divBdr>
          <w:divsChild>
            <w:div w:id="5050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724">
      <w:bodyDiv w:val="1"/>
      <w:marLeft w:val="0"/>
      <w:marRight w:val="0"/>
      <w:marTop w:val="0"/>
      <w:marBottom w:val="0"/>
      <w:divBdr>
        <w:top w:val="none" w:sz="0" w:space="0" w:color="auto"/>
        <w:left w:val="none" w:sz="0" w:space="0" w:color="auto"/>
        <w:bottom w:val="none" w:sz="0" w:space="0" w:color="auto"/>
        <w:right w:val="none" w:sz="0" w:space="0" w:color="auto"/>
      </w:divBdr>
      <w:divsChild>
        <w:div w:id="292290617">
          <w:marLeft w:val="0"/>
          <w:marRight w:val="0"/>
          <w:marTop w:val="0"/>
          <w:marBottom w:val="0"/>
          <w:divBdr>
            <w:top w:val="none" w:sz="0" w:space="0" w:color="auto"/>
            <w:left w:val="none" w:sz="0" w:space="0" w:color="auto"/>
            <w:bottom w:val="none" w:sz="0" w:space="0" w:color="auto"/>
            <w:right w:val="none" w:sz="0" w:space="0" w:color="auto"/>
          </w:divBdr>
          <w:divsChild>
            <w:div w:id="278533004">
              <w:marLeft w:val="0"/>
              <w:marRight w:val="0"/>
              <w:marTop w:val="0"/>
              <w:marBottom w:val="0"/>
              <w:divBdr>
                <w:top w:val="none" w:sz="0" w:space="0" w:color="auto"/>
                <w:left w:val="none" w:sz="0" w:space="0" w:color="auto"/>
                <w:bottom w:val="none" w:sz="0" w:space="0" w:color="auto"/>
                <w:right w:val="none" w:sz="0" w:space="0" w:color="auto"/>
              </w:divBdr>
            </w:div>
            <w:div w:id="16041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1733">
      <w:bodyDiv w:val="1"/>
      <w:marLeft w:val="0"/>
      <w:marRight w:val="0"/>
      <w:marTop w:val="0"/>
      <w:marBottom w:val="0"/>
      <w:divBdr>
        <w:top w:val="none" w:sz="0" w:space="0" w:color="auto"/>
        <w:left w:val="none" w:sz="0" w:space="0" w:color="auto"/>
        <w:bottom w:val="none" w:sz="0" w:space="0" w:color="auto"/>
        <w:right w:val="none" w:sz="0" w:space="0" w:color="auto"/>
      </w:divBdr>
      <w:divsChild>
        <w:div w:id="986130562">
          <w:marLeft w:val="0"/>
          <w:marRight w:val="0"/>
          <w:marTop w:val="0"/>
          <w:marBottom w:val="0"/>
          <w:divBdr>
            <w:top w:val="none" w:sz="0" w:space="0" w:color="auto"/>
            <w:left w:val="none" w:sz="0" w:space="0" w:color="auto"/>
            <w:bottom w:val="none" w:sz="0" w:space="0" w:color="auto"/>
            <w:right w:val="none" w:sz="0" w:space="0" w:color="auto"/>
          </w:divBdr>
          <w:divsChild>
            <w:div w:id="1761831116">
              <w:marLeft w:val="0"/>
              <w:marRight w:val="0"/>
              <w:marTop w:val="0"/>
              <w:marBottom w:val="0"/>
              <w:divBdr>
                <w:top w:val="none" w:sz="0" w:space="0" w:color="auto"/>
                <w:left w:val="none" w:sz="0" w:space="0" w:color="auto"/>
                <w:bottom w:val="none" w:sz="0" w:space="0" w:color="auto"/>
                <w:right w:val="none" w:sz="0" w:space="0" w:color="auto"/>
              </w:divBdr>
            </w:div>
            <w:div w:id="2143037520">
              <w:marLeft w:val="0"/>
              <w:marRight w:val="0"/>
              <w:marTop w:val="0"/>
              <w:marBottom w:val="0"/>
              <w:divBdr>
                <w:top w:val="none" w:sz="0" w:space="0" w:color="auto"/>
                <w:left w:val="none" w:sz="0" w:space="0" w:color="auto"/>
                <w:bottom w:val="none" w:sz="0" w:space="0" w:color="auto"/>
                <w:right w:val="none" w:sz="0" w:space="0" w:color="auto"/>
              </w:divBdr>
            </w:div>
            <w:div w:id="494150578">
              <w:marLeft w:val="0"/>
              <w:marRight w:val="0"/>
              <w:marTop w:val="0"/>
              <w:marBottom w:val="0"/>
              <w:divBdr>
                <w:top w:val="none" w:sz="0" w:space="0" w:color="auto"/>
                <w:left w:val="none" w:sz="0" w:space="0" w:color="auto"/>
                <w:bottom w:val="none" w:sz="0" w:space="0" w:color="auto"/>
                <w:right w:val="none" w:sz="0" w:space="0" w:color="auto"/>
              </w:divBdr>
            </w:div>
            <w:div w:id="1925260367">
              <w:marLeft w:val="0"/>
              <w:marRight w:val="0"/>
              <w:marTop w:val="0"/>
              <w:marBottom w:val="0"/>
              <w:divBdr>
                <w:top w:val="none" w:sz="0" w:space="0" w:color="auto"/>
                <w:left w:val="none" w:sz="0" w:space="0" w:color="auto"/>
                <w:bottom w:val="none" w:sz="0" w:space="0" w:color="auto"/>
                <w:right w:val="none" w:sz="0" w:space="0" w:color="auto"/>
              </w:divBdr>
            </w:div>
            <w:div w:id="1347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5357">
      <w:bodyDiv w:val="1"/>
      <w:marLeft w:val="0"/>
      <w:marRight w:val="0"/>
      <w:marTop w:val="0"/>
      <w:marBottom w:val="0"/>
      <w:divBdr>
        <w:top w:val="none" w:sz="0" w:space="0" w:color="auto"/>
        <w:left w:val="none" w:sz="0" w:space="0" w:color="auto"/>
        <w:bottom w:val="none" w:sz="0" w:space="0" w:color="auto"/>
        <w:right w:val="none" w:sz="0" w:space="0" w:color="auto"/>
      </w:divBdr>
      <w:divsChild>
        <w:div w:id="399717660">
          <w:marLeft w:val="0"/>
          <w:marRight w:val="0"/>
          <w:marTop w:val="0"/>
          <w:marBottom w:val="0"/>
          <w:divBdr>
            <w:top w:val="none" w:sz="0" w:space="0" w:color="auto"/>
            <w:left w:val="none" w:sz="0" w:space="0" w:color="auto"/>
            <w:bottom w:val="none" w:sz="0" w:space="0" w:color="auto"/>
            <w:right w:val="none" w:sz="0" w:space="0" w:color="auto"/>
          </w:divBdr>
          <w:divsChild>
            <w:div w:id="1027868910">
              <w:marLeft w:val="0"/>
              <w:marRight w:val="0"/>
              <w:marTop w:val="0"/>
              <w:marBottom w:val="0"/>
              <w:divBdr>
                <w:top w:val="none" w:sz="0" w:space="0" w:color="auto"/>
                <w:left w:val="none" w:sz="0" w:space="0" w:color="auto"/>
                <w:bottom w:val="none" w:sz="0" w:space="0" w:color="auto"/>
                <w:right w:val="none" w:sz="0" w:space="0" w:color="auto"/>
              </w:divBdr>
            </w:div>
            <w:div w:id="550650720">
              <w:marLeft w:val="0"/>
              <w:marRight w:val="0"/>
              <w:marTop w:val="0"/>
              <w:marBottom w:val="0"/>
              <w:divBdr>
                <w:top w:val="none" w:sz="0" w:space="0" w:color="auto"/>
                <w:left w:val="none" w:sz="0" w:space="0" w:color="auto"/>
                <w:bottom w:val="none" w:sz="0" w:space="0" w:color="auto"/>
                <w:right w:val="none" w:sz="0" w:space="0" w:color="auto"/>
              </w:divBdr>
            </w:div>
            <w:div w:id="1601840822">
              <w:marLeft w:val="0"/>
              <w:marRight w:val="0"/>
              <w:marTop w:val="0"/>
              <w:marBottom w:val="0"/>
              <w:divBdr>
                <w:top w:val="none" w:sz="0" w:space="0" w:color="auto"/>
                <w:left w:val="none" w:sz="0" w:space="0" w:color="auto"/>
                <w:bottom w:val="none" w:sz="0" w:space="0" w:color="auto"/>
                <w:right w:val="none" w:sz="0" w:space="0" w:color="auto"/>
              </w:divBdr>
            </w:div>
            <w:div w:id="907035311">
              <w:marLeft w:val="0"/>
              <w:marRight w:val="0"/>
              <w:marTop w:val="0"/>
              <w:marBottom w:val="0"/>
              <w:divBdr>
                <w:top w:val="none" w:sz="0" w:space="0" w:color="auto"/>
                <w:left w:val="none" w:sz="0" w:space="0" w:color="auto"/>
                <w:bottom w:val="none" w:sz="0" w:space="0" w:color="auto"/>
                <w:right w:val="none" w:sz="0" w:space="0" w:color="auto"/>
              </w:divBdr>
            </w:div>
            <w:div w:id="1154683201">
              <w:marLeft w:val="0"/>
              <w:marRight w:val="0"/>
              <w:marTop w:val="0"/>
              <w:marBottom w:val="0"/>
              <w:divBdr>
                <w:top w:val="none" w:sz="0" w:space="0" w:color="auto"/>
                <w:left w:val="none" w:sz="0" w:space="0" w:color="auto"/>
                <w:bottom w:val="none" w:sz="0" w:space="0" w:color="auto"/>
                <w:right w:val="none" w:sz="0" w:space="0" w:color="auto"/>
              </w:divBdr>
            </w:div>
            <w:div w:id="18632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6258">
      <w:bodyDiv w:val="1"/>
      <w:marLeft w:val="0"/>
      <w:marRight w:val="0"/>
      <w:marTop w:val="0"/>
      <w:marBottom w:val="0"/>
      <w:divBdr>
        <w:top w:val="none" w:sz="0" w:space="0" w:color="auto"/>
        <w:left w:val="none" w:sz="0" w:space="0" w:color="auto"/>
        <w:bottom w:val="none" w:sz="0" w:space="0" w:color="auto"/>
        <w:right w:val="none" w:sz="0" w:space="0" w:color="auto"/>
      </w:divBdr>
      <w:divsChild>
        <w:div w:id="638804292">
          <w:marLeft w:val="0"/>
          <w:marRight w:val="0"/>
          <w:marTop w:val="0"/>
          <w:marBottom w:val="0"/>
          <w:divBdr>
            <w:top w:val="none" w:sz="0" w:space="0" w:color="auto"/>
            <w:left w:val="none" w:sz="0" w:space="0" w:color="auto"/>
            <w:bottom w:val="none" w:sz="0" w:space="0" w:color="auto"/>
            <w:right w:val="none" w:sz="0" w:space="0" w:color="auto"/>
          </w:divBdr>
          <w:divsChild>
            <w:div w:id="905071057">
              <w:marLeft w:val="0"/>
              <w:marRight w:val="0"/>
              <w:marTop w:val="0"/>
              <w:marBottom w:val="0"/>
              <w:divBdr>
                <w:top w:val="none" w:sz="0" w:space="0" w:color="auto"/>
                <w:left w:val="none" w:sz="0" w:space="0" w:color="auto"/>
                <w:bottom w:val="none" w:sz="0" w:space="0" w:color="auto"/>
                <w:right w:val="none" w:sz="0" w:space="0" w:color="auto"/>
              </w:divBdr>
            </w:div>
            <w:div w:id="46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6707">
      <w:bodyDiv w:val="1"/>
      <w:marLeft w:val="0"/>
      <w:marRight w:val="0"/>
      <w:marTop w:val="0"/>
      <w:marBottom w:val="0"/>
      <w:divBdr>
        <w:top w:val="none" w:sz="0" w:space="0" w:color="auto"/>
        <w:left w:val="none" w:sz="0" w:space="0" w:color="auto"/>
        <w:bottom w:val="none" w:sz="0" w:space="0" w:color="auto"/>
        <w:right w:val="none" w:sz="0" w:space="0" w:color="auto"/>
      </w:divBdr>
      <w:divsChild>
        <w:div w:id="531915316">
          <w:marLeft w:val="0"/>
          <w:marRight w:val="0"/>
          <w:marTop w:val="0"/>
          <w:marBottom w:val="0"/>
          <w:divBdr>
            <w:top w:val="none" w:sz="0" w:space="0" w:color="auto"/>
            <w:left w:val="none" w:sz="0" w:space="0" w:color="auto"/>
            <w:bottom w:val="none" w:sz="0" w:space="0" w:color="auto"/>
            <w:right w:val="none" w:sz="0" w:space="0" w:color="auto"/>
          </w:divBdr>
          <w:divsChild>
            <w:div w:id="1448889853">
              <w:marLeft w:val="0"/>
              <w:marRight w:val="0"/>
              <w:marTop w:val="0"/>
              <w:marBottom w:val="0"/>
              <w:divBdr>
                <w:top w:val="none" w:sz="0" w:space="0" w:color="auto"/>
                <w:left w:val="none" w:sz="0" w:space="0" w:color="auto"/>
                <w:bottom w:val="none" w:sz="0" w:space="0" w:color="auto"/>
                <w:right w:val="none" w:sz="0" w:space="0" w:color="auto"/>
              </w:divBdr>
            </w:div>
            <w:div w:id="8651039">
              <w:marLeft w:val="0"/>
              <w:marRight w:val="0"/>
              <w:marTop w:val="0"/>
              <w:marBottom w:val="0"/>
              <w:divBdr>
                <w:top w:val="none" w:sz="0" w:space="0" w:color="auto"/>
                <w:left w:val="none" w:sz="0" w:space="0" w:color="auto"/>
                <w:bottom w:val="none" w:sz="0" w:space="0" w:color="auto"/>
                <w:right w:val="none" w:sz="0" w:space="0" w:color="auto"/>
              </w:divBdr>
            </w:div>
            <w:div w:id="142282381">
              <w:marLeft w:val="0"/>
              <w:marRight w:val="0"/>
              <w:marTop w:val="0"/>
              <w:marBottom w:val="0"/>
              <w:divBdr>
                <w:top w:val="none" w:sz="0" w:space="0" w:color="auto"/>
                <w:left w:val="none" w:sz="0" w:space="0" w:color="auto"/>
                <w:bottom w:val="none" w:sz="0" w:space="0" w:color="auto"/>
                <w:right w:val="none" w:sz="0" w:space="0" w:color="auto"/>
              </w:divBdr>
            </w:div>
            <w:div w:id="1280139305">
              <w:marLeft w:val="0"/>
              <w:marRight w:val="0"/>
              <w:marTop w:val="0"/>
              <w:marBottom w:val="0"/>
              <w:divBdr>
                <w:top w:val="none" w:sz="0" w:space="0" w:color="auto"/>
                <w:left w:val="none" w:sz="0" w:space="0" w:color="auto"/>
                <w:bottom w:val="none" w:sz="0" w:space="0" w:color="auto"/>
                <w:right w:val="none" w:sz="0" w:space="0" w:color="auto"/>
              </w:divBdr>
            </w:div>
            <w:div w:id="893540306">
              <w:marLeft w:val="0"/>
              <w:marRight w:val="0"/>
              <w:marTop w:val="0"/>
              <w:marBottom w:val="0"/>
              <w:divBdr>
                <w:top w:val="none" w:sz="0" w:space="0" w:color="auto"/>
                <w:left w:val="none" w:sz="0" w:space="0" w:color="auto"/>
                <w:bottom w:val="none" w:sz="0" w:space="0" w:color="auto"/>
                <w:right w:val="none" w:sz="0" w:space="0" w:color="auto"/>
              </w:divBdr>
            </w:div>
            <w:div w:id="11068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416">
      <w:bodyDiv w:val="1"/>
      <w:marLeft w:val="0"/>
      <w:marRight w:val="0"/>
      <w:marTop w:val="0"/>
      <w:marBottom w:val="0"/>
      <w:divBdr>
        <w:top w:val="none" w:sz="0" w:space="0" w:color="auto"/>
        <w:left w:val="none" w:sz="0" w:space="0" w:color="auto"/>
        <w:bottom w:val="none" w:sz="0" w:space="0" w:color="auto"/>
        <w:right w:val="none" w:sz="0" w:space="0" w:color="auto"/>
      </w:divBdr>
      <w:divsChild>
        <w:div w:id="437718495">
          <w:marLeft w:val="0"/>
          <w:marRight w:val="0"/>
          <w:marTop w:val="0"/>
          <w:marBottom w:val="0"/>
          <w:divBdr>
            <w:top w:val="none" w:sz="0" w:space="0" w:color="auto"/>
            <w:left w:val="none" w:sz="0" w:space="0" w:color="auto"/>
            <w:bottom w:val="none" w:sz="0" w:space="0" w:color="auto"/>
            <w:right w:val="none" w:sz="0" w:space="0" w:color="auto"/>
          </w:divBdr>
          <w:divsChild>
            <w:div w:id="21069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29609">
      <w:bodyDiv w:val="1"/>
      <w:marLeft w:val="0"/>
      <w:marRight w:val="0"/>
      <w:marTop w:val="0"/>
      <w:marBottom w:val="0"/>
      <w:divBdr>
        <w:top w:val="none" w:sz="0" w:space="0" w:color="auto"/>
        <w:left w:val="none" w:sz="0" w:space="0" w:color="auto"/>
        <w:bottom w:val="none" w:sz="0" w:space="0" w:color="auto"/>
        <w:right w:val="none" w:sz="0" w:space="0" w:color="auto"/>
      </w:divBdr>
      <w:divsChild>
        <w:div w:id="1378772953">
          <w:marLeft w:val="0"/>
          <w:marRight w:val="0"/>
          <w:marTop w:val="0"/>
          <w:marBottom w:val="0"/>
          <w:divBdr>
            <w:top w:val="none" w:sz="0" w:space="0" w:color="auto"/>
            <w:left w:val="none" w:sz="0" w:space="0" w:color="auto"/>
            <w:bottom w:val="none" w:sz="0" w:space="0" w:color="auto"/>
            <w:right w:val="none" w:sz="0" w:space="0" w:color="auto"/>
          </w:divBdr>
          <w:divsChild>
            <w:div w:id="1362318145">
              <w:marLeft w:val="0"/>
              <w:marRight w:val="0"/>
              <w:marTop w:val="0"/>
              <w:marBottom w:val="0"/>
              <w:divBdr>
                <w:top w:val="none" w:sz="0" w:space="0" w:color="auto"/>
                <w:left w:val="none" w:sz="0" w:space="0" w:color="auto"/>
                <w:bottom w:val="none" w:sz="0" w:space="0" w:color="auto"/>
                <w:right w:val="none" w:sz="0" w:space="0" w:color="auto"/>
              </w:divBdr>
            </w:div>
            <w:div w:id="122817706">
              <w:marLeft w:val="0"/>
              <w:marRight w:val="0"/>
              <w:marTop w:val="0"/>
              <w:marBottom w:val="0"/>
              <w:divBdr>
                <w:top w:val="none" w:sz="0" w:space="0" w:color="auto"/>
                <w:left w:val="none" w:sz="0" w:space="0" w:color="auto"/>
                <w:bottom w:val="none" w:sz="0" w:space="0" w:color="auto"/>
                <w:right w:val="none" w:sz="0" w:space="0" w:color="auto"/>
              </w:divBdr>
            </w:div>
            <w:div w:id="1725372535">
              <w:marLeft w:val="0"/>
              <w:marRight w:val="0"/>
              <w:marTop w:val="0"/>
              <w:marBottom w:val="0"/>
              <w:divBdr>
                <w:top w:val="none" w:sz="0" w:space="0" w:color="auto"/>
                <w:left w:val="none" w:sz="0" w:space="0" w:color="auto"/>
                <w:bottom w:val="none" w:sz="0" w:space="0" w:color="auto"/>
                <w:right w:val="none" w:sz="0" w:space="0" w:color="auto"/>
              </w:divBdr>
            </w:div>
            <w:div w:id="669061499">
              <w:marLeft w:val="0"/>
              <w:marRight w:val="0"/>
              <w:marTop w:val="0"/>
              <w:marBottom w:val="0"/>
              <w:divBdr>
                <w:top w:val="none" w:sz="0" w:space="0" w:color="auto"/>
                <w:left w:val="none" w:sz="0" w:space="0" w:color="auto"/>
                <w:bottom w:val="none" w:sz="0" w:space="0" w:color="auto"/>
                <w:right w:val="none" w:sz="0" w:space="0" w:color="auto"/>
              </w:divBdr>
            </w:div>
            <w:div w:id="518934432">
              <w:marLeft w:val="0"/>
              <w:marRight w:val="0"/>
              <w:marTop w:val="0"/>
              <w:marBottom w:val="0"/>
              <w:divBdr>
                <w:top w:val="none" w:sz="0" w:space="0" w:color="auto"/>
                <w:left w:val="none" w:sz="0" w:space="0" w:color="auto"/>
                <w:bottom w:val="none" w:sz="0" w:space="0" w:color="auto"/>
                <w:right w:val="none" w:sz="0" w:space="0" w:color="auto"/>
              </w:divBdr>
            </w:div>
            <w:div w:id="1100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1739">
      <w:bodyDiv w:val="1"/>
      <w:marLeft w:val="0"/>
      <w:marRight w:val="0"/>
      <w:marTop w:val="0"/>
      <w:marBottom w:val="0"/>
      <w:divBdr>
        <w:top w:val="none" w:sz="0" w:space="0" w:color="auto"/>
        <w:left w:val="none" w:sz="0" w:space="0" w:color="auto"/>
        <w:bottom w:val="none" w:sz="0" w:space="0" w:color="auto"/>
        <w:right w:val="none" w:sz="0" w:space="0" w:color="auto"/>
      </w:divBdr>
      <w:divsChild>
        <w:div w:id="1331642734">
          <w:marLeft w:val="0"/>
          <w:marRight w:val="0"/>
          <w:marTop w:val="0"/>
          <w:marBottom w:val="0"/>
          <w:divBdr>
            <w:top w:val="none" w:sz="0" w:space="0" w:color="auto"/>
            <w:left w:val="none" w:sz="0" w:space="0" w:color="auto"/>
            <w:bottom w:val="none" w:sz="0" w:space="0" w:color="auto"/>
            <w:right w:val="none" w:sz="0" w:space="0" w:color="auto"/>
          </w:divBdr>
          <w:divsChild>
            <w:div w:id="192620078">
              <w:marLeft w:val="0"/>
              <w:marRight w:val="0"/>
              <w:marTop w:val="0"/>
              <w:marBottom w:val="0"/>
              <w:divBdr>
                <w:top w:val="none" w:sz="0" w:space="0" w:color="auto"/>
                <w:left w:val="none" w:sz="0" w:space="0" w:color="auto"/>
                <w:bottom w:val="none" w:sz="0" w:space="0" w:color="auto"/>
                <w:right w:val="none" w:sz="0" w:space="0" w:color="auto"/>
              </w:divBdr>
            </w:div>
            <w:div w:id="1432160099">
              <w:marLeft w:val="0"/>
              <w:marRight w:val="0"/>
              <w:marTop w:val="0"/>
              <w:marBottom w:val="0"/>
              <w:divBdr>
                <w:top w:val="none" w:sz="0" w:space="0" w:color="auto"/>
                <w:left w:val="none" w:sz="0" w:space="0" w:color="auto"/>
                <w:bottom w:val="none" w:sz="0" w:space="0" w:color="auto"/>
                <w:right w:val="none" w:sz="0" w:space="0" w:color="auto"/>
              </w:divBdr>
            </w:div>
            <w:div w:id="1573155918">
              <w:marLeft w:val="0"/>
              <w:marRight w:val="0"/>
              <w:marTop w:val="0"/>
              <w:marBottom w:val="0"/>
              <w:divBdr>
                <w:top w:val="none" w:sz="0" w:space="0" w:color="auto"/>
                <w:left w:val="none" w:sz="0" w:space="0" w:color="auto"/>
                <w:bottom w:val="none" w:sz="0" w:space="0" w:color="auto"/>
                <w:right w:val="none" w:sz="0" w:space="0" w:color="auto"/>
              </w:divBdr>
            </w:div>
            <w:div w:id="293214769">
              <w:marLeft w:val="0"/>
              <w:marRight w:val="0"/>
              <w:marTop w:val="0"/>
              <w:marBottom w:val="0"/>
              <w:divBdr>
                <w:top w:val="none" w:sz="0" w:space="0" w:color="auto"/>
                <w:left w:val="none" w:sz="0" w:space="0" w:color="auto"/>
                <w:bottom w:val="none" w:sz="0" w:space="0" w:color="auto"/>
                <w:right w:val="none" w:sz="0" w:space="0" w:color="auto"/>
              </w:divBdr>
            </w:div>
            <w:div w:id="1393042785">
              <w:marLeft w:val="0"/>
              <w:marRight w:val="0"/>
              <w:marTop w:val="0"/>
              <w:marBottom w:val="0"/>
              <w:divBdr>
                <w:top w:val="none" w:sz="0" w:space="0" w:color="auto"/>
                <w:left w:val="none" w:sz="0" w:space="0" w:color="auto"/>
                <w:bottom w:val="none" w:sz="0" w:space="0" w:color="auto"/>
                <w:right w:val="none" w:sz="0" w:space="0" w:color="auto"/>
              </w:divBdr>
            </w:div>
            <w:div w:id="389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8801">
      <w:bodyDiv w:val="1"/>
      <w:marLeft w:val="0"/>
      <w:marRight w:val="0"/>
      <w:marTop w:val="0"/>
      <w:marBottom w:val="0"/>
      <w:divBdr>
        <w:top w:val="none" w:sz="0" w:space="0" w:color="auto"/>
        <w:left w:val="none" w:sz="0" w:space="0" w:color="auto"/>
        <w:bottom w:val="none" w:sz="0" w:space="0" w:color="auto"/>
        <w:right w:val="none" w:sz="0" w:space="0" w:color="auto"/>
      </w:divBdr>
      <w:divsChild>
        <w:div w:id="1908689032">
          <w:marLeft w:val="0"/>
          <w:marRight w:val="0"/>
          <w:marTop w:val="0"/>
          <w:marBottom w:val="0"/>
          <w:divBdr>
            <w:top w:val="none" w:sz="0" w:space="0" w:color="auto"/>
            <w:left w:val="none" w:sz="0" w:space="0" w:color="auto"/>
            <w:bottom w:val="none" w:sz="0" w:space="0" w:color="auto"/>
            <w:right w:val="none" w:sz="0" w:space="0" w:color="auto"/>
          </w:divBdr>
          <w:divsChild>
            <w:div w:id="39745224">
              <w:marLeft w:val="0"/>
              <w:marRight w:val="0"/>
              <w:marTop w:val="0"/>
              <w:marBottom w:val="0"/>
              <w:divBdr>
                <w:top w:val="none" w:sz="0" w:space="0" w:color="auto"/>
                <w:left w:val="none" w:sz="0" w:space="0" w:color="auto"/>
                <w:bottom w:val="none" w:sz="0" w:space="0" w:color="auto"/>
                <w:right w:val="none" w:sz="0" w:space="0" w:color="auto"/>
              </w:divBdr>
            </w:div>
            <w:div w:id="1978148662">
              <w:marLeft w:val="0"/>
              <w:marRight w:val="0"/>
              <w:marTop w:val="0"/>
              <w:marBottom w:val="0"/>
              <w:divBdr>
                <w:top w:val="none" w:sz="0" w:space="0" w:color="auto"/>
                <w:left w:val="none" w:sz="0" w:space="0" w:color="auto"/>
                <w:bottom w:val="none" w:sz="0" w:space="0" w:color="auto"/>
                <w:right w:val="none" w:sz="0" w:space="0" w:color="auto"/>
              </w:divBdr>
            </w:div>
            <w:div w:id="1374619428">
              <w:marLeft w:val="0"/>
              <w:marRight w:val="0"/>
              <w:marTop w:val="0"/>
              <w:marBottom w:val="0"/>
              <w:divBdr>
                <w:top w:val="none" w:sz="0" w:space="0" w:color="auto"/>
                <w:left w:val="none" w:sz="0" w:space="0" w:color="auto"/>
                <w:bottom w:val="none" w:sz="0" w:space="0" w:color="auto"/>
                <w:right w:val="none" w:sz="0" w:space="0" w:color="auto"/>
              </w:divBdr>
            </w:div>
            <w:div w:id="18008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4278">
      <w:bodyDiv w:val="1"/>
      <w:marLeft w:val="0"/>
      <w:marRight w:val="0"/>
      <w:marTop w:val="0"/>
      <w:marBottom w:val="0"/>
      <w:divBdr>
        <w:top w:val="none" w:sz="0" w:space="0" w:color="auto"/>
        <w:left w:val="none" w:sz="0" w:space="0" w:color="auto"/>
        <w:bottom w:val="none" w:sz="0" w:space="0" w:color="auto"/>
        <w:right w:val="none" w:sz="0" w:space="0" w:color="auto"/>
      </w:divBdr>
      <w:divsChild>
        <w:div w:id="1196498704">
          <w:marLeft w:val="0"/>
          <w:marRight w:val="0"/>
          <w:marTop w:val="0"/>
          <w:marBottom w:val="0"/>
          <w:divBdr>
            <w:top w:val="none" w:sz="0" w:space="0" w:color="auto"/>
            <w:left w:val="none" w:sz="0" w:space="0" w:color="auto"/>
            <w:bottom w:val="none" w:sz="0" w:space="0" w:color="auto"/>
            <w:right w:val="none" w:sz="0" w:space="0" w:color="auto"/>
          </w:divBdr>
          <w:divsChild>
            <w:div w:id="1285118935">
              <w:marLeft w:val="0"/>
              <w:marRight w:val="0"/>
              <w:marTop w:val="0"/>
              <w:marBottom w:val="0"/>
              <w:divBdr>
                <w:top w:val="none" w:sz="0" w:space="0" w:color="auto"/>
                <w:left w:val="none" w:sz="0" w:space="0" w:color="auto"/>
                <w:bottom w:val="none" w:sz="0" w:space="0" w:color="auto"/>
                <w:right w:val="none" w:sz="0" w:space="0" w:color="auto"/>
              </w:divBdr>
            </w:div>
            <w:div w:id="1853180952">
              <w:marLeft w:val="0"/>
              <w:marRight w:val="0"/>
              <w:marTop w:val="0"/>
              <w:marBottom w:val="0"/>
              <w:divBdr>
                <w:top w:val="none" w:sz="0" w:space="0" w:color="auto"/>
                <w:left w:val="none" w:sz="0" w:space="0" w:color="auto"/>
                <w:bottom w:val="none" w:sz="0" w:space="0" w:color="auto"/>
                <w:right w:val="none" w:sz="0" w:space="0" w:color="auto"/>
              </w:divBdr>
            </w:div>
            <w:div w:id="16953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039">
      <w:bodyDiv w:val="1"/>
      <w:marLeft w:val="0"/>
      <w:marRight w:val="0"/>
      <w:marTop w:val="0"/>
      <w:marBottom w:val="0"/>
      <w:divBdr>
        <w:top w:val="none" w:sz="0" w:space="0" w:color="auto"/>
        <w:left w:val="none" w:sz="0" w:space="0" w:color="auto"/>
        <w:bottom w:val="none" w:sz="0" w:space="0" w:color="auto"/>
        <w:right w:val="none" w:sz="0" w:space="0" w:color="auto"/>
      </w:divBdr>
      <w:divsChild>
        <w:div w:id="1985500961">
          <w:marLeft w:val="0"/>
          <w:marRight w:val="0"/>
          <w:marTop w:val="0"/>
          <w:marBottom w:val="0"/>
          <w:divBdr>
            <w:top w:val="none" w:sz="0" w:space="0" w:color="auto"/>
            <w:left w:val="none" w:sz="0" w:space="0" w:color="auto"/>
            <w:bottom w:val="none" w:sz="0" w:space="0" w:color="auto"/>
            <w:right w:val="none" w:sz="0" w:space="0" w:color="auto"/>
          </w:divBdr>
          <w:divsChild>
            <w:div w:id="1251813234">
              <w:marLeft w:val="0"/>
              <w:marRight w:val="0"/>
              <w:marTop w:val="0"/>
              <w:marBottom w:val="0"/>
              <w:divBdr>
                <w:top w:val="none" w:sz="0" w:space="0" w:color="auto"/>
                <w:left w:val="none" w:sz="0" w:space="0" w:color="auto"/>
                <w:bottom w:val="none" w:sz="0" w:space="0" w:color="auto"/>
                <w:right w:val="none" w:sz="0" w:space="0" w:color="auto"/>
              </w:divBdr>
            </w:div>
            <w:div w:id="11813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5818">
      <w:bodyDiv w:val="1"/>
      <w:marLeft w:val="0"/>
      <w:marRight w:val="0"/>
      <w:marTop w:val="0"/>
      <w:marBottom w:val="0"/>
      <w:divBdr>
        <w:top w:val="none" w:sz="0" w:space="0" w:color="auto"/>
        <w:left w:val="none" w:sz="0" w:space="0" w:color="auto"/>
        <w:bottom w:val="none" w:sz="0" w:space="0" w:color="auto"/>
        <w:right w:val="none" w:sz="0" w:space="0" w:color="auto"/>
      </w:divBdr>
      <w:divsChild>
        <w:div w:id="674382864">
          <w:marLeft w:val="0"/>
          <w:marRight w:val="0"/>
          <w:marTop w:val="0"/>
          <w:marBottom w:val="0"/>
          <w:divBdr>
            <w:top w:val="none" w:sz="0" w:space="0" w:color="auto"/>
            <w:left w:val="none" w:sz="0" w:space="0" w:color="auto"/>
            <w:bottom w:val="none" w:sz="0" w:space="0" w:color="auto"/>
            <w:right w:val="none" w:sz="0" w:space="0" w:color="auto"/>
          </w:divBdr>
          <w:divsChild>
            <w:div w:id="9352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4345">
      <w:bodyDiv w:val="1"/>
      <w:marLeft w:val="0"/>
      <w:marRight w:val="0"/>
      <w:marTop w:val="0"/>
      <w:marBottom w:val="0"/>
      <w:divBdr>
        <w:top w:val="none" w:sz="0" w:space="0" w:color="auto"/>
        <w:left w:val="none" w:sz="0" w:space="0" w:color="auto"/>
        <w:bottom w:val="none" w:sz="0" w:space="0" w:color="auto"/>
        <w:right w:val="none" w:sz="0" w:space="0" w:color="auto"/>
      </w:divBdr>
      <w:divsChild>
        <w:div w:id="1357736458">
          <w:marLeft w:val="0"/>
          <w:marRight w:val="0"/>
          <w:marTop w:val="0"/>
          <w:marBottom w:val="0"/>
          <w:divBdr>
            <w:top w:val="none" w:sz="0" w:space="0" w:color="auto"/>
            <w:left w:val="none" w:sz="0" w:space="0" w:color="auto"/>
            <w:bottom w:val="none" w:sz="0" w:space="0" w:color="auto"/>
            <w:right w:val="none" w:sz="0" w:space="0" w:color="auto"/>
          </w:divBdr>
          <w:divsChild>
            <w:div w:id="672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243">
      <w:bodyDiv w:val="1"/>
      <w:marLeft w:val="0"/>
      <w:marRight w:val="0"/>
      <w:marTop w:val="0"/>
      <w:marBottom w:val="0"/>
      <w:divBdr>
        <w:top w:val="none" w:sz="0" w:space="0" w:color="auto"/>
        <w:left w:val="none" w:sz="0" w:space="0" w:color="auto"/>
        <w:bottom w:val="none" w:sz="0" w:space="0" w:color="auto"/>
        <w:right w:val="none" w:sz="0" w:space="0" w:color="auto"/>
      </w:divBdr>
      <w:divsChild>
        <w:div w:id="1722905616">
          <w:marLeft w:val="0"/>
          <w:marRight w:val="0"/>
          <w:marTop w:val="0"/>
          <w:marBottom w:val="0"/>
          <w:divBdr>
            <w:top w:val="none" w:sz="0" w:space="0" w:color="auto"/>
            <w:left w:val="none" w:sz="0" w:space="0" w:color="auto"/>
            <w:bottom w:val="none" w:sz="0" w:space="0" w:color="auto"/>
            <w:right w:val="none" w:sz="0" w:space="0" w:color="auto"/>
          </w:divBdr>
          <w:divsChild>
            <w:div w:id="1021593476">
              <w:marLeft w:val="0"/>
              <w:marRight w:val="0"/>
              <w:marTop w:val="0"/>
              <w:marBottom w:val="0"/>
              <w:divBdr>
                <w:top w:val="none" w:sz="0" w:space="0" w:color="auto"/>
                <w:left w:val="none" w:sz="0" w:space="0" w:color="auto"/>
                <w:bottom w:val="none" w:sz="0" w:space="0" w:color="auto"/>
                <w:right w:val="none" w:sz="0" w:space="0" w:color="auto"/>
              </w:divBdr>
            </w:div>
            <w:div w:id="9618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5151">
      <w:bodyDiv w:val="1"/>
      <w:marLeft w:val="0"/>
      <w:marRight w:val="0"/>
      <w:marTop w:val="0"/>
      <w:marBottom w:val="0"/>
      <w:divBdr>
        <w:top w:val="none" w:sz="0" w:space="0" w:color="auto"/>
        <w:left w:val="none" w:sz="0" w:space="0" w:color="auto"/>
        <w:bottom w:val="none" w:sz="0" w:space="0" w:color="auto"/>
        <w:right w:val="none" w:sz="0" w:space="0" w:color="auto"/>
      </w:divBdr>
      <w:divsChild>
        <w:div w:id="927082483">
          <w:marLeft w:val="0"/>
          <w:marRight w:val="0"/>
          <w:marTop w:val="0"/>
          <w:marBottom w:val="0"/>
          <w:divBdr>
            <w:top w:val="none" w:sz="0" w:space="0" w:color="auto"/>
            <w:left w:val="none" w:sz="0" w:space="0" w:color="auto"/>
            <w:bottom w:val="none" w:sz="0" w:space="0" w:color="auto"/>
            <w:right w:val="none" w:sz="0" w:space="0" w:color="auto"/>
          </w:divBdr>
          <w:divsChild>
            <w:div w:id="7061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3815">
      <w:bodyDiv w:val="1"/>
      <w:marLeft w:val="0"/>
      <w:marRight w:val="0"/>
      <w:marTop w:val="0"/>
      <w:marBottom w:val="0"/>
      <w:divBdr>
        <w:top w:val="none" w:sz="0" w:space="0" w:color="auto"/>
        <w:left w:val="none" w:sz="0" w:space="0" w:color="auto"/>
        <w:bottom w:val="none" w:sz="0" w:space="0" w:color="auto"/>
        <w:right w:val="none" w:sz="0" w:space="0" w:color="auto"/>
      </w:divBdr>
      <w:divsChild>
        <w:div w:id="1735854953">
          <w:marLeft w:val="0"/>
          <w:marRight w:val="0"/>
          <w:marTop w:val="0"/>
          <w:marBottom w:val="0"/>
          <w:divBdr>
            <w:top w:val="none" w:sz="0" w:space="0" w:color="auto"/>
            <w:left w:val="none" w:sz="0" w:space="0" w:color="auto"/>
            <w:bottom w:val="none" w:sz="0" w:space="0" w:color="auto"/>
            <w:right w:val="none" w:sz="0" w:space="0" w:color="auto"/>
          </w:divBdr>
          <w:divsChild>
            <w:div w:id="1123766083">
              <w:marLeft w:val="0"/>
              <w:marRight w:val="0"/>
              <w:marTop w:val="0"/>
              <w:marBottom w:val="0"/>
              <w:divBdr>
                <w:top w:val="none" w:sz="0" w:space="0" w:color="auto"/>
                <w:left w:val="none" w:sz="0" w:space="0" w:color="auto"/>
                <w:bottom w:val="none" w:sz="0" w:space="0" w:color="auto"/>
                <w:right w:val="none" w:sz="0" w:space="0" w:color="auto"/>
              </w:divBdr>
            </w:div>
            <w:div w:id="1839735859">
              <w:marLeft w:val="0"/>
              <w:marRight w:val="0"/>
              <w:marTop w:val="0"/>
              <w:marBottom w:val="0"/>
              <w:divBdr>
                <w:top w:val="none" w:sz="0" w:space="0" w:color="auto"/>
                <w:left w:val="none" w:sz="0" w:space="0" w:color="auto"/>
                <w:bottom w:val="none" w:sz="0" w:space="0" w:color="auto"/>
                <w:right w:val="none" w:sz="0" w:space="0" w:color="auto"/>
              </w:divBdr>
            </w:div>
            <w:div w:id="1337616020">
              <w:marLeft w:val="0"/>
              <w:marRight w:val="0"/>
              <w:marTop w:val="0"/>
              <w:marBottom w:val="0"/>
              <w:divBdr>
                <w:top w:val="none" w:sz="0" w:space="0" w:color="auto"/>
                <w:left w:val="none" w:sz="0" w:space="0" w:color="auto"/>
                <w:bottom w:val="none" w:sz="0" w:space="0" w:color="auto"/>
                <w:right w:val="none" w:sz="0" w:space="0" w:color="auto"/>
              </w:divBdr>
            </w:div>
            <w:div w:id="15412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629">
      <w:bodyDiv w:val="1"/>
      <w:marLeft w:val="0"/>
      <w:marRight w:val="0"/>
      <w:marTop w:val="0"/>
      <w:marBottom w:val="0"/>
      <w:divBdr>
        <w:top w:val="none" w:sz="0" w:space="0" w:color="auto"/>
        <w:left w:val="none" w:sz="0" w:space="0" w:color="auto"/>
        <w:bottom w:val="none" w:sz="0" w:space="0" w:color="auto"/>
        <w:right w:val="none" w:sz="0" w:space="0" w:color="auto"/>
      </w:divBdr>
      <w:divsChild>
        <w:div w:id="1251040305">
          <w:marLeft w:val="0"/>
          <w:marRight w:val="0"/>
          <w:marTop w:val="0"/>
          <w:marBottom w:val="0"/>
          <w:divBdr>
            <w:top w:val="none" w:sz="0" w:space="0" w:color="auto"/>
            <w:left w:val="none" w:sz="0" w:space="0" w:color="auto"/>
            <w:bottom w:val="none" w:sz="0" w:space="0" w:color="auto"/>
            <w:right w:val="none" w:sz="0" w:space="0" w:color="auto"/>
          </w:divBdr>
          <w:divsChild>
            <w:div w:id="10496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950">
      <w:bodyDiv w:val="1"/>
      <w:marLeft w:val="0"/>
      <w:marRight w:val="0"/>
      <w:marTop w:val="0"/>
      <w:marBottom w:val="0"/>
      <w:divBdr>
        <w:top w:val="none" w:sz="0" w:space="0" w:color="auto"/>
        <w:left w:val="none" w:sz="0" w:space="0" w:color="auto"/>
        <w:bottom w:val="none" w:sz="0" w:space="0" w:color="auto"/>
        <w:right w:val="none" w:sz="0" w:space="0" w:color="auto"/>
      </w:divBdr>
      <w:divsChild>
        <w:div w:id="2136947548">
          <w:marLeft w:val="0"/>
          <w:marRight w:val="0"/>
          <w:marTop w:val="0"/>
          <w:marBottom w:val="0"/>
          <w:divBdr>
            <w:top w:val="none" w:sz="0" w:space="0" w:color="auto"/>
            <w:left w:val="none" w:sz="0" w:space="0" w:color="auto"/>
            <w:bottom w:val="none" w:sz="0" w:space="0" w:color="auto"/>
            <w:right w:val="none" w:sz="0" w:space="0" w:color="auto"/>
          </w:divBdr>
          <w:divsChild>
            <w:div w:id="13956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831">
      <w:bodyDiv w:val="1"/>
      <w:marLeft w:val="0"/>
      <w:marRight w:val="0"/>
      <w:marTop w:val="0"/>
      <w:marBottom w:val="0"/>
      <w:divBdr>
        <w:top w:val="none" w:sz="0" w:space="0" w:color="auto"/>
        <w:left w:val="none" w:sz="0" w:space="0" w:color="auto"/>
        <w:bottom w:val="none" w:sz="0" w:space="0" w:color="auto"/>
        <w:right w:val="none" w:sz="0" w:space="0" w:color="auto"/>
      </w:divBdr>
      <w:divsChild>
        <w:div w:id="1149321870">
          <w:marLeft w:val="0"/>
          <w:marRight w:val="0"/>
          <w:marTop w:val="0"/>
          <w:marBottom w:val="0"/>
          <w:divBdr>
            <w:top w:val="none" w:sz="0" w:space="0" w:color="auto"/>
            <w:left w:val="none" w:sz="0" w:space="0" w:color="auto"/>
            <w:bottom w:val="none" w:sz="0" w:space="0" w:color="auto"/>
            <w:right w:val="none" w:sz="0" w:space="0" w:color="auto"/>
          </w:divBdr>
          <w:divsChild>
            <w:div w:id="8861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8260">
      <w:bodyDiv w:val="1"/>
      <w:marLeft w:val="0"/>
      <w:marRight w:val="0"/>
      <w:marTop w:val="0"/>
      <w:marBottom w:val="0"/>
      <w:divBdr>
        <w:top w:val="none" w:sz="0" w:space="0" w:color="auto"/>
        <w:left w:val="none" w:sz="0" w:space="0" w:color="auto"/>
        <w:bottom w:val="none" w:sz="0" w:space="0" w:color="auto"/>
        <w:right w:val="none" w:sz="0" w:space="0" w:color="auto"/>
      </w:divBdr>
      <w:divsChild>
        <w:div w:id="972096572">
          <w:marLeft w:val="0"/>
          <w:marRight w:val="0"/>
          <w:marTop w:val="0"/>
          <w:marBottom w:val="0"/>
          <w:divBdr>
            <w:top w:val="none" w:sz="0" w:space="0" w:color="auto"/>
            <w:left w:val="none" w:sz="0" w:space="0" w:color="auto"/>
            <w:bottom w:val="none" w:sz="0" w:space="0" w:color="auto"/>
            <w:right w:val="none" w:sz="0" w:space="0" w:color="auto"/>
          </w:divBdr>
          <w:divsChild>
            <w:div w:id="1978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308">
      <w:bodyDiv w:val="1"/>
      <w:marLeft w:val="0"/>
      <w:marRight w:val="0"/>
      <w:marTop w:val="0"/>
      <w:marBottom w:val="0"/>
      <w:divBdr>
        <w:top w:val="none" w:sz="0" w:space="0" w:color="auto"/>
        <w:left w:val="none" w:sz="0" w:space="0" w:color="auto"/>
        <w:bottom w:val="none" w:sz="0" w:space="0" w:color="auto"/>
        <w:right w:val="none" w:sz="0" w:space="0" w:color="auto"/>
      </w:divBdr>
      <w:divsChild>
        <w:div w:id="96338290">
          <w:marLeft w:val="0"/>
          <w:marRight w:val="0"/>
          <w:marTop w:val="0"/>
          <w:marBottom w:val="0"/>
          <w:divBdr>
            <w:top w:val="none" w:sz="0" w:space="0" w:color="auto"/>
            <w:left w:val="none" w:sz="0" w:space="0" w:color="auto"/>
            <w:bottom w:val="none" w:sz="0" w:space="0" w:color="auto"/>
            <w:right w:val="none" w:sz="0" w:space="0" w:color="auto"/>
          </w:divBdr>
          <w:divsChild>
            <w:div w:id="454983072">
              <w:marLeft w:val="0"/>
              <w:marRight w:val="0"/>
              <w:marTop w:val="0"/>
              <w:marBottom w:val="0"/>
              <w:divBdr>
                <w:top w:val="none" w:sz="0" w:space="0" w:color="auto"/>
                <w:left w:val="none" w:sz="0" w:space="0" w:color="auto"/>
                <w:bottom w:val="none" w:sz="0" w:space="0" w:color="auto"/>
                <w:right w:val="none" w:sz="0" w:space="0" w:color="auto"/>
              </w:divBdr>
            </w:div>
            <w:div w:id="111022068">
              <w:marLeft w:val="0"/>
              <w:marRight w:val="0"/>
              <w:marTop w:val="0"/>
              <w:marBottom w:val="0"/>
              <w:divBdr>
                <w:top w:val="none" w:sz="0" w:space="0" w:color="auto"/>
                <w:left w:val="none" w:sz="0" w:space="0" w:color="auto"/>
                <w:bottom w:val="none" w:sz="0" w:space="0" w:color="auto"/>
                <w:right w:val="none" w:sz="0" w:space="0" w:color="auto"/>
              </w:divBdr>
            </w:div>
            <w:div w:id="411854217">
              <w:marLeft w:val="0"/>
              <w:marRight w:val="0"/>
              <w:marTop w:val="0"/>
              <w:marBottom w:val="0"/>
              <w:divBdr>
                <w:top w:val="none" w:sz="0" w:space="0" w:color="auto"/>
                <w:left w:val="none" w:sz="0" w:space="0" w:color="auto"/>
                <w:bottom w:val="none" w:sz="0" w:space="0" w:color="auto"/>
                <w:right w:val="none" w:sz="0" w:space="0" w:color="auto"/>
              </w:divBdr>
            </w:div>
            <w:div w:id="1351880708">
              <w:marLeft w:val="0"/>
              <w:marRight w:val="0"/>
              <w:marTop w:val="0"/>
              <w:marBottom w:val="0"/>
              <w:divBdr>
                <w:top w:val="none" w:sz="0" w:space="0" w:color="auto"/>
                <w:left w:val="none" w:sz="0" w:space="0" w:color="auto"/>
                <w:bottom w:val="none" w:sz="0" w:space="0" w:color="auto"/>
                <w:right w:val="none" w:sz="0" w:space="0" w:color="auto"/>
              </w:divBdr>
            </w:div>
            <w:div w:id="21139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2073">
      <w:bodyDiv w:val="1"/>
      <w:marLeft w:val="0"/>
      <w:marRight w:val="0"/>
      <w:marTop w:val="0"/>
      <w:marBottom w:val="0"/>
      <w:divBdr>
        <w:top w:val="none" w:sz="0" w:space="0" w:color="auto"/>
        <w:left w:val="none" w:sz="0" w:space="0" w:color="auto"/>
        <w:bottom w:val="none" w:sz="0" w:space="0" w:color="auto"/>
        <w:right w:val="none" w:sz="0" w:space="0" w:color="auto"/>
      </w:divBdr>
      <w:divsChild>
        <w:div w:id="1455950315">
          <w:marLeft w:val="0"/>
          <w:marRight w:val="0"/>
          <w:marTop w:val="0"/>
          <w:marBottom w:val="0"/>
          <w:divBdr>
            <w:top w:val="none" w:sz="0" w:space="0" w:color="auto"/>
            <w:left w:val="none" w:sz="0" w:space="0" w:color="auto"/>
            <w:bottom w:val="none" w:sz="0" w:space="0" w:color="auto"/>
            <w:right w:val="none" w:sz="0" w:space="0" w:color="auto"/>
          </w:divBdr>
          <w:divsChild>
            <w:div w:id="1337998445">
              <w:marLeft w:val="0"/>
              <w:marRight w:val="0"/>
              <w:marTop w:val="0"/>
              <w:marBottom w:val="0"/>
              <w:divBdr>
                <w:top w:val="none" w:sz="0" w:space="0" w:color="auto"/>
                <w:left w:val="none" w:sz="0" w:space="0" w:color="auto"/>
                <w:bottom w:val="none" w:sz="0" w:space="0" w:color="auto"/>
                <w:right w:val="none" w:sz="0" w:space="0" w:color="auto"/>
              </w:divBdr>
            </w:div>
            <w:div w:id="1270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4568">
      <w:bodyDiv w:val="1"/>
      <w:marLeft w:val="0"/>
      <w:marRight w:val="0"/>
      <w:marTop w:val="0"/>
      <w:marBottom w:val="0"/>
      <w:divBdr>
        <w:top w:val="none" w:sz="0" w:space="0" w:color="auto"/>
        <w:left w:val="none" w:sz="0" w:space="0" w:color="auto"/>
        <w:bottom w:val="none" w:sz="0" w:space="0" w:color="auto"/>
        <w:right w:val="none" w:sz="0" w:space="0" w:color="auto"/>
      </w:divBdr>
      <w:divsChild>
        <w:div w:id="663897139">
          <w:marLeft w:val="0"/>
          <w:marRight w:val="0"/>
          <w:marTop w:val="0"/>
          <w:marBottom w:val="0"/>
          <w:divBdr>
            <w:top w:val="none" w:sz="0" w:space="0" w:color="auto"/>
            <w:left w:val="none" w:sz="0" w:space="0" w:color="auto"/>
            <w:bottom w:val="none" w:sz="0" w:space="0" w:color="auto"/>
            <w:right w:val="none" w:sz="0" w:space="0" w:color="auto"/>
          </w:divBdr>
          <w:divsChild>
            <w:div w:id="1306424913">
              <w:marLeft w:val="0"/>
              <w:marRight w:val="0"/>
              <w:marTop w:val="0"/>
              <w:marBottom w:val="0"/>
              <w:divBdr>
                <w:top w:val="none" w:sz="0" w:space="0" w:color="auto"/>
                <w:left w:val="none" w:sz="0" w:space="0" w:color="auto"/>
                <w:bottom w:val="none" w:sz="0" w:space="0" w:color="auto"/>
                <w:right w:val="none" w:sz="0" w:space="0" w:color="auto"/>
              </w:divBdr>
            </w:div>
            <w:div w:id="1005742294">
              <w:marLeft w:val="0"/>
              <w:marRight w:val="0"/>
              <w:marTop w:val="0"/>
              <w:marBottom w:val="0"/>
              <w:divBdr>
                <w:top w:val="none" w:sz="0" w:space="0" w:color="auto"/>
                <w:left w:val="none" w:sz="0" w:space="0" w:color="auto"/>
                <w:bottom w:val="none" w:sz="0" w:space="0" w:color="auto"/>
                <w:right w:val="none" w:sz="0" w:space="0" w:color="auto"/>
              </w:divBdr>
            </w:div>
            <w:div w:id="766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9E6BF-C277-4318-A1DA-1494F689B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2362</Words>
  <Characters>12996</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Herssens</dc:creator>
  <cp:keywords/>
  <dc:description/>
  <cp:lastModifiedBy>Alexandre Herssens</cp:lastModifiedBy>
  <cp:revision>8</cp:revision>
  <cp:lastPrinted>2024-11-01T15:04:00Z</cp:lastPrinted>
  <dcterms:created xsi:type="dcterms:W3CDTF">2024-11-01T14:25:00Z</dcterms:created>
  <dcterms:modified xsi:type="dcterms:W3CDTF">2024-11-01T15:11:00Z</dcterms:modified>
</cp:coreProperties>
</file>