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Nunito" w:cs="Nunito" w:eastAsia="Nunito" w:hAnsi="Nunito"/>
        </w:rPr>
      </w:pPr>
      <w:bookmarkStart w:colFirst="0" w:colLast="0" w:name="_qb08vwidfoht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Rapport - Attribution de tutorat</w:t>
      </w:r>
    </w:p>
    <w:p w:rsidR="00000000" w:rsidDel="00000000" w:rsidP="00000000" w:rsidRDefault="00000000" w:rsidRPr="00000000" w14:paraId="00000002">
      <w:pPr>
        <w:pStyle w:val="Title"/>
        <w:rPr>
          <w:rFonts w:ascii="Nunito" w:cs="Nunito" w:eastAsia="Nunito" w:hAnsi="Nunito"/>
        </w:rPr>
      </w:pPr>
      <w:bookmarkStart w:colFirst="0" w:colLast="0" w:name="_89zexvnzlfqd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Calcul d’une affectation optimale</w:t>
      </w:r>
    </w:p>
    <w:p w:rsidR="00000000" w:rsidDel="00000000" w:rsidP="00000000" w:rsidRDefault="00000000" w:rsidRPr="00000000" w14:paraId="00000003">
      <w:pPr>
        <w:pStyle w:val="Subtitle"/>
        <w:rPr>
          <w:rFonts w:ascii="Nunito" w:cs="Nunito" w:eastAsia="Nunito" w:hAnsi="Nunito"/>
          <w:sz w:val="28"/>
          <w:szCs w:val="28"/>
        </w:rPr>
      </w:pPr>
      <w:bookmarkStart w:colFirst="0" w:colLast="0" w:name="_xrglza3d9o3h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BUT S2 - Groupe A - Léopold Varlamoff, Alexandre Herssens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, Théo Franos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Gitlab :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https://gitlab.univ-lille.fr/sae2.01-2.02/2022/A-G5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Commit :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720" w:firstLine="0"/>
        <w:rPr>
          <w:rFonts w:ascii="Nunito" w:cs="Nunito" w:eastAsia="Nunito" w:hAnsi="Nunito"/>
        </w:rPr>
      </w:pPr>
      <w:bookmarkStart w:colFirst="0" w:colLast="0" w:name="_ymdmtb19ug0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720" w:firstLine="0"/>
        <w:rPr>
          <w:rFonts w:ascii="Nunito" w:cs="Nunito" w:eastAsia="Nunito" w:hAnsi="Nunito"/>
        </w:rPr>
      </w:pPr>
      <w:bookmarkStart w:colFirst="0" w:colLast="0" w:name="_89jdih9e42w5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Sommaire</w:t>
      </w:r>
    </w:p>
    <w:p w:rsidR="00000000" w:rsidDel="00000000" w:rsidP="00000000" w:rsidRDefault="00000000" w:rsidRPr="00000000" w14:paraId="00000008">
      <w:pPr>
        <w:pStyle w:val="Heading1"/>
        <w:ind w:left="720" w:firstLine="0"/>
        <w:rPr>
          <w:rFonts w:ascii="Nunito" w:cs="Nunito" w:eastAsia="Nunito" w:hAnsi="Nunito"/>
        </w:rPr>
      </w:pPr>
      <w:bookmarkStart w:colFirst="0" w:colLast="0" w:name="_37usvaxrzbwx" w:id="5"/>
      <w:bookmarkEnd w:id="5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spacing w:before="80" w:line="240" w:lineRule="auto"/>
            <w:ind w:left="0" w:firstLine="0"/>
            <w:rPr>
              <w:rFonts w:ascii="Nunito" w:cs="Nunito" w:eastAsia="Nunito" w:hAnsi="Nunito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9jdih9e42w5">
            <w:r w:rsidDel="00000000" w:rsidR="00000000" w:rsidRPr="00000000">
              <w:rPr>
                <w:rFonts w:ascii="Nunito" w:cs="Nunito" w:eastAsia="Nunito" w:hAnsi="Nunito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Sommaire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Nunito" w:cs="Nunito" w:eastAsia="Nunito" w:hAnsi="Nunito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te0z5373h4w">
            <w:r w:rsidDel="00000000" w:rsidR="00000000" w:rsidRPr="00000000">
              <w:rPr>
                <w:rFonts w:ascii="Nunito" w:cs="Nunito" w:eastAsia="Nunito" w:hAnsi="Nunito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Méthodologie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Nunito" w:cs="Nunito" w:eastAsia="Nunito" w:hAnsi="Nunito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1cx9y7g4982">
            <w:r w:rsidDel="00000000" w:rsidR="00000000" w:rsidRPr="00000000">
              <w:rPr>
                <w:rFonts w:ascii="Nunito" w:cs="Nunito" w:eastAsia="Nunito" w:hAnsi="Nunito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Calcul du poids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Nunito" w:cs="Nunito" w:eastAsia="Nunito" w:hAnsi="Nunito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e3c59ff3mir">
            <w:r w:rsidDel="00000000" w:rsidR="00000000" w:rsidRPr="00000000">
              <w:rPr>
                <w:rFonts w:ascii="Nunito" w:cs="Nunito" w:eastAsia="Nunito" w:hAnsi="Nunito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Doublons de tuteurs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Nunito" w:cs="Nunito" w:eastAsia="Nunito" w:hAnsi="Nunito"/>
              <w:color w:val="1155cc"/>
              <w:u w:val="single"/>
            </w:rPr>
          </w:pPr>
          <w:hyperlink w:anchor="_iki7s1mmgzhq">
            <w:r w:rsidDel="00000000" w:rsidR="00000000" w:rsidRPr="00000000">
              <w:rPr>
                <w:rFonts w:ascii="Nunito" w:cs="Nunito" w:eastAsia="Nunito" w:hAnsi="Nunito"/>
                <w:color w:val="1155cc"/>
                <w:u w:val="single"/>
                <w:rtl w:val="0"/>
              </w:rPr>
              <w:t xml:space="preserve">Affectation forcée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Nunito" w:cs="Nunito" w:eastAsia="Nunito" w:hAnsi="Nunito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ybb76vklgb7">
            <w:r w:rsidDel="00000000" w:rsidR="00000000" w:rsidRPr="00000000">
              <w:rPr>
                <w:rFonts w:ascii="Nunito" w:cs="Nunito" w:eastAsia="Nunito" w:hAnsi="Nunito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 de figure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Nunito" w:cs="Nunito" w:eastAsia="Nunito" w:hAnsi="Nunito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wzw9bfhcglz">
            <w:r w:rsidDel="00000000" w:rsidR="00000000" w:rsidRPr="00000000">
              <w:rPr>
                <w:rFonts w:ascii="Nunito" w:cs="Nunito" w:eastAsia="Nunito" w:hAnsi="Nunito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Autant de tutorés que de tuteurs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Nunito" w:cs="Nunito" w:eastAsia="Nunito" w:hAnsi="Nunito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4vtl43816df">
            <w:r w:rsidDel="00000000" w:rsidR="00000000" w:rsidRPr="00000000">
              <w:rPr>
                <w:rFonts w:ascii="Nunito" w:cs="Nunito" w:eastAsia="Nunito" w:hAnsi="Nunito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Plus de tutorés que de tuteurs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Nunito" w:cs="Nunito" w:eastAsia="Nunito" w:hAnsi="Nunito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og2qph9rss3">
            <w:r w:rsidDel="00000000" w:rsidR="00000000" w:rsidRPr="00000000">
              <w:rPr>
                <w:rFonts w:ascii="Nunito" w:cs="Nunito" w:eastAsia="Nunito" w:hAnsi="Nunito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Les tuteurs tutorent deux étudiants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60" w:line="240" w:lineRule="auto"/>
            <w:ind w:left="360" w:firstLine="0"/>
            <w:rPr>
              <w:rFonts w:ascii="Nunito" w:cs="Nunito" w:eastAsia="Nunito" w:hAnsi="Nunito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br7wx4h8tmz">
            <w:r w:rsidDel="00000000" w:rsidR="00000000" w:rsidRPr="00000000">
              <w:rPr>
                <w:rFonts w:ascii="Nunito" w:cs="Nunito" w:eastAsia="Nunito" w:hAnsi="Nunito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Binômes imposés par l’enseignant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720" w:firstLine="0"/>
        <w:rPr>
          <w:rFonts w:ascii="Nunito" w:cs="Nunito" w:eastAsia="Nunito" w:hAnsi="Nunito"/>
        </w:rPr>
      </w:pPr>
      <w:bookmarkStart w:colFirst="0" w:colLast="0" w:name="_rco1cfu8wrb5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Nunito" w:cs="Nunito" w:eastAsia="Nunito" w:hAnsi="Nunito"/>
        </w:rPr>
      </w:pPr>
      <w:bookmarkStart w:colFirst="0" w:colLast="0" w:name="_lte0z5373h4w" w:id="7"/>
      <w:bookmarkEnd w:id="7"/>
      <w:r w:rsidDel="00000000" w:rsidR="00000000" w:rsidRPr="00000000">
        <w:rPr>
          <w:rFonts w:ascii="Nunito" w:cs="Nunito" w:eastAsia="Nunito" w:hAnsi="Nunito"/>
          <w:rtl w:val="0"/>
        </w:rPr>
        <w:t xml:space="preserve">Méthodologie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Nunito" w:cs="Nunito" w:eastAsia="Nunito" w:hAnsi="Nunito"/>
        </w:rPr>
      </w:pPr>
      <w:bookmarkStart w:colFirst="0" w:colLast="0" w:name="_h1cx9y7g4982" w:id="8"/>
      <w:bookmarkEnd w:id="8"/>
      <w:r w:rsidDel="00000000" w:rsidR="00000000" w:rsidRPr="00000000">
        <w:rPr>
          <w:rFonts w:ascii="Nunito" w:cs="Nunito" w:eastAsia="Nunito" w:hAnsi="Nunito"/>
          <w:rtl w:val="0"/>
        </w:rPr>
        <w:t xml:space="preserve">Calcul du poids</w:t>
      </w:r>
    </w:p>
    <w:p w:rsidR="00000000" w:rsidDel="00000000" w:rsidP="00000000" w:rsidRDefault="00000000" w:rsidRPr="00000000" w14:paraId="00000017">
      <w:pPr>
        <w:ind w:left="1440" w:firstLine="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poids tuteur =(20/note)+( 1/année)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poids tutoré = (note/20)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1440" w:firstLine="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Affectation = poids tuteur + poids tutoré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376738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Nous prenons l’inverse de la </w:t>
      </w:r>
      <m:oMath>
        <m:r>
          <w:rPr>
            <w:rFonts w:ascii="Nunito" w:cs="Nunito" w:eastAsia="Nunito" w:hAnsi="Nunito"/>
          </w:rPr>
          <m:t xml:space="preserve">note du tuteur / 20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afin de privilégier les moyennes les plus hautes.</w:t>
      </w:r>
    </w:p>
    <w:p w:rsidR="00000000" w:rsidDel="00000000" w:rsidP="00000000" w:rsidRDefault="00000000" w:rsidRPr="00000000" w14:paraId="0000001D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 courbe rouge représente le poids des </w:t>
      </w:r>
      <w:r w:rsidDel="00000000" w:rsidR="00000000" w:rsidRPr="00000000">
        <w:rPr>
          <w:rFonts w:ascii="Nunito" w:cs="Nunito" w:eastAsia="Nunito" w:hAnsi="Nunito"/>
          <w:color w:val="cc0000"/>
          <w:rtl w:val="0"/>
        </w:rPr>
        <w:t xml:space="preserve">deuxième année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et la bleue, celle des </w:t>
      </w:r>
      <w:r w:rsidDel="00000000" w:rsidR="00000000" w:rsidRPr="00000000">
        <w:rPr>
          <w:rFonts w:ascii="Nunito" w:cs="Nunito" w:eastAsia="Nunito" w:hAnsi="Nunito"/>
          <w:color w:val="0000ff"/>
          <w:rtl w:val="0"/>
        </w:rPr>
        <w:t xml:space="preserve">troisième année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 droite verte est d’ordonnée 2, donc </w:t>
      </w:r>
      <w:r w:rsidDel="00000000" w:rsidR="00000000" w:rsidRPr="00000000">
        <w:rPr>
          <w:rFonts w:ascii="Nunito" w:cs="Nunito" w:eastAsia="Nunito" w:hAnsi="Nunito"/>
          <w:color w:val="6aa84f"/>
          <w:rtl w:val="0"/>
        </w:rPr>
        <w:t xml:space="preserve">un coût de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pour les tuteurs. Nous pouvons voir qu’avec notre formule,un tuteur de deuxième année avec une moyenne de 13.3 équivaut à un troisième année de moyenne 12.</w:t>
      </w:r>
    </w:p>
    <w:p w:rsidR="00000000" w:rsidDel="00000000" w:rsidP="00000000" w:rsidRDefault="00000000" w:rsidRPr="00000000" w14:paraId="00000021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Les droites d'abscisses représentent des </w:t>
      </w:r>
      <w:r w:rsidDel="00000000" w:rsidR="00000000" w:rsidRPr="00000000">
        <w:rPr>
          <w:rFonts w:ascii="Nunito" w:cs="Nunito" w:eastAsia="Nunito" w:hAnsi="Nunito"/>
          <w:color w:val="20124d"/>
          <w:rtl w:val="0"/>
        </w:rPr>
        <w:t xml:space="preserve">moyennes de 15 et 20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et ont un coût de 1.83 et 1.5 pour les deuxième année contre 1.67 et 1.33 pour les troisième année. </w:t>
      </w:r>
    </w:p>
    <w:p w:rsidR="00000000" w:rsidDel="00000000" w:rsidP="00000000" w:rsidRDefault="00000000" w:rsidRPr="00000000" w14:paraId="00000023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L’écart se réduit plus la moyenne baisse.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1440" w:hanging="360"/>
        <w:rPr>
          <w:rFonts w:ascii="Nunito" w:cs="Nunito" w:eastAsia="Nunito" w:hAnsi="Nunito"/>
          <w:sz w:val="32"/>
          <w:szCs w:val="32"/>
        </w:rPr>
      </w:pPr>
      <w:bookmarkStart w:colFirst="0" w:colLast="0" w:name="_4e3c59ff3mir" w:id="9"/>
      <w:bookmarkEnd w:id="9"/>
      <w:r w:rsidDel="00000000" w:rsidR="00000000" w:rsidRPr="00000000">
        <w:rPr>
          <w:rFonts w:ascii="Nunito" w:cs="Nunito" w:eastAsia="Nunito" w:hAnsi="Nunito"/>
          <w:rtl w:val="0"/>
        </w:rPr>
        <w:t xml:space="preserve">Doublons de tuteurs</w:t>
      </w:r>
    </w:p>
    <w:p w:rsidR="00000000" w:rsidDel="00000000" w:rsidP="00000000" w:rsidRDefault="00000000" w:rsidRPr="00000000" w14:paraId="0000002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Il peut arriver que certains tuteurs acceptent de tutorer plusieurs étudiants.</w:t>
      </w:r>
    </w:p>
    <w:p w:rsidR="00000000" w:rsidDel="00000000" w:rsidP="00000000" w:rsidRDefault="00000000" w:rsidRPr="00000000" w14:paraId="00000026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Nous avons fait le choix dès le départ d’associer un nombre de tutorés maximum par tuteur qui sera ignoré où non selon les cas de figure.</w:t>
      </w:r>
    </w:p>
    <w:p w:rsidR="00000000" w:rsidDel="00000000" w:rsidP="00000000" w:rsidRDefault="00000000" w:rsidRPr="00000000" w14:paraId="00000027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 un tuteur doit encadrer plusieurs étudiants, alors son poids est multiplié par le nombre d’étudiants tutorés afin de l’affecter de facto à des étudiants moins en difficulté.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ind w:left="1440" w:hanging="360"/>
        <w:rPr>
          <w:rFonts w:ascii="Nunito" w:cs="Nunito" w:eastAsia="Nunito" w:hAnsi="Nunito"/>
          <w:sz w:val="32"/>
          <w:szCs w:val="32"/>
        </w:rPr>
      </w:pPr>
      <w:bookmarkStart w:colFirst="0" w:colLast="0" w:name="_iki7s1mmgzhq" w:id="10"/>
      <w:bookmarkEnd w:id="10"/>
      <w:r w:rsidDel="00000000" w:rsidR="00000000" w:rsidRPr="00000000">
        <w:rPr>
          <w:rFonts w:ascii="Nunito" w:cs="Nunito" w:eastAsia="Nunito" w:hAnsi="Nunito"/>
          <w:rtl w:val="0"/>
        </w:rPr>
        <w:t xml:space="preserve">Affectation forcée</w:t>
      </w:r>
    </w:p>
    <w:p w:rsidR="00000000" w:rsidDel="00000000" w:rsidP="00000000" w:rsidRDefault="00000000" w:rsidRPr="00000000" w14:paraId="0000002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 un enseignant veut imposer une affectation, le coût de cette affectation est passé à </w:t>
      </w:r>
      <m:oMath>
        <m:r>
          <w:rPr>
            <w:rFonts w:ascii="Nunito" w:cs="Nunito" w:eastAsia="Nunito" w:hAnsi="Nunito"/>
          </w:rPr>
          <m:t xml:space="preserve">(-1*n)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n étant le nombre d’affectations forcées.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Nunito" w:cs="Nunito" w:eastAsia="Nunito" w:hAnsi="Nunito"/>
        </w:rPr>
      </w:pPr>
      <w:bookmarkStart w:colFirst="0" w:colLast="0" w:name="_7ybb76vklgb7" w:id="11"/>
      <w:bookmarkEnd w:id="11"/>
      <w:r w:rsidDel="00000000" w:rsidR="00000000" w:rsidRPr="00000000">
        <w:rPr>
          <w:rFonts w:ascii="Nunito" w:cs="Nunito" w:eastAsia="Nunito" w:hAnsi="Nunito"/>
          <w:rtl w:val="0"/>
        </w:rPr>
        <w:t xml:space="preserve">Cas de figure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Nunito" w:cs="Nunito" w:eastAsia="Nunito" w:hAnsi="Nunito"/>
        </w:rPr>
      </w:pPr>
      <w:bookmarkStart w:colFirst="0" w:colLast="0" w:name="_swzw9bfhcglz" w:id="12"/>
      <w:bookmarkEnd w:id="12"/>
      <w:r w:rsidDel="00000000" w:rsidR="00000000" w:rsidRPr="00000000">
        <w:rPr>
          <w:rFonts w:ascii="Nunito" w:cs="Nunito" w:eastAsia="Nunito" w:hAnsi="Nunito"/>
          <w:rtl w:val="0"/>
        </w:rPr>
        <w:t xml:space="preserve">Autant de tutorés que de tuteurs</w:t>
      </w:r>
    </w:p>
    <w:p w:rsidR="00000000" w:rsidDel="00000000" w:rsidP="00000000" w:rsidRDefault="00000000" w:rsidRPr="00000000" w14:paraId="0000002C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Dans ce cas de figure, aucun filtre n’est requis.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bookmarkStart w:colFirst="0" w:colLast="0" w:name="_q4vtl43816df" w:id="13"/>
      <w:bookmarkEnd w:id="13"/>
      <w:r w:rsidDel="00000000" w:rsidR="00000000" w:rsidRPr="00000000">
        <w:rPr>
          <w:rFonts w:ascii="Nunito" w:cs="Nunito" w:eastAsia="Nunito" w:hAnsi="Nunito"/>
          <w:rtl w:val="0"/>
        </w:rPr>
        <w:t xml:space="preserve">Plus de tutorés que de tuteurs</w:t>
      </w:r>
    </w:p>
    <w:p w:rsidR="00000000" w:rsidDel="00000000" w:rsidP="00000000" w:rsidRDefault="00000000" w:rsidRPr="00000000" w14:paraId="0000002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Ici nous avons fait le choix de mettre sur liste d’attente les étudiants les moins en difficulté, c’est-à-dire que la liste passée à la fonction d’affectation est identique au cas A ci-dessus, la capacité d’étudiants par tuteur est ignorée.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1440" w:hanging="360"/>
        <w:rPr>
          <w:rFonts w:ascii="Nunito" w:cs="Nunito" w:eastAsia="Nunito" w:hAnsi="Nunito"/>
          <w:sz w:val="32"/>
          <w:szCs w:val="32"/>
        </w:rPr>
      </w:pPr>
      <w:bookmarkStart w:colFirst="0" w:colLast="0" w:name="_su9c0viuvw1e" w:id="14"/>
      <w:bookmarkEnd w:id="14"/>
      <w:r w:rsidDel="00000000" w:rsidR="00000000" w:rsidRPr="00000000">
        <w:rPr>
          <w:rFonts w:ascii="Nunito" w:cs="Nunito" w:eastAsia="Nunito" w:hAnsi="Nunito"/>
          <w:rtl w:val="0"/>
        </w:rPr>
        <w:t xml:space="preserve">Plus de tuteurs que de tutorés</w:t>
      </w:r>
    </w:p>
    <w:p w:rsidR="00000000" w:rsidDel="00000000" w:rsidP="00000000" w:rsidRDefault="00000000" w:rsidRPr="00000000" w14:paraId="00000030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Même résolution que le cas B, si les tuteurs sont en surnombre alors une liste d’attente est créée.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bookmarkStart w:colFirst="0" w:colLast="0" w:name="_log2qph9rss3" w:id="15"/>
      <w:bookmarkEnd w:id="15"/>
      <w:r w:rsidDel="00000000" w:rsidR="00000000" w:rsidRPr="00000000">
        <w:rPr>
          <w:rFonts w:ascii="Nunito" w:cs="Nunito" w:eastAsia="Nunito" w:hAnsi="Nunito"/>
          <w:rtl w:val="0"/>
        </w:rPr>
        <w:t xml:space="preserve">Les tuteurs tutorent plusieurs étudiants</w:t>
      </w:r>
    </w:p>
    <w:p w:rsidR="00000000" w:rsidDel="00000000" w:rsidP="00000000" w:rsidRDefault="00000000" w:rsidRPr="00000000" w14:paraId="00000032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Dans ce cas de figure nous prenons en compte la capacité en étudiants du tuteur et si malgré tout, il y a un manque en tuteurs, les étudiants les moins en difficulté sont aussi mis sur liste d’attente.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1440" w:hanging="360"/>
        <w:rPr>
          <w:rFonts w:ascii="Nunito" w:cs="Nunito" w:eastAsia="Nunito" w:hAnsi="Nunito"/>
        </w:rPr>
      </w:pPr>
      <w:bookmarkStart w:colFirst="0" w:colLast="0" w:name="_ybr7wx4h8tmz" w:id="16"/>
      <w:bookmarkEnd w:id="16"/>
      <w:r w:rsidDel="00000000" w:rsidR="00000000" w:rsidRPr="00000000">
        <w:rPr>
          <w:rFonts w:ascii="Nunito" w:cs="Nunito" w:eastAsia="Nunito" w:hAnsi="Nunito"/>
          <w:rtl w:val="0"/>
        </w:rPr>
        <w:t xml:space="preserve">Binômes imposés par l’enseignant</w:t>
      </w:r>
    </w:p>
    <w:p w:rsidR="00000000" w:rsidDel="00000000" w:rsidP="00000000" w:rsidRDefault="00000000" w:rsidRPr="00000000" w14:paraId="00000034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univ-lille.fr/sae2.01-2.02/2022/A-G5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