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0C5B" w14:textId="77777777" w:rsidR="00B90EDC" w:rsidRDefault="00000000">
      <w:pPr>
        <w:spacing w:before="120" w:after="100"/>
        <w:jc w:val="center"/>
        <w:rPr>
          <w:lang w:eastAsia="zh-CN"/>
        </w:rPr>
      </w:pPr>
      <w:r>
        <w:rPr>
          <w:rFonts w:eastAsia="Noto Sans CJK SC"/>
          <w:b/>
          <w:sz w:val="36"/>
          <w:lang w:eastAsia="zh-CN"/>
        </w:rPr>
        <w:t>基于胶球自束缚机制与阴阳五行耦合模型的修仙体系基础理论</w:t>
      </w:r>
    </w:p>
    <w:p w14:paraId="6882A678" w14:textId="77777777" w:rsidR="00B90EDC" w:rsidRDefault="00000000">
      <w:pPr>
        <w:spacing w:after="140"/>
        <w:jc w:val="center"/>
        <w:rPr>
          <w:lang w:eastAsia="zh-CN"/>
        </w:rPr>
      </w:pPr>
      <w:r>
        <w:rPr>
          <w:rFonts w:eastAsia="Noto Sans CJK SC"/>
          <w:b/>
          <w:sz w:val="22"/>
          <w:lang w:eastAsia="zh-CN"/>
        </w:rPr>
        <w:t>——</w:t>
      </w:r>
      <w:r>
        <w:rPr>
          <w:rFonts w:eastAsia="Noto Sans CJK SC"/>
          <w:b/>
          <w:sz w:val="22"/>
          <w:lang w:eastAsia="zh-CN"/>
        </w:rPr>
        <w:t>生命</w:t>
      </w:r>
      <w:r>
        <w:rPr>
          <w:rFonts w:eastAsia="Noto Sans CJK SC"/>
          <w:b/>
          <w:sz w:val="22"/>
          <w:lang w:eastAsia="zh-CN"/>
        </w:rPr>
        <w:t>—</w:t>
      </w:r>
      <w:r>
        <w:rPr>
          <w:rFonts w:eastAsia="Noto Sans CJK SC"/>
          <w:b/>
          <w:sz w:val="22"/>
          <w:lang w:eastAsia="zh-CN"/>
        </w:rPr>
        <w:t>世界因子耦合、灵根谱型与金丹稳定态的统一描述</w:t>
      </w:r>
    </w:p>
    <w:p w14:paraId="77393843" w14:textId="238C8870" w:rsidR="00B90EDC" w:rsidRPr="00277CEB" w:rsidRDefault="00000000">
      <w:pPr>
        <w:spacing w:after="40"/>
        <w:jc w:val="center"/>
        <w:rPr>
          <w:rFonts w:eastAsia="宋体" w:hint="eastAsia"/>
          <w:lang w:eastAsia="zh-CN"/>
        </w:rPr>
      </w:pPr>
      <w:r>
        <w:rPr>
          <w:sz w:val="19"/>
          <w:lang w:eastAsia="zh-CN"/>
        </w:rPr>
        <w:t>作者：</w:t>
      </w:r>
      <w:r w:rsidR="00277CEB" w:rsidRPr="00277CEB">
        <w:rPr>
          <w:rFonts w:eastAsia="宋体" w:hint="eastAsia"/>
          <w:sz w:val="19"/>
          <w:u w:val="single"/>
          <w:lang w:eastAsia="zh-CN"/>
        </w:rPr>
        <w:t xml:space="preserve"> </w:t>
      </w:r>
      <w:r w:rsidR="00536913">
        <w:rPr>
          <w:rFonts w:ascii="宋体" w:eastAsia="宋体" w:hAnsi="宋体" w:cs="宋体" w:hint="eastAsia"/>
          <w:sz w:val="19"/>
          <w:u w:val="single"/>
          <w:lang w:eastAsia="zh-CN"/>
        </w:rPr>
        <w:t>DaYe Zheng</w:t>
      </w:r>
      <w:r w:rsidR="00277CEB">
        <w:rPr>
          <w:rFonts w:eastAsia="宋体" w:hint="eastAsia"/>
          <w:sz w:val="19"/>
          <w:u w:val="single"/>
          <w:lang w:eastAsia="zh-CN"/>
        </w:rPr>
      </w:r>
      <w:r>
        <w:rPr>
          <w:sz w:val="19"/>
          <w:lang w:eastAsia="zh-CN"/>
        </w:rPr>
      </w:r>
      <w:r w:rsidR="00277CEB" w:rsidRPr="00277CEB">
        <w:rPr>
          <w:rFonts w:eastAsia="宋体" w:hint="eastAsia"/>
          <w:sz w:val="19"/>
          <w:u w:val="single"/>
          <w:lang w:eastAsia="zh-CN"/>
        </w:rPr>
      </w:r>
      <w:r w:rsidR="00536913">
        <w:rPr>
          <w:rFonts w:eastAsia="宋体" w:hint="eastAsia"/>
          <w:sz w:val="19"/>
          <w:u w:val="single"/>
          <w:lang w:eastAsia="zh-CN"/>
        </w:rPr>
      </w:r>
      <w:r w:rsidR="00536913">
        <w:rPr>
          <w:rFonts w:ascii="宋体" w:eastAsia="宋体" w:hAnsi="宋体" w:cs="宋体" w:hint="eastAsia"/>
          <w:sz w:val="19"/>
          <w:u w:val="single"/>
          <w:lang w:eastAsia="zh-CN"/>
        </w:rPr>
      </w:r>
      <w:r w:rsidR="00277CEB">
        <w:rPr>
          <w:rFonts w:ascii="宋体" w:eastAsia="宋体" w:hAnsi="宋体" w:cs="宋体" w:hint="eastAsia"/>
          <w:sz w:val="19"/>
          <w:u w:val="single"/>
          <w:lang w:eastAsia="zh-CN"/>
        </w:rPr>
      </w:r>
      <w:r w:rsidR="00277CEB" w:rsidRPr="00277CEB">
        <w:rPr>
          <w:rFonts w:eastAsia="宋体" w:hint="eastAsia"/>
          <w:lang w:eastAsia="zh-CN"/>
        </w:rPr>
      </w:r>
    </w:p>
    <w:p w14:paraId="6930470B" w14:textId="77777777" w:rsidR="00B90EDC" w:rsidRDefault="00000000">
      <w:pPr>
        <w:spacing w:after="0" w:line="312" w:lineRule="auto"/>
        <w:jc w:val="both"/>
        <w:rPr>
          <w:lang w:eastAsia="zh-CN"/>
        </w:rPr>
      </w:pPr>
      <w:r>
        <w:rPr>
          <w:rFonts w:eastAsia="Noto Sans CJK SC"/>
          <w:b/>
          <w:sz w:val="20"/>
          <w:lang w:eastAsia="zh-CN"/>
        </w:rPr>
        <w:t>摘　要：</w:t>
      </w:r>
      <w:r>
        <w:rPr>
          <w:sz w:val="20"/>
          <w:lang w:eastAsia="zh-CN"/>
        </w:rPr>
        <w:t>胶球是量子色动力学中由胶子自相互作用产生的色单态束缚结构。</w:t>
      </w:r>
      <w:r>
        <w:rPr>
          <w:sz w:val="20"/>
          <w:lang w:eastAsia="zh-CN"/>
        </w:rPr>
        <w:t xml:space="preserve">BESIII </w:t>
      </w:r>
      <w:r>
        <w:rPr>
          <w:sz w:val="20"/>
          <w:lang w:eastAsia="zh-CN"/>
        </w:rPr>
        <w:t>对</w:t>
      </w:r>
      <w:r>
        <w:rPr>
          <w:sz w:val="20"/>
          <w:lang w:eastAsia="zh-CN"/>
        </w:rPr>
        <w:t xml:space="preserve"> X(2370) </w:t>
      </w:r>
      <w:r>
        <w:rPr>
          <w:sz w:val="20"/>
          <w:lang w:eastAsia="zh-CN"/>
        </w:rPr>
        <w:t>的长期研究已形成一条由质量、自旋宇称、产生机制、衰变模式与味单态性质共同构成的证据链，并于</w:t>
      </w:r>
      <w:r>
        <w:rPr>
          <w:sz w:val="20"/>
          <w:lang w:eastAsia="zh-CN"/>
        </w:rPr>
        <w:t>2026</w:t>
      </w:r>
      <w:r>
        <w:rPr>
          <w:sz w:val="20"/>
          <w:lang w:eastAsia="zh-CN"/>
        </w:rPr>
        <w:t>年提出最轻赝标量胶球成分是解释</w:t>
      </w:r>
      <w:r>
        <w:rPr>
          <w:sz w:val="20"/>
          <w:lang w:eastAsia="zh-CN"/>
        </w:rPr>
        <w:t xml:space="preserve"> X(2370) </w:t>
      </w:r>
      <w:r>
        <w:rPr>
          <w:sz w:val="20"/>
          <w:lang w:eastAsia="zh-CN"/>
        </w:rPr>
        <w:t>性质的主导成分。本文以</w:t>
      </w:r>
      <w:r>
        <w:rPr>
          <w:sz w:val="20"/>
          <w:lang w:eastAsia="zh-CN"/>
        </w:rPr>
        <w:t>“</w:t>
      </w:r>
      <w:r>
        <w:rPr>
          <w:sz w:val="20"/>
          <w:lang w:eastAsia="zh-CN"/>
        </w:rPr>
        <w:t>相互作用自由度能够通过非线性自作用形成局域、自维持结构</w:t>
      </w:r>
      <w:r>
        <w:rPr>
          <w:sz w:val="20"/>
          <w:lang w:eastAsia="zh-CN"/>
        </w:rPr>
        <w:t>”</w:t>
      </w:r>
      <w:r>
        <w:rPr>
          <w:sz w:val="20"/>
          <w:lang w:eastAsia="zh-CN"/>
        </w:rPr>
        <w:t>这一已进入实验视野的事实为第一物理基础，进一步建立修仙体系的统一理论框架。本文不把阴阳理解为善恶或正负物质，而将其定义为每一耦合模态内部的吸纳</w:t>
      </w:r>
      <w:r>
        <w:rPr>
          <w:sz w:val="20"/>
          <w:lang w:eastAsia="zh-CN"/>
        </w:rPr>
        <w:t>—</w:t>
      </w:r>
      <w:r>
        <w:rPr>
          <w:sz w:val="20"/>
          <w:lang w:eastAsia="zh-CN"/>
        </w:rPr>
        <w:t>储存与激发</w:t>
      </w:r>
      <w:r>
        <w:rPr>
          <w:sz w:val="20"/>
          <w:lang w:eastAsia="zh-CN"/>
        </w:rPr>
        <w:t>—</w:t>
      </w:r>
      <w:r>
        <w:rPr>
          <w:sz w:val="20"/>
          <w:lang w:eastAsia="zh-CN"/>
        </w:rPr>
        <w:t>输出两类共轭动力学方向；不把五行理解为五种元素，而将其定义为生发、激发、承载、收敛与流藏五类功能模态，并以相生表示模态间的增益传递，以相克表示维持系统有界稳定所需的负反馈约束。在此基础上，灵根被定义为生命体对五类世界因子模态的耦合谱，功法被定义为改变耦合参数的控制协议，经脉和丹田分别对应内部传导网络与低泄漏储能</w:t>
      </w:r>
      <w:r>
        <w:rPr>
          <w:sz w:val="20"/>
          <w:lang w:eastAsia="zh-CN"/>
        </w:rPr>
        <w:t>—</w:t>
      </w:r>
      <w:r>
        <w:rPr>
          <w:sz w:val="20"/>
          <w:lang w:eastAsia="zh-CN"/>
        </w:rPr>
        <w:t>调制核心，筑基对应由外驱动状态向稳定闭环吸引子的结构相变，金丹则被定义为生命</w:t>
      </w:r>
      <w:r>
        <w:rPr>
          <w:sz w:val="20"/>
          <w:lang w:eastAsia="zh-CN"/>
        </w:rPr>
        <w:t>—</w:t>
      </w:r>
      <w:r>
        <w:rPr>
          <w:sz w:val="20"/>
          <w:lang w:eastAsia="zh-CN"/>
        </w:rPr>
        <w:t>世界因子系统中形成的局域、自束缚、自维持凝聚态。本文同时区分魔道与走火入魔：前者是高增益、外部资源摄取型修炼技术路线，后者则是任何修炼路线均可能发生的能量或认知控制失稳。由此，阴阳五行、资质、功法、境界与正魔分野可以纳入同一动力系统语言中，修仙因此表现为一条以生命体自身为主要技术载体的内化型异构技术路线。</w:t>
      </w:r>
    </w:p>
    <w:p w14:paraId="7C224FA1" w14:textId="77777777" w:rsidR="00B90EDC" w:rsidRDefault="00000000">
      <w:pPr>
        <w:spacing w:after="120"/>
        <w:rPr>
          <w:lang w:eastAsia="zh-CN"/>
        </w:rPr>
      </w:pPr>
      <w:r>
        <w:rPr>
          <w:rFonts w:eastAsia="Noto Sans CJK SC"/>
          <w:b/>
          <w:sz w:val="20"/>
          <w:lang w:eastAsia="zh-CN"/>
        </w:rPr>
        <w:t>关键词：</w:t>
      </w:r>
      <w:r>
        <w:rPr>
          <w:sz w:val="20"/>
          <w:lang w:eastAsia="zh-CN"/>
        </w:rPr>
        <w:t>胶球；</w:t>
      </w:r>
      <w:r>
        <w:rPr>
          <w:sz w:val="20"/>
          <w:lang w:eastAsia="zh-CN"/>
        </w:rPr>
        <w:t>X(2370)</w:t>
      </w:r>
      <w:r>
        <w:rPr>
          <w:sz w:val="20"/>
          <w:lang w:eastAsia="zh-CN"/>
        </w:rPr>
        <w:t>；阴阳；五行；灵根；金丹；修仙；异构技术体系</w:t>
      </w:r>
    </w:p>
    <w:p w14:paraId="4B55BD23" w14:textId="77777777" w:rsidR="00B90EDC" w:rsidRDefault="00000000">
      <w:pPr>
        <w:spacing w:before="80" w:after="60"/>
        <w:jc w:val="center"/>
      </w:pPr>
      <w:r>
        <w:rPr>
          <w:rFonts w:eastAsia="Noto Sans CJK SC"/>
          <w:b/>
          <w:sz w:val="23"/>
        </w:rPr>
        <w:t>A Fundamental Theory of Cultivation Based on Glueball Self-Binding and Yin–Yang–Five-Phase Coupling</w:t>
      </w:r>
    </w:p>
    <w:p w14:paraId="3345C60D" w14:textId="77777777" w:rsidR="00B90EDC" w:rsidRDefault="00000000">
      <w:pPr>
        <w:spacing w:after="0"/>
        <w:jc w:val="both"/>
      </w:pPr>
      <w:r>
        <w:rPr>
          <w:b/>
          <w:sz w:val="19"/>
        </w:rPr>
        <w:t xml:space="preserve">Abstract: </w:t>
      </w:r>
      <w:r>
        <w:rPr>
          <w:sz w:val="19"/>
        </w:rPr>
        <w:t>Glueballs are color-singlet bound structures generated by the self-interaction of gluons in quantum chromodynamics. Long-term studies of X(2370) at BESIII have established an evidence chain comprising its mass, spin-parity, production mechanism, decay modes, and flavor-singlet nature, and in 2026 the lightest pseudoscalar glueball component was proposed as the dominant constituent explaining the properties of X(2370). Taking as its primary physical foundation the experimentally supported fact that interacting degrees of freedom can form localized, self-sustaining structures through nonlinear self-interaction, this paper constructs a unified theoretical framework for cultivation. Yin and Yang are not interpreted as good and evil or as positive and negative substances, but are defined as two complementary dynamical directions—intake/storage and excitation/output—within each coupling mode; the Five Phases are not five elements but five functional modes—generation, excitation, support, condensation, and flow-storage—with sheng (generation) denoting gain transfer between modes and ke (restraint) denoting the negative feedback required to keep the system bounded. On this basis, the spiritual root is defined as the coupling spectrum of a living being over the five world-factor modes; the cultivation method as a control protocol that reshapes coupling parameters; meridians and dantian correspond respectively to the internal conduction network and a low-leakage storage–modulation core; foundation establishment corresponds to the structural phase transition from an externally driven state to a stable closed-loop attractor; and the golden core is defined as a localized, self-bound, self-sustaining condensed state formed within the life–world-factor system. The framework further distinguishes demonic cultivation from qi deviation and demonic regression: the former is a high-gain, externally resource-harvesting technological route, while the latter are energy-control or cognitive-control instabilities that can occur on any route. Yin–Yang, the Five Phases, aptitude, methods, realms, and the orthodox–demonic divide are thereby incorporated into a single dynamical-systems language, and cultivation emerges as an internalized, heterogeneous technological route that takes the living body itself as its primary technological carrier.</w:t>
      </w:r>
    </w:p>
    <w:p w14:paraId="16CBAE80" w14:textId="77777777" w:rsidR="00B90EDC" w:rsidRDefault="00000000">
      <w:pPr>
        <w:spacing w:after="140"/>
      </w:pPr>
      <w:r>
        <w:rPr>
          <w:b/>
          <w:sz w:val="19"/>
        </w:rPr>
        <w:t xml:space="preserve">Key words: </w:t>
      </w:r>
      <w:r>
        <w:rPr>
          <w:sz w:val="19"/>
        </w:rPr>
        <w:t>glueball; yin-yang; five phases; spiritual root; golden core; cultivation; heterogeneous technology</w:t>
      </w:r>
    </w:p>
    <w:p w14:paraId="1EF22CCF" w14:textId="77777777" w:rsidR="00B90EDC" w:rsidRDefault="00000000">
      <w:pPr>
        <w:pStyle w:val="1"/>
        <w:spacing w:before="200" w:after="80"/>
        <w:rPr>
          <w:lang w:eastAsia="zh-CN"/>
        </w:rPr>
      </w:pPr>
      <w:r>
        <w:rPr>
          <w:rFonts w:ascii="Tinos" w:eastAsia="Noto Sans CJK SC" w:hAnsi="Tinos"/>
          <w:lang w:eastAsia="zh-CN"/>
        </w:rPr>
        <w:t>1</w:t>
      </w:r>
      <w:r>
        <w:rPr>
          <w:rFonts w:ascii="Tinos" w:eastAsia="Noto Sans CJK SC" w:hAnsi="Tinos"/>
          <w:lang w:eastAsia="zh-CN"/>
        </w:rPr>
        <w:t xml:space="preserve">　引言</w:t>
      </w:r>
    </w:p>
    <w:p w14:paraId="4BADBF8A" w14:textId="77777777" w:rsidR="00B90EDC" w:rsidRDefault="00000000">
      <w:pPr>
        <w:spacing w:after="0" w:line="324" w:lineRule="auto"/>
        <w:ind w:firstLine="420"/>
        <w:jc w:val="both"/>
        <w:rPr>
          <w:lang w:eastAsia="zh-CN"/>
        </w:rPr>
      </w:pPr>
      <w:r>
        <w:rPr>
          <w:lang w:eastAsia="zh-CN"/>
        </w:rPr>
        <w:t>现代技术史常以外部器具的发展作为文明进步的主要坐标：感官不足则制造传感器，力量不足则制造机械，记忆不足则制造存储器，计算不足则制造计算机。这一路线的共同特征，是将个体能力持续外置到工具系统。修仙传统所描述的路线恰好相反：其技术对象首先是修炼者自身，目标不是制造一个替代身体的装置，而是通过长期训练改变生命体的感知、传导、储能、调制与稳定机制，使生命体本身逐渐成为可重复工作的技术载体。</w:t>
      </w:r>
    </w:p>
    <w:p w14:paraId="6399EFC4" w14:textId="77777777" w:rsidR="00B90EDC" w:rsidRDefault="00000000">
      <w:pPr>
        <w:spacing w:after="0" w:line="324" w:lineRule="auto"/>
        <w:ind w:firstLine="420"/>
        <w:jc w:val="both"/>
        <w:rPr>
          <w:lang w:eastAsia="zh-CN"/>
        </w:rPr>
      </w:pPr>
      <w:r>
        <w:rPr>
          <w:lang w:eastAsia="zh-CN"/>
        </w:rPr>
        <w:t>若仅把修仙理解为</w:t>
      </w:r>
      <w:r>
        <w:rPr>
          <w:lang w:eastAsia="zh-CN"/>
        </w:rPr>
        <w:t>“</w:t>
      </w:r>
      <w:r>
        <w:rPr>
          <w:lang w:eastAsia="zh-CN"/>
        </w:rPr>
        <w:t>违背自然规律的超自然能力</w:t>
      </w:r>
      <w:r>
        <w:rPr>
          <w:lang w:eastAsia="zh-CN"/>
        </w:rPr>
        <w:t>”</w:t>
      </w:r>
      <w:r>
        <w:rPr>
          <w:lang w:eastAsia="zh-CN"/>
        </w:rPr>
        <w:t>，则讨论在定义层面已经终止；若把它重新定义为</w:t>
      </w:r>
      <w:r>
        <w:rPr>
          <w:lang w:eastAsia="zh-CN"/>
        </w:rPr>
        <w:t>“</w:t>
      </w:r>
      <w:r>
        <w:rPr>
          <w:lang w:eastAsia="zh-CN"/>
        </w:rPr>
        <w:t>生命体对世界可作用自由度的内化耦合与工程化控制</w:t>
      </w:r>
      <w:r>
        <w:rPr>
          <w:lang w:eastAsia="zh-CN"/>
        </w:rPr>
        <w:t>”</w:t>
      </w:r>
      <w:r>
        <w:rPr>
          <w:lang w:eastAsia="zh-CN"/>
        </w:rPr>
        <w:t>，问题则转换为三个可梳理的理论环节：第</w:t>
      </w:r>
      <w:r>
        <w:rPr>
          <w:lang w:eastAsia="zh-CN"/>
        </w:rPr>
        <w:lastRenderedPageBreak/>
        <w:t>一，世界中的非物质壳层自由度能否形成稳定结构；第二，生命体能否因结构差异而呈现不同的耦合资质；第三，训练是否能够把偶发耦合改造成稳定、闭环、自维持的控制系统。胶球研究为第一个环节提供了极其关键的现实参照。</w:t>
      </w:r>
    </w:p>
    <w:p w14:paraId="23901BDB" w14:textId="77777777" w:rsidR="00B90EDC" w:rsidRDefault="00000000">
      <w:pPr>
        <w:spacing w:after="0" w:line="324" w:lineRule="auto"/>
        <w:ind w:firstLine="420"/>
        <w:jc w:val="both"/>
        <w:rPr>
          <w:lang w:eastAsia="zh-CN"/>
        </w:rPr>
      </w:pPr>
      <w:r>
        <w:rPr>
          <w:lang w:eastAsia="zh-CN"/>
        </w:rPr>
        <w:t>量子色动力学（</w:t>
      </w:r>
      <w:r>
        <w:rPr>
          <w:lang w:eastAsia="zh-CN"/>
        </w:rPr>
        <w:t>QCD</w:t>
      </w:r>
      <w:r>
        <w:rPr>
          <w:lang w:eastAsia="zh-CN"/>
        </w:rPr>
        <w:t>）由于其非阿贝尔规范结构，允许胶子之间直接自相互作用。胶球正是由胶子自由度主导形成的色单态束缚结构，是</w:t>
      </w:r>
      <w:r>
        <w:rPr>
          <w:lang w:eastAsia="zh-CN"/>
        </w:rPr>
        <w:t xml:space="preserve"> QCD </w:t>
      </w:r>
      <w:r>
        <w:rPr>
          <w:lang w:eastAsia="zh-CN"/>
        </w:rPr>
        <w:t>最直接的非微扰预言之一</w:t>
      </w:r>
      <w:r>
        <w:rPr>
          <w:lang w:eastAsia="zh-CN"/>
        </w:rPr>
        <w:t>[1-3]</w:t>
      </w:r>
      <w:r>
        <w:rPr>
          <w:lang w:eastAsia="zh-CN"/>
        </w:rPr>
        <w:t>。</w:t>
      </w:r>
      <w:r>
        <w:rPr>
          <w:lang w:eastAsia="zh-CN"/>
        </w:rPr>
        <w:t xml:space="preserve">BESIII </w:t>
      </w:r>
      <w:r>
        <w:rPr>
          <w:lang w:eastAsia="zh-CN"/>
        </w:rPr>
        <w:t>对</w:t>
      </w:r>
      <w:r>
        <w:rPr>
          <w:lang w:eastAsia="zh-CN"/>
        </w:rPr>
        <w:t xml:space="preserve"> X(2370) </w:t>
      </w:r>
      <w:r>
        <w:rPr>
          <w:lang w:eastAsia="zh-CN"/>
        </w:rPr>
        <w:t>的研究进一步把这一长期理论对象推到了强实验候选的位置：</w:t>
      </w:r>
      <w:r>
        <w:rPr>
          <w:lang w:eastAsia="zh-CN"/>
        </w:rPr>
        <w:t>2024</w:t>
      </w:r>
      <w:r>
        <w:rPr>
          <w:lang w:eastAsia="zh-CN"/>
        </w:rPr>
        <w:t>年的分析确定其自旋宇称为</w:t>
      </w:r>
      <w:r>
        <w:rPr>
          <w:lang w:eastAsia="zh-CN"/>
        </w:rPr>
        <w:t xml:space="preserve"> 0⁻⁺[4]</w:t>
      </w:r>
      <w:r>
        <w:rPr>
          <w:lang w:eastAsia="zh-CN"/>
        </w:rPr>
        <w:t>；</w:t>
      </w:r>
      <w:r>
        <w:rPr>
          <w:lang w:eastAsia="zh-CN"/>
        </w:rPr>
        <w:t>2026</w:t>
      </w:r>
      <w:r>
        <w:rPr>
          <w:lang w:eastAsia="zh-CN"/>
        </w:rPr>
        <w:t>年的综合研究指出，</w:t>
      </w:r>
      <w:r>
        <w:rPr>
          <w:lang w:eastAsia="zh-CN"/>
        </w:rPr>
        <w:t xml:space="preserve">X(2370) </w:t>
      </w:r>
      <w:r>
        <w:rPr>
          <w:lang w:eastAsia="zh-CN"/>
        </w:rPr>
        <w:t>的多项性质可由最轻</w:t>
      </w:r>
      <w:r>
        <w:rPr>
          <w:lang w:eastAsia="zh-CN"/>
        </w:rPr>
        <w:t xml:space="preserve"> 0⁻⁺ </w:t>
      </w:r>
      <w:r>
        <w:rPr>
          <w:lang w:eastAsia="zh-CN"/>
        </w:rPr>
        <w:t>胶球主导成分得到自然统一解释</w:t>
      </w:r>
      <w:r>
        <w:rPr>
          <w:lang w:eastAsia="zh-CN"/>
        </w:rPr>
        <w:t>[5]</w:t>
      </w:r>
      <w:r>
        <w:rPr>
          <w:lang w:eastAsia="zh-CN"/>
        </w:rPr>
        <w:t>。本文由此提出：修仙理论的第一基础并非</w:t>
      </w:r>
      <w:r>
        <w:rPr>
          <w:lang w:eastAsia="zh-CN"/>
        </w:rPr>
        <w:t>“</w:t>
      </w:r>
      <w:r>
        <w:rPr>
          <w:lang w:eastAsia="zh-CN"/>
        </w:rPr>
        <w:t>凭空创造能量</w:t>
      </w:r>
      <w:r>
        <w:rPr>
          <w:lang w:eastAsia="zh-CN"/>
        </w:rPr>
        <w:t>”</w:t>
      </w:r>
      <w:r>
        <w:rPr>
          <w:lang w:eastAsia="zh-CN"/>
        </w:rPr>
        <w:t>，而是承认世界中的作用自由度可以具有自组织、自束缚和形成稳定局域态的能力。</w:t>
      </w:r>
    </w:p>
    <w:p w14:paraId="6A895861" w14:textId="77777777" w:rsidR="00B90EDC" w:rsidRDefault="00000000">
      <w:pPr>
        <w:pStyle w:val="1"/>
        <w:spacing w:before="200" w:after="80"/>
        <w:rPr>
          <w:lang w:eastAsia="zh-CN"/>
        </w:rPr>
      </w:pPr>
      <w:r>
        <w:rPr>
          <w:rFonts w:ascii="Tinos" w:eastAsia="Noto Sans CJK SC" w:hAnsi="Tinos"/>
          <w:lang w:eastAsia="zh-CN"/>
        </w:rPr>
        <w:t>2</w:t>
      </w:r>
      <w:r>
        <w:rPr>
          <w:rFonts w:ascii="Tinos" w:eastAsia="Noto Sans CJK SC" w:hAnsi="Tinos"/>
          <w:lang w:eastAsia="zh-CN"/>
        </w:rPr>
        <w:t xml:space="preserve">　胶球与</w:t>
      </w:r>
      <w:r>
        <w:rPr>
          <w:rFonts w:ascii="Tinos" w:eastAsia="Noto Sans CJK SC" w:hAnsi="Tinos"/>
          <w:lang w:eastAsia="zh-CN"/>
        </w:rPr>
        <w:t>“</w:t>
      </w:r>
      <w:r>
        <w:rPr>
          <w:rFonts w:ascii="Tinos" w:eastAsia="Noto Sans CJK SC" w:hAnsi="Tinos"/>
          <w:lang w:eastAsia="zh-CN"/>
        </w:rPr>
        <w:t>场可成体</w:t>
      </w:r>
      <w:r>
        <w:rPr>
          <w:rFonts w:ascii="Tinos" w:eastAsia="Noto Sans CJK SC" w:hAnsi="Tinos"/>
          <w:lang w:eastAsia="zh-CN"/>
        </w:rPr>
        <w:t>”</w:t>
      </w:r>
      <w:r>
        <w:rPr>
          <w:rFonts w:ascii="Tinos" w:eastAsia="Noto Sans CJK SC" w:hAnsi="Tinos"/>
          <w:lang w:eastAsia="zh-CN"/>
        </w:rPr>
        <w:t>原则</w:t>
      </w:r>
    </w:p>
    <w:p w14:paraId="32106771" w14:textId="77777777" w:rsidR="00B90EDC" w:rsidRDefault="00000000">
      <w:pPr>
        <w:pStyle w:val="21"/>
        <w:spacing w:before="120" w:after="80"/>
        <w:rPr>
          <w:lang w:eastAsia="zh-CN"/>
        </w:rPr>
      </w:pPr>
      <w:r>
        <w:rPr>
          <w:rFonts w:ascii="Tinos" w:eastAsia="Noto Sans CJK SC" w:hAnsi="Tinos"/>
          <w:sz w:val="24"/>
          <w:lang w:eastAsia="zh-CN"/>
        </w:rPr>
        <w:t>2.1</w:t>
      </w:r>
      <w:r>
        <w:rPr>
          <w:rFonts w:ascii="Tinos" w:eastAsia="Noto Sans CJK SC" w:hAnsi="Tinos"/>
          <w:sz w:val="24"/>
          <w:lang w:eastAsia="zh-CN"/>
        </w:rPr>
        <w:t xml:space="preserve">　胶子的自相互作用与胶球</w:t>
      </w:r>
    </w:p>
    <w:p w14:paraId="3A5D2A99" w14:textId="77777777" w:rsidR="00B90EDC" w:rsidRDefault="00000000">
      <w:pPr>
        <w:spacing w:after="0" w:line="324" w:lineRule="auto"/>
        <w:ind w:firstLine="420"/>
        <w:jc w:val="both"/>
        <w:rPr>
          <w:lang w:eastAsia="zh-CN"/>
        </w:rPr>
      </w:pPr>
      <w:r>
        <w:rPr>
          <w:lang w:eastAsia="zh-CN"/>
        </w:rPr>
        <w:t>在朴素机械图景中，人们习惯把</w:t>
      </w:r>
      <w:r>
        <w:rPr>
          <w:lang w:eastAsia="zh-CN"/>
        </w:rPr>
        <w:t>“</w:t>
      </w:r>
      <w:r>
        <w:rPr>
          <w:lang w:eastAsia="zh-CN"/>
        </w:rPr>
        <w:t>物质</w:t>
      </w:r>
      <w:r>
        <w:rPr>
          <w:lang w:eastAsia="zh-CN"/>
        </w:rPr>
        <w:t>”</w:t>
      </w:r>
      <w:r>
        <w:rPr>
          <w:lang w:eastAsia="zh-CN"/>
        </w:rPr>
        <w:t>看作实体，把</w:t>
      </w:r>
      <w:r>
        <w:rPr>
          <w:lang w:eastAsia="zh-CN"/>
        </w:rPr>
        <w:t>“</w:t>
      </w:r>
      <w:r>
        <w:rPr>
          <w:lang w:eastAsia="zh-CN"/>
        </w:rPr>
        <w:t>力</w:t>
      </w:r>
      <w:r>
        <w:rPr>
          <w:lang w:eastAsia="zh-CN"/>
        </w:rPr>
        <w:t>”</w:t>
      </w:r>
      <w:r>
        <w:rPr>
          <w:lang w:eastAsia="zh-CN"/>
        </w:rPr>
        <w:t>看作实体之间的关系。然而</w:t>
      </w:r>
      <w:r>
        <w:rPr>
          <w:lang w:eastAsia="zh-CN"/>
        </w:rPr>
        <w:t xml:space="preserve"> QCD </w:t>
      </w:r>
      <w:r>
        <w:rPr>
          <w:lang w:eastAsia="zh-CN"/>
        </w:rPr>
        <w:t>中的胶子本身携带色荷，胶子之间并非彼此透明，而能够直接发生强相互作用</w:t>
      </w:r>
      <w:r>
        <w:rPr>
          <w:lang w:eastAsia="zh-CN"/>
        </w:rPr>
        <w:t>[1-3]</w:t>
      </w:r>
      <w:r>
        <w:rPr>
          <w:lang w:eastAsia="zh-CN"/>
        </w:rPr>
        <w:t>。因此，胶子场的自由度能够在强耦合区形成局域束缚态。胶球的存在说明，稳定结构并不必然要求一层预先存在的</w:t>
      </w:r>
      <w:r>
        <w:rPr>
          <w:lang w:eastAsia="zh-CN"/>
        </w:rPr>
        <w:t>“</w:t>
      </w:r>
      <w:r>
        <w:rPr>
          <w:lang w:eastAsia="zh-CN"/>
        </w:rPr>
        <w:t>物质外壳</w:t>
      </w:r>
      <w:r>
        <w:rPr>
          <w:lang w:eastAsia="zh-CN"/>
        </w:rPr>
        <w:t>”</w:t>
      </w:r>
      <w:r>
        <w:rPr>
          <w:lang w:eastAsia="zh-CN"/>
        </w:rPr>
        <w:t>来把相互作用载体装进去；在适当的非线性动力学下，自相互作用本身即可参与生成被束缚的整体。</w:t>
      </w:r>
    </w:p>
    <w:p w14:paraId="2338138A" w14:textId="77777777" w:rsidR="00B90EDC" w:rsidRDefault="00000000">
      <w:pPr>
        <w:spacing w:before="100" w:after="40"/>
        <w:rPr>
          <w:lang w:eastAsia="zh-CN"/>
        </w:rPr>
      </w:pPr>
      <w:r>
        <w:rPr>
          <w:rFonts w:eastAsia="Noto Sans CJK SC"/>
          <w:b/>
          <w:lang w:eastAsia="zh-CN"/>
        </w:rPr>
        <w:t>命题</w:t>
      </w:r>
      <w:r>
        <w:rPr>
          <w:rFonts w:eastAsia="Noto Sans CJK SC"/>
          <w:b/>
          <w:lang w:eastAsia="zh-CN"/>
        </w:rPr>
        <w:t>1</w:t>
      </w:r>
      <w:r>
        <w:rPr>
          <w:rFonts w:eastAsia="Noto Sans CJK SC"/>
          <w:b/>
          <w:lang w:eastAsia="zh-CN"/>
        </w:rPr>
        <w:t>（场结构化命题）。</w:t>
      </w:r>
      <w:r>
        <w:rPr>
          <w:lang w:eastAsia="zh-CN"/>
        </w:rPr>
        <w:t>若某类可传播自由度具有足够强的非线性自相互作用，并存在使系统总状态受限的动力学条件，则该自由度可以形成局域、可辨识的自束缚结构。</w:t>
      </w:r>
    </w:p>
    <w:p w14:paraId="39525473"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胶球即为现实物理中这一类结构的直接范例。其存在不依赖</w:t>
      </w:r>
      <w:r>
        <w:rPr>
          <w:lang w:eastAsia="zh-CN"/>
        </w:rPr>
        <w:t>“</w:t>
      </w:r>
      <w:r>
        <w:rPr>
          <w:lang w:eastAsia="zh-CN"/>
        </w:rPr>
        <w:t>先有一颗普通物质球，再以外力捆绑</w:t>
      </w:r>
      <w:r>
        <w:rPr>
          <w:lang w:eastAsia="zh-CN"/>
        </w:rPr>
        <w:t>”</w:t>
      </w:r>
      <w:r>
        <w:rPr>
          <w:lang w:eastAsia="zh-CN"/>
        </w:rPr>
        <w:t>的模型，而由胶子自由度自身的相互作用与禁闭性质共同产生。故</w:t>
      </w:r>
      <w:r>
        <w:rPr>
          <w:lang w:eastAsia="zh-CN"/>
        </w:rPr>
        <w:t>“</w:t>
      </w:r>
      <w:r>
        <w:rPr>
          <w:lang w:eastAsia="zh-CN"/>
        </w:rPr>
        <w:t>作用自由度不能构成稳定实体</w:t>
      </w:r>
      <w:r>
        <w:rPr>
          <w:lang w:eastAsia="zh-CN"/>
        </w:rPr>
        <w:t>”</w:t>
      </w:r>
      <w:r>
        <w:rPr>
          <w:lang w:eastAsia="zh-CN"/>
        </w:rPr>
        <w:t>这一朴素前提不能成立。证毕。</w:t>
      </w:r>
    </w:p>
    <w:p w14:paraId="267E85EA" w14:textId="77777777" w:rsidR="00B90EDC" w:rsidRDefault="00000000">
      <w:pPr>
        <w:pStyle w:val="21"/>
        <w:spacing w:before="120" w:after="80"/>
        <w:rPr>
          <w:lang w:eastAsia="zh-CN"/>
        </w:rPr>
      </w:pPr>
      <w:r>
        <w:rPr>
          <w:rFonts w:ascii="Tinos" w:eastAsia="Noto Sans CJK SC" w:hAnsi="Tinos"/>
          <w:sz w:val="24"/>
          <w:lang w:eastAsia="zh-CN"/>
        </w:rPr>
        <w:t>2.2</w:t>
      </w:r>
      <w:r>
        <w:rPr>
          <w:rFonts w:ascii="Tinos" w:eastAsia="Noto Sans CJK SC" w:hAnsi="Tinos"/>
          <w:sz w:val="24"/>
          <w:lang w:eastAsia="zh-CN"/>
        </w:rPr>
        <w:t xml:space="preserve">　</w:t>
      </w:r>
      <w:r>
        <w:rPr>
          <w:rFonts w:ascii="Tinos" w:eastAsia="Noto Sans CJK SC" w:hAnsi="Tinos"/>
          <w:sz w:val="24"/>
          <w:lang w:eastAsia="zh-CN"/>
        </w:rPr>
        <w:t xml:space="preserve">X(2370) </w:t>
      </w:r>
      <w:r>
        <w:rPr>
          <w:rFonts w:ascii="Tinos" w:eastAsia="Noto Sans CJK SC" w:hAnsi="Tinos"/>
          <w:sz w:val="24"/>
          <w:lang w:eastAsia="zh-CN"/>
        </w:rPr>
        <w:t>对修仙理论的意义</w:t>
      </w:r>
    </w:p>
    <w:p w14:paraId="5EE41615" w14:textId="77777777" w:rsidR="00B90EDC" w:rsidRDefault="00000000">
      <w:pPr>
        <w:spacing w:after="0" w:line="324" w:lineRule="auto"/>
        <w:ind w:firstLine="420"/>
        <w:jc w:val="both"/>
        <w:rPr>
          <w:lang w:eastAsia="zh-CN"/>
        </w:rPr>
      </w:pPr>
      <w:r>
        <w:rPr>
          <w:lang w:eastAsia="zh-CN"/>
        </w:rPr>
        <w:t xml:space="preserve">X(2370) </w:t>
      </w:r>
      <w:r>
        <w:rPr>
          <w:lang w:eastAsia="zh-CN"/>
        </w:rPr>
        <w:t>并不能单独决定某一套修仙功法的细节，但它改变了理论起点。修仙体系若要成立，并不需要首先假设人体能够把某种</w:t>
      </w:r>
      <w:r>
        <w:rPr>
          <w:lang w:eastAsia="zh-CN"/>
        </w:rPr>
        <w:t>“</w:t>
      </w:r>
      <w:r>
        <w:rPr>
          <w:lang w:eastAsia="zh-CN"/>
        </w:rPr>
        <w:t>神秘粒子</w:t>
      </w:r>
      <w:r>
        <w:rPr>
          <w:lang w:eastAsia="zh-CN"/>
        </w:rPr>
        <w:t>”</w:t>
      </w:r>
      <w:r>
        <w:rPr>
          <w:lang w:eastAsia="zh-CN"/>
        </w:rPr>
        <w:t>塞进丹田；它只需要世界中存在可被生命结构耦合、并在适当条件下发生非线性组织的自由度。由此，所谓</w:t>
      </w:r>
      <w:r>
        <w:rPr>
          <w:lang w:eastAsia="zh-CN"/>
        </w:rPr>
        <w:t>“</w:t>
      </w:r>
      <w:r>
        <w:rPr>
          <w:lang w:eastAsia="zh-CN"/>
        </w:rPr>
        <w:t>灵气化液</w:t>
      </w:r>
      <w:r>
        <w:rPr>
          <w:lang w:eastAsia="zh-CN"/>
        </w:rPr>
        <w:t>”“</w:t>
      </w:r>
      <w:r>
        <w:rPr>
          <w:lang w:eastAsia="zh-CN"/>
        </w:rPr>
        <w:t>真元凝聚</w:t>
      </w:r>
      <w:r>
        <w:rPr>
          <w:lang w:eastAsia="zh-CN"/>
        </w:rPr>
        <w:t>”“</w:t>
      </w:r>
      <w:r>
        <w:rPr>
          <w:lang w:eastAsia="zh-CN"/>
        </w:rPr>
        <w:t>结丹</w:t>
      </w:r>
      <w:r>
        <w:rPr>
          <w:lang w:eastAsia="zh-CN"/>
        </w:rPr>
        <w:t>”</w:t>
      </w:r>
      <w:r>
        <w:rPr>
          <w:lang w:eastAsia="zh-CN"/>
        </w:rPr>
        <w:t>等描述至少获得了一个清晰的结构类比：从弥散可交换状态到局域有序态，并非逻辑禁区。</w:t>
      </w:r>
    </w:p>
    <w:p w14:paraId="6F3006AE" w14:textId="77777777" w:rsidR="00B90EDC" w:rsidRDefault="00000000">
      <w:pPr>
        <w:spacing w:after="0" w:line="324" w:lineRule="auto"/>
        <w:ind w:firstLine="420"/>
        <w:jc w:val="both"/>
        <w:rPr>
          <w:lang w:eastAsia="zh-CN"/>
        </w:rPr>
      </w:pPr>
      <w:r>
        <w:rPr>
          <w:lang w:eastAsia="zh-CN"/>
        </w:rPr>
        <w:t>本文因此把胶球的意义概括为</w:t>
      </w:r>
      <w:r>
        <w:rPr>
          <w:lang w:eastAsia="zh-CN"/>
        </w:rPr>
        <w:t>“</w:t>
      </w:r>
      <w:r>
        <w:rPr>
          <w:lang w:eastAsia="zh-CN"/>
        </w:rPr>
        <w:t>场可成体原则</w:t>
      </w:r>
      <w:r>
        <w:rPr>
          <w:lang w:eastAsia="zh-CN"/>
        </w:rPr>
        <w:t>”</w:t>
      </w:r>
      <w:r>
        <w:rPr>
          <w:lang w:eastAsia="zh-CN"/>
        </w:rPr>
        <w:t>：当相互作用足够强且系统满足束缚条件时，场或场样自由度可以形成具有有限尺度、可区分边界和稳定寿命的结构。后文所讨论的金丹不是</w:t>
      </w:r>
      <w:r>
        <w:rPr>
          <w:lang w:eastAsia="zh-CN"/>
        </w:rPr>
        <w:t xml:space="preserve"> QCD </w:t>
      </w:r>
      <w:r>
        <w:rPr>
          <w:lang w:eastAsia="zh-CN"/>
        </w:rPr>
        <w:t>胶球本身，也不要求服从</w:t>
      </w:r>
      <w:r>
        <w:rPr>
          <w:lang w:eastAsia="zh-CN"/>
        </w:rPr>
        <w:t xml:space="preserve"> QCD </w:t>
      </w:r>
      <w:r>
        <w:rPr>
          <w:lang w:eastAsia="zh-CN"/>
        </w:rPr>
        <w:t>的具体作用律；二者共享的是</w:t>
      </w:r>
      <w:r>
        <w:rPr>
          <w:lang w:eastAsia="zh-CN"/>
        </w:rPr>
        <w:t>“</w:t>
      </w:r>
      <w:r>
        <w:rPr>
          <w:lang w:eastAsia="zh-CN"/>
        </w:rPr>
        <w:t>无须传统实体外壳即可形成自束缚稳定态</w:t>
      </w:r>
      <w:r>
        <w:rPr>
          <w:lang w:eastAsia="zh-CN"/>
        </w:rPr>
        <w:t>”</w:t>
      </w:r>
      <w:r>
        <w:rPr>
          <w:lang w:eastAsia="zh-CN"/>
        </w:rPr>
        <w:t>这一更高层结构。</w:t>
      </w:r>
    </w:p>
    <w:p w14:paraId="207D465C" w14:textId="77777777" w:rsidR="00B90EDC" w:rsidRDefault="00000000">
      <w:pPr>
        <w:pStyle w:val="1"/>
        <w:spacing w:before="200" w:after="80"/>
        <w:rPr>
          <w:lang w:eastAsia="zh-CN"/>
        </w:rPr>
      </w:pPr>
      <w:r>
        <w:rPr>
          <w:rFonts w:ascii="Tinos" w:eastAsia="Noto Sans CJK SC" w:hAnsi="Tinos"/>
          <w:lang w:eastAsia="zh-CN"/>
        </w:rPr>
        <w:lastRenderedPageBreak/>
        <w:t>3</w:t>
      </w:r>
      <w:r>
        <w:rPr>
          <w:rFonts w:ascii="Tinos" w:eastAsia="Noto Sans CJK SC" w:hAnsi="Tinos"/>
          <w:lang w:eastAsia="zh-CN"/>
        </w:rPr>
        <w:t xml:space="preserve">　世界因子、灵气与生命耦合</w:t>
      </w:r>
    </w:p>
    <w:p w14:paraId="010108B9" w14:textId="77777777" w:rsidR="00B90EDC" w:rsidRDefault="00000000">
      <w:pPr>
        <w:pStyle w:val="21"/>
        <w:spacing w:before="120" w:after="80"/>
        <w:rPr>
          <w:lang w:eastAsia="zh-CN"/>
        </w:rPr>
      </w:pPr>
      <w:r>
        <w:rPr>
          <w:rFonts w:ascii="Tinos" w:eastAsia="Noto Sans CJK SC" w:hAnsi="Tinos"/>
          <w:sz w:val="24"/>
          <w:lang w:eastAsia="zh-CN"/>
        </w:rPr>
        <w:t>3.1</w:t>
      </w:r>
      <w:r>
        <w:rPr>
          <w:rFonts w:ascii="Tinos" w:eastAsia="Noto Sans CJK SC" w:hAnsi="Tinos"/>
          <w:sz w:val="24"/>
          <w:lang w:eastAsia="zh-CN"/>
        </w:rPr>
        <w:t xml:space="preserve">　世界因子的定义</w:t>
      </w:r>
    </w:p>
    <w:p w14:paraId="1FB857C2" w14:textId="77777777" w:rsidR="00B90EDC" w:rsidRDefault="00000000">
      <w:pPr>
        <w:spacing w:after="0" w:line="324" w:lineRule="auto"/>
        <w:ind w:firstLine="420"/>
        <w:jc w:val="both"/>
        <w:rPr>
          <w:lang w:eastAsia="zh-CN"/>
        </w:rPr>
      </w:pPr>
      <w:r>
        <w:rPr>
          <w:lang w:eastAsia="zh-CN"/>
        </w:rPr>
        <w:t>本文把</w:t>
      </w:r>
      <w:r>
        <w:rPr>
          <w:lang w:eastAsia="zh-CN"/>
        </w:rPr>
        <w:t>“</w:t>
      </w:r>
      <w:r>
        <w:rPr>
          <w:lang w:eastAsia="zh-CN"/>
        </w:rPr>
        <w:t>世界因子</w:t>
      </w:r>
      <w:r>
        <w:rPr>
          <w:lang w:eastAsia="zh-CN"/>
        </w:rPr>
        <w:t>”</w:t>
      </w:r>
      <w:r>
        <w:rPr>
          <w:lang w:eastAsia="zh-CN"/>
        </w:rPr>
        <w:t>定义为：构成世界状态并可参与状态变化的全部可作用自由度的统称，记作</w:t>
      </w:r>
      <w:r>
        <w:rPr>
          <w:lang w:eastAsia="zh-CN"/>
        </w:rPr>
        <w:t xml:space="preserve"> 𝒲</w:t>
      </w:r>
      <w:r>
        <w:rPr>
          <w:lang w:eastAsia="zh-CN"/>
        </w:rPr>
        <w:t>。该定义有意高于</w:t>
      </w:r>
      <w:r>
        <w:rPr>
          <w:lang w:eastAsia="zh-CN"/>
        </w:rPr>
        <w:t>“</w:t>
      </w:r>
      <w:r>
        <w:rPr>
          <w:lang w:eastAsia="zh-CN"/>
        </w:rPr>
        <w:t>粒子</w:t>
      </w:r>
      <w:r>
        <w:rPr>
          <w:lang w:eastAsia="zh-CN"/>
        </w:rPr>
        <w:t>”“</w:t>
      </w:r>
      <w:r>
        <w:rPr>
          <w:lang w:eastAsia="zh-CN"/>
        </w:rPr>
        <w:t>场</w:t>
      </w:r>
      <w:r>
        <w:rPr>
          <w:lang w:eastAsia="zh-CN"/>
        </w:rPr>
        <w:t>”“</w:t>
      </w:r>
      <w:r>
        <w:rPr>
          <w:lang w:eastAsia="zh-CN"/>
        </w:rPr>
        <w:t>能量</w:t>
      </w:r>
      <w:r>
        <w:rPr>
          <w:lang w:eastAsia="zh-CN"/>
        </w:rPr>
        <w:t>”</w:t>
      </w:r>
      <w:r>
        <w:rPr>
          <w:lang w:eastAsia="zh-CN"/>
        </w:rPr>
        <w:t>或</w:t>
      </w:r>
      <w:r>
        <w:rPr>
          <w:lang w:eastAsia="zh-CN"/>
        </w:rPr>
        <w:t>“</w:t>
      </w:r>
      <w:r>
        <w:rPr>
          <w:lang w:eastAsia="zh-CN"/>
        </w:rPr>
        <w:t>信息</w:t>
      </w:r>
      <w:r>
        <w:rPr>
          <w:lang w:eastAsia="zh-CN"/>
        </w:rPr>
        <w:t>”</w:t>
      </w:r>
      <w:r>
        <w:rPr>
          <w:lang w:eastAsia="zh-CN"/>
        </w:rPr>
        <w:t>等现有术语，因为不同技术体系可能选择不同的状态变量描述同一底层过程。电磁场、强相互作用场、空间几何以及其他尚未被某一观察体系单独参数化的自由度，均可以视作</w:t>
      </w:r>
      <w:r>
        <w:rPr>
          <w:lang w:eastAsia="zh-CN"/>
        </w:rPr>
        <w:t xml:space="preserve"> 𝒲 </w:t>
      </w:r>
      <w:r>
        <w:rPr>
          <w:lang w:eastAsia="zh-CN"/>
        </w:rPr>
        <w:t>的不同可描述分量。</w:t>
      </w:r>
    </w:p>
    <w:p w14:paraId="7E0B69F1" w14:textId="77777777" w:rsidR="00B90EDC" w:rsidRDefault="00000000">
      <w:pPr>
        <w:spacing w:after="0" w:line="324" w:lineRule="auto"/>
        <w:ind w:firstLine="420"/>
        <w:jc w:val="both"/>
        <w:rPr>
          <w:lang w:eastAsia="zh-CN"/>
        </w:rPr>
      </w:pPr>
      <w:r>
        <w:rPr>
          <w:lang w:eastAsia="zh-CN"/>
        </w:rPr>
        <w:t>“</w:t>
      </w:r>
      <w:r>
        <w:rPr>
          <w:lang w:eastAsia="zh-CN"/>
        </w:rPr>
        <w:t>灵气</w:t>
      </w:r>
      <w:r>
        <w:rPr>
          <w:lang w:eastAsia="zh-CN"/>
        </w:rPr>
        <w:t>”</w:t>
      </w:r>
      <w:r>
        <w:rPr>
          <w:lang w:eastAsia="zh-CN"/>
        </w:rPr>
        <w:t>不是世界因子的同义词。灵气是</w:t>
      </w:r>
      <w:r>
        <w:rPr>
          <w:lang w:eastAsia="zh-CN"/>
        </w:rPr>
        <w:t xml:space="preserve"> 𝒲 </w:t>
      </w:r>
      <w:r>
        <w:rPr>
          <w:lang w:eastAsia="zh-CN"/>
        </w:rPr>
        <w:t>中能够被某类生命结构感知、交换或调制的环境态；</w:t>
      </w:r>
      <w:r>
        <w:rPr>
          <w:lang w:eastAsia="zh-CN"/>
        </w:rPr>
        <w:t>“</w:t>
      </w:r>
      <w:r>
        <w:rPr>
          <w:lang w:eastAsia="zh-CN"/>
        </w:rPr>
        <w:t>灵力</w:t>
      </w:r>
      <w:r>
        <w:rPr>
          <w:lang w:eastAsia="zh-CN"/>
        </w:rPr>
        <w:t>”</w:t>
      </w:r>
      <w:r>
        <w:rPr>
          <w:lang w:eastAsia="zh-CN"/>
        </w:rPr>
        <w:t>则是这些自由度进入个体内部控制网络后，已经被个体组织并可用于输出的状态；</w:t>
      </w:r>
      <w:r>
        <w:rPr>
          <w:lang w:eastAsia="zh-CN"/>
        </w:rPr>
        <w:t>“</w:t>
      </w:r>
      <w:r>
        <w:rPr>
          <w:lang w:eastAsia="zh-CN"/>
        </w:rPr>
        <w:t>真元</w:t>
      </w:r>
      <w:r>
        <w:rPr>
          <w:lang w:eastAsia="zh-CN"/>
        </w:rPr>
        <w:t>”</w:t>
      </w:r>
      <w:r>
        <w:rPr>
          <w:lang w:eastAsia="zh-CN"/>
        </w:rPr>
        <w:t>进一步指在内部循环、相干和反馈调节后形成的高稳定度可用状态。由此形成一条层级清晰的转换链：世界因子是本体层，灵气是环境可用层，灵力是个体控制层，真元是内部高有序层。</w:t>
      </w:r>
    </w:p>
    <w:p w14:paraId="16EC3E4C" w14:textId="77777777" w:rsidR="00B90EDC" w:rsidRDefault="00000000">
      <w:pPr>
        <w:spacing w:before="80" w:after="80"/>
        <w:jc w:val="center"/>
        <w:rPr>
          <w:lang w:eastAsia="zh-CN"/>
        </w:rPr>
      </w:pPr>
      <w:r>
        <w:rPr>
          <w:b/>
          <w:sz w:val="19"/>
          <w:lang w:eastAsia="zh-CN"/>
        </w:rPr>
        <w:t>表</w:t>
      </w:r>
      <w:r>
        <w:rPr>
          <w:b/>
          <w:sz w:val="19"/>
          <w:lang w:eastAsia="zh-CN"/>
        </w:rPr>
        <w:t>1</w:t>
      </w:r>
      <w:r>
        <w:rPr>
          <w:b/>
          <w:sz w:val="19"/>
          <w:lang w:eastAsia="zh-CN"/>
        </w:rPr>
        <w:t xml:space="preserve">　修仙体系核心状态术语的层级定义</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31"/>
        <w:gridCol w:w="4989"/>
        <w:gridCol w:w="2041"/>
      </w:tblGrid>
      <w:tr w:rsidR="00B90EDC" w14:paraId="6DF69D4B" w14:textId="77777777">
        <w:trPr>
          <w:cantSplit/>
          <w:tblHeader/>
          <w:jc w:val="center"/>
        </w:trPr>
        <w:tc>
          <w:tcPr>
            <w:tcW w:w="1531" w:type="dxa"/>
            <w:shd w:val="clear" w:color="auto" w:fill="EDEDED"/>
            <w:tcMar>
              <w:top w:w="80" w:type="dxa"/>
              <w:left w:w="90" w:type="dxa"/>
              <w:bottom w:w="80" w:type="dxa"/>
              <w:right w:w="90" w:type="dxa"/>
            </w:tcMar>
            <w:vAlign w:val="center"/>
          </w:tcPr>
          <w:p w14:paraId="001EAF86" w14:textId="77777777" w:rsidR="00B90EDC" w:rsidRDefault="00000000">
            <w:pPr>
              <w:jc w:val="center"/>
            </w:pPr>
            <w:r>
              <w:rPr>
                <w:rFonts w:eastAsia="Noto Sans CJK SC"/>
                <w:b/>
                <w:sz w:val="19"/>
              </w:rPr>
              <w:t>术语</w:t>
            </w:r>
          </w:p>
        </w:tc>
        <w:tc>
          <w:tcPr>
            <w:tcW w:w="4989" w:type="dxa"/>
            <w:shd w:val="clear" w:color="auto" w:fill="EDEDED"/>
            <w:tcMar>
              <w:top w:w="80" w:type="dxa"/>
              <w:left w:w="90" w:type="dxa"/>
              <w:bottom w:w="80" w:type="dxa"/>
              <w:right w:w="90" w:type="dxa"/>
            </w:tcMar>
            <w:vAlign w:val="center"/>
          </w:tcPr>
          <w:p w14:paraId="344046DA" w14:textId="77777777" w:rsidR="00B90EDC" w:rsidRDefault="00000000">
            <w:pPr>
              <w:jc w:val="center"/>
            </w:pPr>
            <w:r>
              <w:rPr>
                <w:rFonts w:eastAsia="Noto Sans CJK SC"/>
                <w:b/>
                <w:sz w:val="19"/>
              </w:rPr>
              <w:t>本文定义</w:t>
            </w:r>
          </w:p>
        </w:tc>
        <w:tc>
          <w:tcPr>
            <w:tcW w:w="2041" w:type="dxa"/>
            <w:shd w:val="clear" w:color="auto" w:fill="EDEDED"/>
            <w:tcMar>
              <w:top w:w="80" w:type="dxa"/>
              <w:left w:w="90" w:type="dxa"/>
              <w:bottom w:w="80" w:type="dxa"/>
              <w:right w:w="90" w:type="dxa"/>
            </w:tcMar>
            <w:vAlign w:val="center"/>
          </w:tcPr>
          <w:p w14:paraId="20EAE241" w14:textId="77777777" w:rsidR="00B90EDC" w:rsidRDefault="00000000">
            <w:pPr>
              <w:jc w:val="center"/>
            </w:pPr>
            <w:r>
              <w:rPr>
                <w:rFonts w:eastAsia="Noto Sans CJK SC"/>
                <w:b/>
                <w:sz w:val="19"/>
              </w:rPr>
              <w:t>理论位置</w:t>
            </w:r>
          </w:p>
        </w:tc>
      </w:tr>
      <w:tr w:rsidR="00B90EDC" w14:paraId="67E4F608" w14:textId="77777777">
        <w:trPr>
          <w:cantSplit/>
          <w:jc w:val="center"/>
        </w:trPr>
        <w:tc>
          <w:tcPr>
            <w:tcW w:w="1531" w:type="dxa"/>
            <w:tcMar>
              <w:top w:w="80" w:type="dxa"/>
              <w:left w:w="90" w:type="dxa"/>
              <w:bottom w:w="80" w:type="dxa"/>
              <w:right w:w="90" w:type="dxa"/>
            </w:tcMar>
            <w:vAlign w:val="center"/>
          </w:tcPr>
          <w:p w14:paraId="28FD439A" w14:textId="77777777" w:rsidR="00B90EDC" w:rsidRDefault="00000000">
            <w:pPr>
              <w:spacing w:after="0" w:line="288" w:lineRule="auto"/>
              <w:jc w:val="center"/>
            </w:pPr>
            <w:r>
              <w:rPr>
                <w:sz w:val="18"/>
              </w:rPr>
              <w:t>世界因子</w:t>
            </w:r>
            <w:r>
              <w:rPr>
                <w:sz w:val="18"/>
              </w:rPr>
              <w:t xml:space="preserve"> 𝒲</w:t>
            </w:r>
          </w:p>
        </w:tc>
        <w:tc>
          <w:tcPr>
            <w:tcW w:w="4989" w:type="dxa"/>
            <w:tcMar>
              <w:top w:w="80" w:type="dxa"/>
              <w:left w:w="90" w:type="dxa"/>
              <w:bottom w:w="80" w:type="dxa"/>
              <w:right w:w="90" w:type="dxa"/>
            </w:tcMar>
            <w:vAlign w:val="center"/>
          </w:tcPr>
          <w:p w14:paraId="17174071" w14:textId="77777777" w:rsidR="00B90EDC" w:rsidRDefault="00000000">
            <w:pPr>
              <w:spacing w:after="0" w:line="288" w:lineRule="auto"/>
              <w:rPr>
                <w:lang w:eastAsia="zh-CN"/>
              </w:rPr>
            </w:pPr>
            <w:r>
              <w:rPr>
                <w:sz w:val="18"/>
                <w:lang w:eastAsia="zh-CN"/>
              </w:rPr>
              <w:t>一切可参与世界状态变化的可作用自由度总称</w:t>
            </w:r>
          </w:p>
        </w:tc>
        <w:tc>
          <w:tcPr>
            <w:tcW w:w="2041" w:type="dxa"/>
            <w:tcMar>
              <w:top w:w="80" w:type="dxa"/>
              <w:left w:w="90" w:type="dxa"/>
              <w:bottom w:w="80" w:type="dxa"/>
              <w:right w:w="90" w:type="dxa"/>
            </w:tcMar>
            <w:vAlign w:val="center"/>
          </w:tcPr>
          <w:p w14:paraId="720FEC31" w14:textId="77777777" w:rsidR="00B90EDC" w:rsidRDefault="00000000">
            <w:pPr>
              <w:spacing w:after="0" w:line="288" w:lineRule="auto"/>
            </w:pPr>
            <w:r>
              <w:rPr>
                <w:sz w:val="18"/>
              </w:rPr>
              <w:t>本体层</w:t>
            </w:r>
          </w:p>
        </w:tc>
      </w:tr>
      <w:tr w:rsidR="00B90EDC" w14:paraId="5E01D71E" w14:textId="77777777">
        <w:trPr>
          <w:cantSplit/>
          <w:jc w:val="center"/>
        </w:trPr>
        <w:tc>
          <w:tcPr>
            <w:tcW w:w="1531" w:type="dxa"/>
            <w:tcMar>
              <w:top w:w="80" w:type="dxa"/>
              <w:left w:w="90" w:type="dxa"/>
              <w:bottom w:w="80" w:type="dxa"/>
              <w:right w:w="90" w:type="dxa"/>
            </w:tcMar>
            <w:vAlign w:val="center"/>
          </w:tcPr>
          <w:p w14:paraId="55BF6FD7" w14:textId="77777777" w:rsidR="00B90EDC" w:rsidRDefault="00000000">
            <w:pPr>
              <w:spacing w:after="0" w:line="288" w:lineRule="auto"/>
              <w:jc w:val="center"/>
            </w:pPr>
            <w:r>
              <w:rPr>
                <w:sz w:val="18"/>
              </w:rPr>
              <w:t>灵气</w:t>
            </w:r>
          </w:p>
        </w:tc>
        <w:tc>
          <w:tcPr>
            <w:tcW w:w="4989" w:type="dxa"/>
            <w:tcMar>
              <w:top w:w="80" w:type="dxa"/>
              <w:left w:w="90" w:type="dxa"/>
              <w:bottom w:w="80" w:type="dxa"/>
              <w:right w:w="90" w:type="dxa"/>
            </w:tcMar>
            <w:vAlign w:val="center"/>
          </w:tcPr>
          <w:p w14:paraId="2C326A44" w14:textId="77777777" w:rsidR="00B90EDC" w:rsidRDefault="00000000">
            <w:pPr>
              <w:spacing w:after="0" w:line="288" w:lineRule="auto"/>
              <w:rPr>
                <w:lang w:eastAsia="zh-CN"/>
              </w:rPr>
            </w:pPr>
            <w:r>
              <w:rPr>
                <w:sz w:val="18"/>
                <w:lang w:eastAsia="zh-CN"/>
              </w:rPr>
              <w:t>可被特定生命结构感知或交换的环境世界因子态</w:t>
            </w:r>
          </w:p>
        </w:tc>
        <w:tc>
          <w:tcPr>
            <w:tcW w:w="2041" w:type="dxa"/>
            <w:tcMar>
              <w:top w:w="80" w:type="dxa"/>
              <w:left w:w="90" w:type="dxa"/>
              <w:bottom w:w="80" w:type="dxa"/>
              <w:right w:w="90" w:type="dxa"/>
            </w:tcMar>
            <w:vAlign w:val="center"/>
          </w:tcPr>
          <w:p w14:paraId="25238068" w14:textId="77777777" w:rsidR="00B90EDC" w:rsidRDefault="00000000">
            <w:pPr>
              <w:spacing w:after="0" w:line="288" w:lineRule="auto"/>
            </w:pPr>
            <w:r>
              <w:rPr>
                <w:sz w:val="18"/>
              </w:rPr>
              <w:t>环境耦合层</w:t>
            </w:r>
          </w:p>
        </w:tc>
      </w:tr>
      <w:tr w:rsidR="00B90EDC" w14:paraId="5B3ECED8" w14:textId="77777777">
        <w:trPr>
          <w:cantSplit/>
          <w:jc w:val="center"/>
        </w:trPr>
        <w:tc>
          <w:tcPr>
            <w:tcW w:w="1531" w:type="dxa"/>
            <w:tcMar>
              <w:top w:w="80" w:type="dxa"/>
              <w:left w:w="90" w:type="dxa"/>
              <w:bottom w:w="80" w:type="dxa"/>
              <w:right w:w="90" w:type="dxa"/>
            </w:tcMar>
            <w:vAlign w:val="center"/>
          </w:tcPr>
          <w:p w14:paraId="07A682BA" w14:textId="77777777" w:rsidR="00B90EDC" w:rsidRDefault="00000000">
            <w:pPr>
              <w:spacing w:after="0" w:line="288" w:lineRule="auto"/>
              <w:jc w:val="center"/>
            </w:pPr>
            <w:r>
              <w:rPr>
                <w:sz w:val="18"/>
              </w:rPr>
              <w:t>灵力</w:t>
            </w:r>
          </w:p>
        </w:tc>
        <w:tc>
          <w:tcPr>
            <w:tcW w:w="4989" w:type="dxa"/>
            <w:tcMar>
              <w:top w:w="80" w:type="dxa"/>
              <w:left w:w="90" w:type="dxa"/>
              <w:bottom w:w="80" w:type="dxa"/>
              <w:right w:w="90" w:type="dxa"/>
            </w:tcMar>
            <w:vAlign w:val="center"/>
          </w:tcPr>
          <w:p w14:paraId="19F1D178" w14:textId="77777777" w:rsidR="00B90EDC" w:rsidRDefault="00000000">
            <w:pPr>
              <w:spacing w:after="0" w:line="288" w:lineRule="auto"/>
              <w:rPr>
                <w:lang w:eastAsia="zh-CN"/>
              </w:rPr>
            </w:pPr>
            <w:r>
              <w:rPr>
                <w:sz w:val="18"/>
                <w:lang w:eastAsia="zh-CN"/>
              </w:rPr>
              <w:t>进入生命控制网络后可被个体调制与输出的状态</w:t>
            </w:r>
          </w:p>
        </w:tc>
        <w:tc>
          <w:tcPr>
            <w:tcW w:w="2041" w:type="dxa"/>
            <w:tcMar>
              <w:top w:w="80" w:type="dxa"/>
              <w:left w:w="90" w:type="dxa"/>
              <w:bottom w:w="80" w:type="dxa"/>
              <w:right w:w="90" w:type="dxa"/>
            </w:tcMar>
            <w:vAlign w:val="center"/>
          </w:tcPr>
          <w:p w14:paraId="6CFDAF66" w14:textId="77777777" w:rsidR="00B90EDC" w:rsidRDefault="00000000">
            <w:pPr>
              <w:spacing w:after="0" w:line="288" w:lineRule="auto"/>
            </w:pPr>
            <w:r>
              <w:rPr>
                <w:sz w:val="18"/>
              </w:rPr>
              <w:t>个体控制层</w:t>
            </w:r>
          </w:p>
        </w:tc>
      </w:tr>
      <w:tr w:rsidR="00B90EDC" w14:paraId="200E1788" w14:textId="77777777">
        <w:trPr>
          <w:cantSplit/>
          <w:jc w:val="center"/>
        </w:trPr>
        <w:tc>
          <w:tcPr>
            <w:tcW w:w="1531" w:type="dxa"/>
            <w:tcMar>
              <w:top w:w="80" w:type="dxa"/>
              <w:left w:w="90" w:type="dxa"/>
              <w:bottom w:w="80" w:type="dxa"/>
              <w:right w:w="90" w:type="dxa"/>
            </w:tcMar>
            <w:vAlign w:val="center"/>
          </w:tcPr>
          <w:p w14:paraId="139218CD" w14:textId="77777777" w:rsidR="00B90EDC" w:rsidRDefault="00000000">
            <w:pPr>
              <w:spacing w:after="0" w:line="288" w:lineRule="auto"/>
              <w:jc w:val="center"/>
            </w:pPr>
            <w:r>
              <w:rPr>
                <w:sz w:val="18"/>
              </w:rPr>
              <w:t>真元</w:t>
            </w:r>
          </w:p>
        </w:tc>
        <w:tc>
          <w:tcPr>
            <w:tcW w:w="4989" w:type="dxa"/>
            <w:tcMar>
              <w:top w:w="80" w:type="dxa"/>
              <w:left w:w="90" w:type="dxa"/>
              <w:bottom w:w="80" w:type="dxa"/>
              <w:right w:w="90" w:type="dxa"/>
            </w:tcMar>
            <w:vAlign w:val="center"/>
          </w:tcPr>
          <w:p w14:paraId="66CE2C43" w14:textId="77777777" w:rsidR="00B90EDC" w:rsidRDefault="00000000">
            <w:pPr>
              <w:spacing w:after="0" w:line="288" w:lineRule="auto"/>
              <w:rPr>
                <w:lang w:eastAsia="zh-CN"/>
              </w:rPr>
            </w:pPr>
            <w:r>
              <w:rPr>
                <w:sz w:val="18"/>
                <w:lang w:eastAsia="zh-CN"/>
              </w:rPr>
              <w:t>经内部循环、相干与反馈后形成的高稳定度灵力</w:t>
            </w:r>
          </w:p>
        </w:tc>
        <w:tc>
          <w:tcPr>
            <w:tcW w:w="2041" w:type="dxa"/>
            <w:tcMar>
              <w:top w:w="80" w:type="dxa"/>
              <w:left w:w="90" w:type="dxa"/>
              <w:bottom w:w="80" w:type="dxa"/>
              <w:right w:w="90" w:type="dxa"/>
            </w:tcMar>
            <w:vAlign w:val="center"/>
          </w:tcPr>
          <w:p w14:paraId="0E850499" w14:textId="77777777" w:rsidR="00B90EDC" w:rsidRDefault="00000000">
            <w:pPr>
              <w:spacing w:after="0" w:line="288" w:lineRule="auto"/>
            </w:pPr>
            <w:r>
              <w:rPr>
                <w:sz w:val="18"/>
              </w:rPr>
              <w:t>高有序层</w:t>
            </w:r>
          </w:p>
        </w:tc>
      </w:tr>
      <w:tr w:rsidR="00B90EDC" w14:paraId="62684C1E" w14:textId="77777777">
        <w:trPr>
          <w:cantSplit/>
          <w:jc w:val="center"/>
        </w:trPr>
        <w:tc>
          <w:tcPr>
            <w:tcW w:w="1531" w:type="dxa"/>
            <w:tcMar>
              <w:top w:w="80" w:type="dxa"/>
              <w:left w:w="90" w:type="dxa"/>
              <w:bottom w:w="80" w:type="dxa"/>
              <w:right w:w="90" w:type="dxa"/>
            </w:tcMar>
            <w:vAlign w:val="center"/>
          </w:tcPr>
          <w:p w14:paraId="57A98DDA" w14:textId="77777777" w:rsidR="00B90EDC" w:rsidRDefault="00000000">
            <w:pPr>
              <w:spacing w:after="0" w:line="288" w:lineRule="auto"/>
              <w:jc w:val="center"/>
            </w:pPr>
            <w:r>
              <w:rPr>
                <w:sz w:val="18"/>
              </w:rPr>
              <w:t>金丹</w:t>
            </w:r>
          </w:p>
        </w:tc>
        <w:tc>
          <w:tcPr>
            <w:tcW w:w="4989" w:type="dxa"/>
            <w:tcMar>
              <w:top w:w="80" w:type="dxa"/>
              <w:left w:w="90" w:type="dxa"/>
              <w:bottom w:w="80" w:type="dxa"/>
              <w:right w:w="90" w:type="dxa"/>
            </w:tcMar>
            <w:vAlign w:val="center"/>
          </w:tcPr>
          <w:p w14:paraId="1EB3CF0C" w14:textId="77777777" w:rsidR="00B90EDC" w:rsidRDefault="00000000">
            <w:pPr>
              <w:spacing w:after="0" w:line="288" w:lineRule="auto"/>
              <w:rPr>
                <w:lang w:eastAsia="zh-CN"/>
              </w:rPr>
            </w:pPr>
            <w:r>
              <w:rPr>
                <w:sz w:val="18"/>
                <w:lang w:eastAsia="zh-CN"/>
              </w:rPr>
              <w:t>真元进一步形成的局域、自束缚、自维持稳定态</w:t>
            </w:r>
          </w:p>
        </w:tc>
        <w:tc>
          <w:tcPr>
            <w:tcW w:w="2041" w:type="dxa"/>
            <w:tcMar>
              <w:top w:w="80" w:type="dxa"/>
              <w:left w:w="90" w:type="dxa"/>
              <w:bottom w:w="80" w:type="dxa"/>
              <w:right w:w="90" w:type="dxa"/>
            </w:tcMar>
            <w:vAlign w:val="center"/>
          </w:tcPr>
          <w:p w14:paraId="731AB395" w14:textId="77777777" w:rsidR="00B90EDC" w:rsidRDefault="00000000">
            <w:pPr>
              <w:spacing w:after="0" w:line="288" w:lineRule="auto"/>
            </w:pPr>
            <w:r>
              <w:rPr>
                <w:sz w:val="18"/>
              </w:rPr>
              <w:t>自组织结构层</w:t>
            </w:r>
          </w:p>
        </w:tc>
      </w:tr>
    </w:tbl>
    <w:p w14:paraId="563D17CE" w14:textId="77777777" w:rsidR="00B90EDC" w:rsidRDefault="00000000">
      <w:pPr>
        <w:pStyle w:val="21"/>
        <w:spacing w:before="120" w:after="80"/>
        <w:rPr>
          <w:lang w:eastAsia="zh-CN"/>
        </w:rPr>
      </w:pPr>
      <w:r>
        <w:rPr>
          <w:rFonts w:ascii="Tinos" w:eastAsia="Noto Sans CJK SC" w:hAnsi="Tinos"/>
          <w:sz w:val="24"/>
          <w:lang w:eastAsia="zh-CN"/>
        </w:rPr>
        <w:t>3.2</w:t>
      </w:r>
      <w:r>
        <w:rPr>
          <w:rFonts w:ascii="Tinos" w:eastAsia="Noto Sans CJK SC" w:hAnsi="Tinos"/>
          <w:sz w:val="24"/>
          <w:lang w:eastAsia="zh-CN"/>
        </w:rPr>
        <w:t xml:space="preserve">　生命不是被动容器，而是耦合器</w:t>
      </w:r>
    </w:p>
    <w:p w14:paraId="00C70BD0" w14:textId="77777777" w:rsidR="00B90EDC" w:rsidRDefault="00000000">
      <w:pPr>
        <w:spacing w:after="0" w:line="324" w:lineRule="auto"/>
        <w:ind w:firstLine="420"/>
        <w:jc w:val="both"/>
        <w:rPr>
          <w:lang w:eastAsia="zh-CN"/>
        </w:rPr>
      </w:pPr>
      <w:r>
        <w:rPr>
          <w:lang w:eastAsia="zh-CN"/>
        </w:rPr>
        <w:t>普通叙事常把人体想象成一个装灵气的容器，这会立即产生</w:t>
      </w:r>
      <w:r>
        <w:rPr>
          <w:lang w:eastAsia="zh-CN"/>
        </w:rPr>
        <w:t>“</w:t>
      </w:r>
      <w:r>
        <w:rPr>
          <w:lang w:eastAsia="zh-CN"/>
        </w:rPr>
        <w:t>灵气装在哪里</w:t>
      </w:r>
      <w:r>
        <w:rPr>
          <w:lang w:eastAsia="zh-CN"/>
        </w:rPr>
        <w:t>”“</w:t>
      </w:r>
      <w:r>
        <w:rPr>
          <w:lang w:eastAsia="zh-CN"/>
        </w:rPr>
        <w:t>为什么普通人装不进去</w:t>
      </w:r>
      <w:r>
        <w:rPr>
          <w:lang w:eastAsia="zh-CN"/>
        </w:rPr>
        <w:t>”</w:t>
      </w:r>
      <w:r>
        <w:rPr>
          <w:lang w:eastAsia="zh-CN"/>
        </w:rPr>
        <w:t>等问题。更合理的模型是把生命体视为一个具有感知、选择、传导、调制和反馈能力的开放系统。生命与环境之间的差异不只体现为摄取多少物质，还体现为对哪些信号敏感、哪些通道允许能量交换、哪些内部状态能够维持相干。修仙资质因此首先是接口问题，而不是容量问题。</w:t>
      </w:r>
    </w:p>
    <w:p w14:paraId="6F1CD319" w14:textId="77777777" w:rsidR="00B90EDC" w:rsidRDefault="00000000">
      <w:pPr>
        <w:pStyle w:val="1"/>
        <w:spacing w:before="200" w:after="80"/>
        <w:rPr>
          <w:lang w:eastAsia="zh-CN"/>
        </w:rPr>
      </w:pPr>
      <w:r>
        <w:rPr>
          <w:rFonts w:ascii="Tinos" w:eastAsia="Noto Sans CJK SC" w:hAnsi="Tinos"/>
          <w:lang w:eastAsia="zh-CN"/>
        </w:rPr>
        <w:t>4</w:t>
      </w:r>
      <w:r>
        <w:rPr>
          <w:rFonts w:ascii="Tinos" w:eastAsia="Noto Sans CJK SC" w:hAnsi="Tinos"/>
          <w:lang w:eastAsia="zh-CN"/>
        </w:rPr>
        <w:t xml:space="preserve">　阴阳：同一模态中的双向动力学</w:t>
      </w:r>
    </w:p>
    <w:p w14:paraId="3FDB4A30" w14:textId="77777777" w:rsidR="00B90EDC" w:rsidRDefault="00000000">
      <w:pPr>
        <w:pStyle w:val="21"/>
        <w:spacing w:before="120" w:after="80"/>
        <w:rPr>
          <w:lang w:eastAsia="zh-CN"/>
        </w:rPr>
      </w:pPr>
      <w:r>
        <w:rPr>
          <w:rFonts w:ascii="Tinos" w:eastAsia="Noto Sans CJK SC" w:hAnsi="Tinos"/>
          <w:sz w:val="24"/>
          <w:lang w:eastAsia="zh-CN"/>
        </w:rPr>
        <w:t>4.1</w:t>
      </w:r>
      <w:r>
        <w:rPr>
          <w:rFonts w:ascii="Tinos" w:eastAsia="Noto Sans CJK SC" w:hAnsi="Tinos"/>
          <w:sz w:val="24"/>
          <w:lang w:eastAsia="zh-CN"/>
        </w:rPr>
        <w:t xml:space="preserve">　阴阳不是两种物质，更不是正邪</w:t>
      </w:r>
    </w:p>
    <w:p w14:paraId="5AB9EC3A" w14:textId="77777777" w:rsidR="00B90EDC" w:rsidRDefault="00000000">
      <w:pPr>
        <w:spacing w:after="0" w:line="324" w:lineRule="auto"/>
        <w:ind w:firstLine="420"/>
        <w:jc w:val="both"/>
        <w:rPr>
          <w:lang w:eastAsia="zh-CN"/>
        </w:rPr>
      </w:pPr>
      <w:r>
        <w:rPr>
          <w:lang w:eastAsia="zh-CN"/>
        </w:rPr>
        <w:t>在本文中，阴阳被定义为同一功能模态内部的两类互补方向。阳对应激发、外放、做功、扩张与状态跃迁；阴对应吸纳、储存、恢复、收敛与结构维持。二者并非价值判断，也不是两套互相敌对的能量。任何可持续系统都必须同时具有获得与释放、激活与恢复、做功与耗散管理。把阴等同于魔、把阳等同于正，会同时破坏传统阴阳论与修仙体系内部的逻辑。</w:t>
      </w:r>
    </w:p>
    <w:p w14:paraId="29A85047" w14:textId="77777777" w:rsidR="00B90EDC" w:rsidRDefault="00000000">
      <w:pPr>
        <w:spacing w:after="0" w:line="324" w:lineRule="auto"/>
        <w:ind w:firstLine="420"/>
        <w:jc w:val="both"/>
        <w:rPr>
          <w:lang w:eastAsia="zh-CN"/>
        </w:rPr>
      </w:pPr>
      <w:r>
        <w:rPr>
          <w:lang w:eastAsia="zh-CN"/>
        </w:rPr>
        <w:t>对于第</w:t>
      </w:r>
      <w:r>
        <w:rPr>
          <w:lang w:eastAsia="zh-CN"/>
        </w:rPr>
        <w:t xml:space="preserve"> i </w:t>
      </w:r>
      <w:r>
        <w:rPr>
          <w:lang w:eastAsia="zh-CN"/>
        </w:rPr>
        <w:t>类功能模态，记其阳向通量为</w:t>
      </w:r>
      <w:r>
        <w:rPr>
          <w:lang w:eastAsia="zh-CN"/>
        </w:rPr>
        <w:t xml:space="preserve"> </w:t>
      </w:r>
      <w:r>
        <w:t>Φ</w:t>
      </w:r>
      <w:r>
        <w:rPr>
          <w:lang w:eastAsia="zh-CN"/>
        </w:rPr>
        <w:t>ᵢ⁺</w:t>
      </w:r>
      <w:r>
        <w:rPr>
          <w:lang w:eastAsia="zh-CN"/>
        </w:rPr>
        <w:t>，阴向通量为</w:t>
      </w:r>
      <w:r>
        <w:rPr>
          <w:lang w:eastAsia="zh-CN"/>
        </w:rPr>
        <w:t xml:space="preserve"> </w:t>
      </w:r>
      <w:r>
        <w:t>Φ</w:t>
      </w:r>
      <w:r>
        <w:rPr>
          <w:lang w:eastAsia="zh-CN"/>
        </w:rPr>
        <w:t>ᵢ⁻</w:t>
      </w:r>
      <w:r>
        <w:rPr>
          <w:lang w:eastAsia="zh-CN"/>
        </w:rPr>
        <w:t>。二者之差决定该模态在当前时刻的净变化趋势：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6"/>
        <w:gridCol w:w="4646"/>
      </w:tblGrid>
      <w:tr w:rsidR="00B90EDC" w14:paraId="182ACF80" w14:textId="77777777">
        <w:trPr>
          <w:jc w:val="center"/>
        </w:trPr>
        <w:tc>
          <w:tcPr>
            <w:tcW w:w="4646" w:type="dxa"/>
          </w:tcPr>
          <w:p w14:paraId="391C7A27" w14:textId="77777777" w:rsidR="00B90EDC" w:rsidRDefault="00000000">
            <w:pPr>
              <w:spacing w:before="60" w:after="60"/>
              <w:jc w:val="center"/>
            </w:pPr>
            <w:r>
              <w:rPr>
                <w:i/>
                <w:sz w:val="22"/>
              </w:rPr>
              <w:t>ΔΦᵢ = Φᵢ⁺ − Φᵢ⁻</w:t>
            </w:r>
          </w:p>
        </w:tc>
        <w:tc>
          <w:tcPr>
            <w:tcW w:w="4646" w:type="dxa"/>
          </w:tcPr>
          <w:p w14:paraId="1486F327" w14:textId="77777777" w:rsidR="00B90EDC" w:rsidRDefault="00000000">
            <w:pPr>
              <w:spacing w:before="60" w:after="60"/>
              <w:jc w:val="right"/>
            </w:pPr>
            <w:r>
              <w:rPr>
                <w:sz w:val="20"/>
              </w:rPr>
              <w:t>(1)</w:t>
            </w:r>
          </w:p>
        </w:tc>
      </w:tr>
    </w:tbl>
    <w:p w14:paraId="3D671B0C" w14:textId="77777777" w:rsidR="00B90EDC" w:rsidRDefault="00000000">
      <w:pPr>
        <w:spacing w:after="0" w:line="324" w:lineRule="auto"/>
        <w:ind w:firstLine="420"/>
        <w:jc w:val="both"/>
        <w:rPr>
          <w:lang w:eastAsia="zh-CN"/>
        </w:rPr>
      </w:pPr>
      <w:r>
        <w:rPr>
          <w:lang w:eastAsia="zh-CN"/>
        </w:rPr>
        <w:lastRenderedPageBreak/>
        <w:t>当</w:t>
      </w:r>
      <w:r>
        <w:rPr>
          <w:lang w:eastAsia="zh-CN"/>
        </w:rPr>
        <w:t xml:space="preserve"> </w:t>
      </w:r>
      <w:r>
        <w:t>ΔΦ</w:t>
      </w:r>
      <w:r>
        <w:rPr>
          <w:lang w:eastAsia="zh-CN"/>
        </w:rPr>
        <w:t xml:space="preserve">ᵢ </w:t>
      </w:r>
      <w:r>
        <w:rPr>
          <w:lang w:eastAsia="zh-CN"/>
        </w:rPr>
        <w:t>长期显著为正，系统持续激发而恢复不足；长期显著为负，则系统过度收敛而缺少有效输出。所谓</w:t>
      </w:r>
      <w:r>
        <w:rPr>
          <w:lang w:eastAsia="zh-CN"/>
        </w:rPr>
        <w:t>“</w:t>
      </w:r>
      <w:r>
        <w:rPr>
          <w:lang w:eastAsia="zh-CN"/>
        </w:rPr>
        <w:t>阴阳失调</w:t>
      </w:r>
      <w:r>
        <w:rPr>
          <w:lang w:eastAsia="zh-CN"/>
        </w:rPr>
        <w:t>”</w:t>
      </w:r>
      <w:r>
        <w:rPr>
          <w:lang w:eastAsia="zh-CN"/>
        </w:rPr>
        <w:t>因此可以明确理解为：共轭通量长期脱离该生命系统的稳定工作区，而不是某一种神秘物质在体内绝对过多。</w:t>
      </w:r>
    </w:p>
    <w:p w14:paraId="37856205" w14:textId="77777777" w:rsidR="00B90EDC" w:rsidRDefault="00000000">
      <w:pPr>
        <w:spacing w:before="100" w:after="40"/>
        <w:rPr>
          <w:lang w:eastAsia="zh-CN"/>
        </w:rPr>
      </w:pPr>
      <w:r>
        <w:rPr>
          <w:rFonts w:eastAsia="Noto Sans CJK SC"/>
          <w:b/>
          <w:lang w:eastAsia="zh-CN"/>
        </w:rPr>
        <w:t>命题</w:t>
      </w:r>
      <w:r>
        <w:rPr>
          <w:rFonts w:eastAsia="Noto Sans CJK SC"/>
          <w:b/>
          <w:lang w:eastAsia="zh-CN"/>
        </w:rPr>
        <w:t>2</w:t>
      </w:r>
      <w:r>
        <w:rPr>
          <w:rFonts w:eastAsia="Noto Sans CJK SC"/>
          <w:b/>
          <w:lang w:eastAsia="zh-CN"/>
        </w:rPr>
        <w:t>（阴阳互补命题）。</w:t>
      </w:r>
      <w:r>
        <w:rPr>
          <w:lang w:eastAsia="zh-CN"/>
        </w:rPr>
        <w:t>任何需要长期维持有界状态并持续做功的开放生命系统，都必须同时存在激发</w:t>
      </w:r>
      <w:r>
        <w:rPr>
          <w:lang w:eastAsia="zh-CN"/>
        </w:rPr>
        <w:t>/</w:t>
      </w:r>
      <w:r>
        <w:rPr>
          <w:lang w:eastAsia="zh-CN"/>
        </w:rPr>
        <w:t>输出与吸纳</w:t>
      </w:r>
      <w:r>
        <w:rPr>
          <w:lang w:eastAsia="zh-CN"/>
        </w:rPr>
        <w:t>/</w:t>
      </w:r>
      <w:r>
        <w:rPr>
          <w:lang w:eastAsia="zh-CN"/>
        </w:rPr>
        <w:t>恢复机制。</w:t>
      </w:r>
    </w:p>
    <w:p w14:paraId="130E184F"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仅有阳向过程时，系统只能不断把内部状态推向高激发直至资源耗尽或结构失稳；仅有阴向过程时，系统虽可保持低扰动，却无法持续完成外部做功。故可持续修炼不能以消灭一方为目标，而必须使两类方向形成可控循环。证毕。</w:t>
      </w:r>
    </w:p>
    <w:p w14:paraId="1EC754E9" w14:textId="77777777" w:rsidR="00B90EDC" w:rsidRDefault="00000000">
      <w:pPr>
        <w:pStyle w:val="1"/>
        <w:spacing w:before="200" w:after="80"/>
        <w:rPr>
          <w:lang w:eastAsia="zh-CN"/>
        </w:rPr>
      </w:pPr>
      <w:r>
        <w:rPr>
          <w:rFonts w:ascii="Tinos" w:eastAsia="Noto Sans CJK SC" w:hAnsi="Tinos"/>
          <w:lang w:eastAsia="zh-CN"/>
        </w:rPr>
        <w:t>5</w:t>
      </w:r>
      <w:r>
        <w:rPr>
          <w:rFonts w:ascii="Tinos" w:eastAsia="Noto Sans CJK SC" w:hAnsi="Tinos"/>
          <w:lang w:eastAsia="zh-CN"/>
        </w:rPr>
        <w:t xml:space="preserve">　五行：五类功能模态与生克控制网络</w:t>
      </w:r>
    </w:p>
    <w:p w14:paraId="601129B0" w14:textId="77777777" w:rsidR="00B90EDC" w:rsidRDefault="00000000">
      <w:pPr>
        <w:pStyle w:val="21"/>
        <w:spacing w:before="120" w:after="80"/>
        <w:rPr>
          <w:lang w:eastAsia="zh-CN"/>
        </w:rPr>
      </w:pPr>
      <w:r>
        <w:rPr>
          <w:rFonts w:ascii="Tinos" w:eastAsia="Noto Sans CJK SC" w:hAnsi="Tinos"/>
          <w:sz w:val="24"/>
          <w:lang w:eastAsia="zh-CN"/>
        </w:rPr>
        <w:t>5.1</w:t>
      </w:r>
      <w:r>
        <w:rPr>
          <w:rFonts w:ascii="Tinos" w:eastAsia="Noto Sans CJK SC" w:hAnsi="Tinos"/>
          <w:sz w:val="24"/>
          <w:lang w:eastAsia="zh-CN"/>
        </w:rPr>
        <w:t xml:space="preserve">　五行不是五种元素</w:t>
      </w:r>
    </w:p>
    <w:p w14:paraId="0D7923E0" w14:textId="77777777" w:rsidR="00B90EDC" w:rsidRDefault="00000000">
      <w:pPr>
        <w:spacing w:after="0" w:line="324" w:lineRule="auto"/>
        <w:ind w:firstLine="420"/>
        <w:jc w:val="both"/>
        <w:rPr>
          <w:lang w:eastAsia="zh-CN"/>
        </w:rPr>
      </w:pPr>
      <w:r>
        <w:rPr>
          <w:lang w:eastAsia="zh-CN"/>
        </w:rPr>
        <w:t>五行若被理解为金属、树木、液态水、燃烧火焰和土壤五种具体物质，就很难承担一个普适修炼理论的基础。本文采用功能化解释：金、木、水、火、土是古代经验系统对五类反复出现的状态变化模式的命名。它们描述</w:t>
      </w:r>
      <w:r>
        <w:rPr>
          <w:lang w:eastAsia="zh-CN"/>
        </w:rPr>
        <w:t>“</w:t>
      </w:r>
      <w:r>
        <w:rPr>
          <w:lang w:eastAsia="zh-CN"/>
        </w:rPr>
        <w:t>系统怎样变化</w:t>
      </w:r>
      <w:r>
        <w:rPr>
          <w:lang w:eastAsia="zh-CN"/>
        </w:rPr>
        <w:t>”</w:t>
      </w:r>
      <w:r>
        <w:rPr>
          <w:lang w:eastAsia="zh-CN"/>
        </w:rPr>
        <w:t>，而不是</w:t>
      </w:r>
      <w:r>
        <w:rPr>
          <w:lang w:eastAsia="zh-CN"/>
        </w:rPr>
        <w:t>“</w:t>
      </w:r>
      <w:r>
        <w:rPr>
          <w:lang w:eastAsia="zh-CN"/>
        </w:rPr>
        <w:t>系统由什么化学元素构成</w:t>
      </w:r>
      <w:r>
        <w:rPr>
          <w:lang w:eastAsia="zh-CN"/>
        </w:rPr>
        <w:t>”</w:t>
      </w:r>
      <w:r>
        <w:rPr>
          <w:lang w:eastAsia="zh-CN"/>
        </w:rPr>
        <w:t>。</w:t>
      </w:r>
    </w:p>
    <w:p w14:paraId="7B62012B" w14:textId="77777777" w:rsidR="00B90EDC" w:rsidRDefault="00000000">
      <w:pPr>
        <w:spacing w:before="80" w:after="80"/>
        <w:jc w:val="center"/>
        <w:rPr>
          <w:lang w:eastAsia="zh-CN"/>
        </w:rPr>
      </w:pPr>
      <w:r>
        <w:rPr>
          <w:b/>
          <w:sz w:val="19"/>
          <w:lang w:eastAsia="zh-CN"/>
        </w:rPr>
        <w:t>表</w:t>
      </w:r>
      <w:r>
        <w:rPr>
          <w:b/>
          <w:sz w:val="19"/>
          <w:lang w:eastAsia="zh-CN"/>
        </w:rPr>
        <w:t>2</w:t>
      </w:r>
      <w:r>
        <w:rPr>
          <w:b/>
          <w:sz w:val="19"/>
          <w:lang w:eastAsia="zh-CN"/>
        </w:rPr>
        <w:t xml:space="preserve">　五行的功能模态定义</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134"/>
        <w:gridCol w:w="2835"/>
        <w:gridCol w:w="4535"/>
      </w:tblGrid>
      <w:tr w:rsidR="00B90EDC" w14:paraId="64CCA6A2" w14:textId="77777777">
        <w:trPr>
          <w:cantSplit/>
          <w:tblHeader/>
          <w:jc w:val="center"/>
        </w:trPr>
        <w:tc>
          <w:tcPr>
            <w:tcW w:w="1134" w:type="dxa"/>
            <w:shd w:val="clear" w:color="auto" w:fill="EDEDED"/>
            <w:tcMar>
              <w:top w:w="80" w:type="dxa"/>
              <w:left w:w="90" w:type="dxa"/>
              <w:bottom w:w="80" w:type="dxa"/>
              <w:right w:w="90" w:type="dxa"/>
            </w:tcMar>
            <w:vAlign w:val="center"/>
          </w:tcPr>
          <w:p w14:paraId="79D3C2AF" w14:textId="77777777" w:rsidR="00B90EDC" w:rsidRDefault="00000000">
            <w:pPr>
              <w:jc w:val="center"/>
            </w:pPr>
            <w:r>
              <w:rPr>
                <w:rFonts w:eastAsia="Noto Sans CJK SC"/>
                <w:b/>
                <w:sz w:val="19"/>
              </w:rPr>
              <w:t>五行</w:t>
            </w:r>
          </w:p>
        </w:tc>
        <w:tc>
          <w:tcPr>
            <w:tcW w:w="2835" w:type="dxa"/>
            <w:shd w:val="clear" w:color="auto" w:fill="EDEDED"/>
            <w:tcMar>
              <w:top w:w="80" w:type="dxa"/>
              <w:left w:w="90" w:type="dxa"/>
              <w:bottom w:w="80" w:type="dxa"/>
              <w:right w:w="90" w:type="dxa"/>
            </w:tcMar>
            <w:vAlign w:val="center"/>
          </w:tcPr>
          <w:p w14:paraId="4BE09B59" w14:textId="77777777" w:rsidR="00B90EDC" w:rsidRDefault="00000000">
            <w:pPr>
              <w:jc w:val="center"/>
            </w:pPr>
            <w:r>
              <w:rPr>
                <w:rFonts w:eastAsia="Noto Sans CJK SC"/>
                <w:b/>
                <w:sz w:val="19"/>
              </w:rPr>
              <w:t>核心动力学功能</w:t>
            </w:r>
          </w:p>
        </w:tc>
        <w:tc>
          <w:tcPr>
            <w:tcW w:w="4535" w:type="dxa"/>
            <w:shd w:val="clear" w:color="auto" w:fill="EDEDED"/>
            <w:tcMar>
              <w:top w:w="80" w:type="dxa"/>
              <w:left w:w="90" w:type="dxa"/>
              <w:bottom w:w="80" w:type="dxa"/>
              <w:right w:w="90" w:type="dxa"/>
            </w:tcMar>
            <w:vAlign w:val="center"/>
          </w:tcPr>
          <w:p w14:paraId="02B49534" w14:textId="77777777" w:rsidR="00B90EDC" w:rsidRDefault="00000000">
            <w:pPr>
              <w:jc w:val="center"/>
              <w:rPr>
                <w:lang w:eastAsia="zh-CN"/>
              </w:rPr>
            </w:pPr>
            <w:r>
              <w:rPr>
                <w:rFonts w:eastAsia="Noto Sans CJK SC"/>
                <w:b/>
                <w:sz w:val="19"/>
                <w:lang w:eastAsia="zh-CN"/>
              </w:rPr>
              <w:t>在修炼系统中的典型作用</w:t>
            </w:r>
          </w:p>
        </w:tc>
      </w:tr>
      <w:tr w:rsidR="00B90EDC" w14:paraId="6BA3D3AA" w14:textId="77777777">
        <w:trPr>
          <w:cantSplit/>
          <w:jc w:val="center"/>
        </w:trPr>
        <w:tc>
          <w:tcPr>
            <w:tcW w:w="1134" w:type="dxa"/>
            <w:tcMar>
              <w:top w:w="80" w:type="dxa"/>
              <w:left w:w="90" w:type="dxa"/>
              <w:bottom w:w="80" w:type="dxa"/>
              <w:right w:w="90" w:type="dxa"/>
            </w:tcMar>
            <w:vAlign w:val="center"/>
          </w:tcPr>
          <w:p w14:paraId="1A217E48" w14:textId="77777777" w:rsidR="00B90EDC" w:rsidRDefault="00000000">
            <w:pPr>
              <w:spacing w:after="0" w:line="288" w:lineRule="auto"/>
              <w:jc w:val="center"/>
            </w:pPr>
            <w:r>
              <w:rPr>
                <w:sz w:val="18"/>
              </w:rPr>
              <w:t>木</w:t>
            </w:r>
          </w:p>
        </w:tc>
        <w:tc>
          <w:tcPr>
            <w:tcW w:w="2835" w:type="dxa"/>
            <w:tcMar>
              <w:top w:w="80" w:type="dxa"/>
              <w:left w:w="90" w:type="dxa"/>
              <w:bottom w:w="80" w:type="dxa"/>
              <w:right w:w="90" w:type="dxa"/>
            </w:tcMar>
            <w:vAlign w:val="center"/>
          </w:tcPr>
          <w:p w14:paraId="11F64A14" w14:textId="77777777" w:rsidR="00B90EDC" w:rsidRDefault="00000000">
            <w:pPr>
              <w:spacing w:after="0" w:line="288" w:lineRule="auto"/>
            </w:pPr>
            <w:r>
              <w:rPr>
                <w:sz w:val="18"/>
              </w:rPr>
              <w:t>生发、增殖、延展</w:t>
            </w:r>
          </w:p>
        </w:tc>
        <w:tc>
          <w:tcPr>
            <w:tcW w:w="4535" w:type="dxa"/>
            <w:tcMar>
              <w:top w:w="80" w:type="dxa"/>
              <w:left w:w="90" w:type="dxa"/>
              <w:bottom w:w="80" w:type="dxa"/>
              <w:right w:w="90" w:type="dxa"/>
            </w:tcMar>
            <w:vAlign w:val="center"/>
          </w:tcPr>
          <w:p w14:paraId="3084A467" w14:textId="77777777" w:rsidR="00B90EDC" w:rsidRDefault="00000000">
            <w:pPr>
              <w:spacing w:after="0" w:line="288" w:lineRule="auto"/>
              <w:rPr>
                <w:lang w:eastAsia="zh-CN"/>
              </w:rPr>
            </w:pPr>
            <w:r>
              <w:rPr>
                <w:sz w:val="18"/>
                <w:lang w:eastAsia="zh-CN"/>
              </w:rPr>
              <w:t>增加通路、扩大作用范围、促进状态生长</w:t>
            </w:r>
          </w:p>
        </w:tc>
      </w:tr>
      <w:tr w:rsidR="00B90EDC" w14:paraId="7482A421" w14:textId="77777777">
        <w:trPr>
          <w:cantSplit/>
          <w:jc w:val="center"/>
        </w:trPr>
        <w:tc>
          <w:tcPr>
            <w:tcW w:w="1134" w:type="dxa"/>
            <w:tcMar>
              <w:top w:w="80" w:type="dxa"/>
              <w:left w:w="90" w:type="dxa"/>
              <w:bottom w:w="80" w:type="dxa"/>
              <w:right w:w="90" w:type="dxa"/>
            </w:tcMar>
            <w:vAlign w:val="center"/>
          </w:tcPr>
          <w:p w14:paraId="06FC0F35" w14:textId="77777777" w:rsidR="00B90EDC" w:rsidRDefault="00000000">
            <w:pPr>
              <w:spacing w:after="0" w:line="288" w:lineRule="auto"/>
              <w:jc w:val="center"/>
            </w:pPr>
            <w:r>
              <w:rPr>
                <w:sz w:val="18"/>
              </w:rPr>
              <w:t>火</w:t>
            </w:r>
          </w:p>
        </w:tc>
        <w:tc>
          <w:tcPr>
            <w:tcW w:w="2835" w:type="dxa"/>
            <w:tcMar>
              <w:top w:w="80" w:type="dxa"/>
              <w:left w:w="90" w:type="dxa"/>
              <w:bottom w:w="80" w:type="dxa"/>
              <w:right w:w="90" w:type="dxa"/>
            </w:tcMar>
            <w:vAlign w:val="center"/>
          </w:tcPr>
          <w:p w14:paraId="0EE00DD8" w14:textId="77777777" w:rsidR="00B90EDC" w:rsidRDefault="00000000">
            <w:pPr>
              <w:spacing w:after="0" w:line="288" w:lineRule="auto"/>
            </w:pPr>
            <w:r>
              <w:rPr>
                <w:sz w:val="18"/>
              </w:rPr>
              <w:t>激发、跃迁、释放</w:t>
            </w:r>
          </w:p>
        </w:tc>
        <w:tc>
          <w:tcPr>
            <w:tcW w:w="4535" w:type="dxa"/>
            <w:tcMar>
              <w:top w:w="80" w:type="dxa"/>
              <w:left w:w="90" w:type="dxa"/>
              <w:bottom w:w="80" w:type="dxa"/>
              <w:right w:w="90" w:type="dxa"/>
            </w:tcMar>
            <w:vAlign w:val="center"/>
          </w:tcPr>
          <w:p w14:paraId="447FC3AD" w14:textId="77777777" w:rsidR="00B90EDC" w:rsidRDefault="00000000">
            <w:pPr>
              <w:spacing w:after="0" w:line="288" w:lineRule="auto"/>
              <w:rPr>
                <w:lang w:eastAsia="zh-CN"/>
              </w:rPr>
            </w:pPr>
            <w:r>
              <w:rPr>
                <w:sz w:val="18"/>
                <w:lang w:eastAsia="zh-CN"/>
              </w:rPr>
              <w:t>提高反应速率、完成能级或状态跃迁、对外做功</w:t>
            </w:r>
          </w:p>
        </w:tc>
      </w:tr>
      <w:tr w:rsidR="00B90EDC" w14:paraId="1471351F" w14:textId="77777777">
        <w:trPr>
          <w:cantSplit/>
          <w:jc w:val="center"/>
        </w:trPr>
        <w:tc>
          <w:tcPr>
            <w:tcW w:w="1134" w:type="dxa"/>
            <w:tcMar>
              <w:top w:w="80" w:type="dxa"/>
              <w:left w:w="90" w:type="dxa"/>
              <w:bottom w:w="80" w:type="dxa"/>
              <w:right w:w="90" w:type="dxa"/>
            </w:tcMar>
            <w:vAlign w:val="center"/>
          </w:tcPr>
          <w:p w14:paraId="52DF6F7D" w14:textId="77777777" w:rsidR="00B90EDC" w:rsidRDefault="00000000">
            <w:pPr>
              <w:spacing w:after="0" w:line="288" w:lineRule="auto"/>
              <w:jc w:val="center"/>
            </w:pPr>
            <w:r>
              <w:rPr>
                <w:sz w:val="18"/>
              </w:rPr>
              <w:t>土</w:t>
            </w:r>
          </w:p>
        </w:tc>
        <w:tc>
          <w:tcPr>
            <w:tcW w:w="2835" w:type="dxa"/>
            <w:tcMar>
              <w:top w:w="80" w:type="dxa"/>
              <w:left w:w="90" w:type="dxa"/>
              <w:bottom w:w="80" w:type="dxa"/>
              <w:right w:w="90" w:type="dxa"/>
            </w:tcMar>
            <w:vAlign w:val="center"/>
          </w:tcPr>
          <w:p w14:paraId="60C4DEA8" w14:textId="77777777" w:rsidR="00B90EDC" w:rsidRDefault="00000000">
            <w:pPr>
              <w:spacing w:after="0" w:line="288" w:lineRule="auto"/>
            </w:pPr>
            <w:r>
              <w:rPr>
                <w:sz w:val="18"/>
              </w:rPr>
              <w:t>承载、缓冲、整合</w:t>
            </w:r>
          </w:p>
        </w:tc>
        <w:tc>
          <w:tcPr>
            <w:tcW w:w="4535" w:type="dxa"/>
            <w:tcMar>
              <w:top w:w="80" w:type="dxa"/>
              <w:left w:w="90" w:type="dxa"/>
              <w:bottom w:w="80" w:type="dxa"/>
              <w:right w:w="90" w:type="dxa"/>
            </w:tcMar>
            <w:vAlign w:val="center"/>
          </w:tcPr>
          <w:p w14:paraId="7B9EC179" w14:textId="77777777" w:rsidR="00B90EDC" w:rsidRDefault="00000000">
            <w:pPr>
              <w:spacing w:after="0" w:line="288" w:lineRule="auto"/>
              <w:rPr>
                <w:lang w:eastAsia="zh-CN"/>
              </w:rPr>
            </w:pPr>
            <w:r>
              <w:rPr>
                <w:sz w:val="18"/>
                <w:lang w:eastAsia="zh-CN"/>
              </w:rPr>
              <w:t>吸收波动、维持中枢、连接不同模态</w:t>
            </w:r>
          </w:p>
        </w:tc>
      </w:tr>
      <w:tr w:rsidR="00B90EDC" w14:paraId="3DEDF2EE" w14:textId="77777777">
        <w:trPr>
          <w:cantSplit/>
          <w:jc w:val="center"/>
        </w:trPr>
        <w:tc>
          <w:tcPr>
            <w:tcW w:w="1134" w:type="dxa"/>
            <w:tcMar>
              <w:top w:w="80" w:type="dxa"/>
              <w:left w:w="90" w:type="dxa"/>
              <w:bottom w:w="80" w:type="dxa"/>
              <w:right w:w="90" w:type="dxa"/>
            </w:tcMar>
            <w:vAlign w:val="center"/>
          </w:tcPr>
          <w:p w14:paraId="560FAAF8" w14:textId="77777777" w:rsidR="00B90EDC" w:rsidRDefault="00000000">
            <w:pPr>
              <w:spacing w:after="0" w:line="288" w:lineRule="auto"/>
              <w:jc w:val="center"/>
            </w:pPr>
            <w:r>
              <w:rPr>
                <w:sz w:val="18"/>
              </w:rPr>
              <w:t>金</w:t>
            </w:r>
          </w:p>
        </w:tc>
        <w:tc>
          <w:tcPr>
            <w:tcW w:w="2835" w:type="dxa"/>
            <w:tcMar>
              <w:top w:w="80" w:type="dxa"/>
              <w:left w:w="90" w:type="dxa"/>
              <w:bottom w:w="80" w:type="dxa"/>
              <w:right w:w="90" w:type="dxa"/>
            </w:tcMar>
            <w:vAlign w:val="center"/>
          </w:tcPr>
          <w:p w14:paraId="321EDB97" w14:textId="77777777" w:rsidR="00B90EDC" w:rsidRDefault="00000000">
            <w:pPr>
              <w:spacing w:after="0" w:line="288" w:lineRule="auto"/>
            </w:pPr>
            <w:r>
              <w:rPr>
                <w:sz w:val="18"/>
              </w:rPr>
              <w:t>收敛、定形、边界</w:t>
            </w:r>
          </w:p>
        </w:tc>
        <w:tc>
          <w:tcPr>
            <w:tcW w:w="4535" w:type="dxa"/>
            <w:tcMar>
              <w:top w:w="80" w:type="dxa"/>
              <w:left w:w="90" w:type="dxa"/>
              <w:bottom w:w="80" w:type="dxa"/>
              <w:right w:w="90" w:type="dxa"/>
            </w:tcMar>
            <w:vAlign w:val="center"/>
          </w:tcPr>
          <w:p w14:paraId="64DAEE1E" w14:textId="77777777" w:rsidR="00B90EDC" w:rsidRDefault="00000000">
            <w:pPr>
              <w:spacing w:after="0" w:line="288" w:lineRule="auto"/>
              <w:rPr>
                <w:lang w:eastAsia="zh-CN"/>
              </w:rPr>
            </w:pPr>
            <w:r>
              <w:rPr>
                <w:sz w:val="18"/>
                <w:lang w:eastAsia="zh-CN"/>
              </w:rPr>
              <w:t>形成结构、压缩自由度、提高局域有序度</w:t>
            </w:r>
          </w:p>
        </w:tc>
      </w:tr>
      <w:tr w:rsidR="00B90EDC" w14:paraId="4D3E7939" w14:textId="77777777">
        <w:trPr>
          <w:cantSplit/>
          <w:jc w:val="center"/>
        </w:trPr>
        <w:tc>
          <w:tcPr>
            <w:tcW w:w="1134" w:type="dxa"/>
            <w:tcMar>
              <w:top w:w="80" w:type="dxa"/>
              <w:left w:w="90" w:type="dxa"/>
              <w:bottom w:w="80" w:type="dxa"/>
              <w:right w:w="90" w:type="dxa"/>
            </w:tcMar>
            <w:vAlign w:val="center"/>
          </w:tcPr>
          <w:p w14:paraId="6C8D5BDD" w14:textId="77777777" w:rsidR="00B90EDC" w:rsidRDefault="00000000">
            <w:pPr>
              <w:spacing w:after="0" w:line="288" w:lineRule="auto"/>
              <w:jc w:val="center"/>
            </w:pPr>
            <w:r>
              <w:rPr>
                <w:sz w:val="18"/>
              </w:rPr>
              <w:t>水</w:t>
            </w:r>
          </w:p>
        </w:tc>
        <w:tc>
          <w:tcPr>
            <w:tcW w:w="2835" w:type="dxa"/>
            <w:tcMar>
              <w:top w:w="80" w:type="dxa"/>
              <w:left w:w="90" w:type="dxa"/>
              <w:bottom w:w="80" w:type="dxa"/>
              <w:right w:w="90" w:type="dxa"/>
            </w:tcMar>
            <w:vAlign w:val="center"/>
          </w:tcPr>
          <w:p w14:paraId="060A3176" w14:textId="77777777" w:rsidR="00B90EDC" w:rsidRDefault="00000000">
            <w:pPr>
              <w:spacing w:after="0" w:line="288" w:lineRule="auto"/>
            </w:pPr>
            <w:r>
              <w:rPr>
                <w:sz w:val="18"/>
              </w:rPr>
              <w:t>流动、潜藏、循环</w:t>
            </w:r>
          </w:p>
        </w:tc>
        <w:tc>
          <w:tcPr>
            <w:tcW w:w="4535" w:type="dxa"/>
            <w:tcMar>
              <w:top w:w="80" w:type="dxa"/>
              <w:left w:w="90" w:type="dxa"/>
              <w:bottom w:w="80" w:type="dxa"/>
              <w:right w:w="90" w:type="dxa"/>
            </w:tcMar>
            <w:vAlign w:val="center"/>
          </w:tcPr>
          <w:p w14:paraId="50183F3A" w14:textId="77777777" w:rsidR="00B90EDC" w:rsidRDefault="00000000">
            <w:pPr>
              <w:spacing w:after="0" w:line="288" w:lineRule="auto"/>
              <w:rPr>
                <w:lang w:eastAsia="zh-CN"/>
              </w:rPr>
            </w:pPr>
            <w:r>
              <w:rPr>
                <w:sz w:val="18"/>
                <w:lang w:eastAsia="zh-CN"/>
              </w:rPr>
              <w:t>搬运、冷却、储备、恢复与低耗维持</w:t>
            </w:r>
          </w:p>
        </w:tc>
      </w:tr>
    </w:tbl>
    <w:p w14:paraId="70BD61C9" w14:textId="77777777" w:rsidR="00B90EDC" w:rsidRDefault="00000000">
      <w:pPr>
        <w:pStyle w:val="21"/>
        <w:spacing w:before="120" w:after="80"/>
        <w:rPr>
          <w:lang w:eastAsia="zh-CN"/>
        </w:rPr>
      </w:pPr>
      <w:r>
        <w:rPr>
          <w:rFonts w:ascii="Tinos" w:eastAsia="Noto Sans CJK SC" w:hAnsi="Tinos"/>
          <w:sz w:val="24"/>
          <w:lang w:eastAsia="zh-CN"/>
        </w:rPr>
        <w:t>5.2</w:t>
      </w:r>
      <w:r>
        <w:rPr>
          <w:rFonts w:ascii="Tinos" w:eastAsia="Noto Sans CJK SC" w:hAnsi="Tinos"/>
          <w:sz w:val="24"/>
          <w:lang w:eastAsia="zh-CN"/>
        </w:rPr>
        <w:t xml:space="preserve">　相生与相克是不同性质的耦合</w:t>
      </w:r>
    </w:p>
    <w:p w14:paraId="2C5D534F" w14:textId="77777777" w:rsidR="00B90EDC" w:rsidRDefault="00000000">
      <w:pPr>
        <w:spacing w:after="0" w:line="324" w:lineRule="auto"/>
        <w:ind w:firstLine="420"/>
        <w:jc w:val="both"/>
        <w:rPr>
          <w:lang w:eastAsia="zh-CN"/>
        </w:rPr>
      </w:pPr>
      <w:r>
        <w:rPr>
          <w:lang w:eastAsia="zh-CN"/>
        </w:rPr>
        <w:t>“</w:t>
      </w:r>
      <w:r>
        <w:rPr>
          <w:lang w:eastAsia="zh-CN"/>
        </w:rPr>
        <w:t>生</w:t>
      </w:r>
      <w:r>
        <w:rPr>
          <w:lang w:eastAsia="zh-CN"/>
        </w:rPr>
        <w:t>”</w:t>
      </w:r>
      <w:r>
        <w:rPr>
          <w:lang w:eastAsia="zh-CN"/>
        </w:rPr>
        <w:t>与</w:t>
      </w:r>
      <w:r>
        <w:rPr>
          <w:lang w:eastAsia="zh-CN"/>
        </w:rPr>
        <w:t>“</w:t>
      </w:r>
      <w:r>
        <w:rPr>
          <w:lang w:eastAsia="zh-CN"/>
        </w:rPr>
        <w:t>克</w:t>
      </w:r>
      <w:r>
        <w:rPr>
          <w:lang w:eastAsia="zh-CN"/>
        </w:rPr>
        <w:t>”</w:t>
      </w:r>
      <w:r>
        <w:rPr>
          <w:lang w:eastAsia="zh-CN"/>
        </w:rPr>
        <w:t>不能都写成模糊的</w:t>
      </w:r>
      <w:r>
        <w:rPr>
          <w:lang w:eastAsia="zh-CN"/>
        </w:rPr>
        <w:t>“</w:t>
      </w:r>
      <w:r>
        <w:rPr>
          <w:lang w:eastAsia="zh-CN"/>
        </w:rPr>
        <w:t>能量互相影响</w:t>
      </w:r>
      <w:r>
        <w:rPr>
          <w:lang w:eastAsia="zh-CN"/>
        </w:rPr>
        <w:t>”</w:t>
      </w:r>
      <w:r>
        <w:rPr>
          <w:lang w:eastAsia="zh-CN"/>
        </w:rPr>
        <w:t>。本文把相生定义为一种模态对下一模态的正向增益传递，把相克定义为一种模态对另一模态的限制性负反馈。相生保证系统能够把局部变化传递成完整循环，相克则阻止任何单一模态无限放大。五行结构真正重要之处，不是五个名字，而是它同时具备正向传递链与交叉抑制链。</w:t>
      </w:r>
    </w:p>
    <w:p w14:paraId="1351B7C6" w14:textId="77777777" w:rsidR="00B90EDC" w:rsidRDefault="00000000">
      <w:pPr>
        <w:spacing w:after="0" w:line="324" w:lineRule="auto"/>
        <w:ind w:firstLine="420"/>
        <w:jc w:val="both"/>
        <w:rPr>
          <w:lang w:eastAsia="zh-CN"/>
        </w:rPr>
      </w:pPr>
      <w:r>
        <w:rPr>
          <w:lang w:eastAsia="zh-CN"/>
        </w:rPr>
        <w:t>设五行状态向量为</w:t>
      </w:r>
      <w:r>
        <w:rPr>
          <w:lang w:eastAsia="zh-CN"/>
        </w:rPr>
        <w:t xml:space="preserve"> x=(x</w:t>
      </w:r>
      <w:r>
        <w:rPr>
          <w:lang w:eastAsia="zh-CN"/>
        </w:rPr>
        <w:t>木</w:t>
      </w:r>
      <w:r>
        <w:rPr>
          <w:lang w:eastAsia="zh-CN"/>
        </w:rPr>
        <w:t>,x</w:t>
      </w:r>
      <w:r>
        <w:rPr>
          <w:lang w:eastAsia="zh-CN"/>
        </w:rPr>
        <w:t>火</w:t>
      </w:r>
      <w:r>
        <w:rPr>
          <w:lang w:eastAsia="zh-CN"/>
        </w:rPr>
        <w:t>,x</w:t>
      </w:r>
      <w:r>
        <w:rPr>
          <w:lang w:eastAsia="zh-CN"/>
        </w:rPr>
        <w:t>土</w:t>
      </w:r>
      <w:r>
        <w:rPr>
          <w:lang w:eastAsia="zh-CN"/>
        </w:rPr>
        <w:t>,x</w:t>
      </w:r>
      <w:r>
        <w:rPr>
          <w:lang w:eastAsia="zh-CN"/>
        </w:rPr>
        <w:t>金</w:t>
      </w:r>
      <w:r>
        <w:rPr>
          <w:lang w:eastAsia="zh-CN"/>
        </w:rPr>
        <w:t>,x</w:t>
      </w:r>
      <w:r>
        <w:rPr>
          <w:lang w:eastAsia="zh-CN"/>
        </w:rPr>
        <w:t>水</w:t>
      </w:r>
      <w:r>
        <w:rPr>
          <w:lang w:eastAsia="zh-CN"/>
        </w:rPr>
        <w:t>)ᵀ</w:t>
      </w:r>
      <w:r>
        <w:rPr>
          <w:lang w:eastAsia="zh-CN"/>
        </w:rPr>
        <w:t>，功法、呼吸、姿态、注意以及环境等可控输入记为</w:t>
      </w:r>
      <w:r>
        <w:rPr>
          <w:lang w:eastAsia="zh-CN"/>
        </w:rPr>
        <w:t xml:space="preserve"> u(t)</w:t>
      </w:r>
      <w:r>
        <w:rPr>
          <w:lang w:eastAsia="zh-CN"/>
        </w:rPr>
        <w:t>。五行系统在局部尺度上可写为：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6"/>
        <w:gridCol w:w="4646"/>
      </w:tblGrid>
      <w:tr w:rsidR="00B90EDC" w14:paraId="4F836B52" w14:textId="77777777">
        <w:trPr>
          <w:jc w:val="center"/>
        </w:trPr>
        <w:tc>
          <w:tcPr>
            <w:tcW w:w="4646" w:type="dxa"/>
          </w:tcPr>
          <w:p w14:paraId="4103D1A4" w14:textId="77777777" w:rsidR="00B90EDC" w:rsidRDefault="00000000">
            <w:pPr>
              <w:spacing w:before="60" w:after="60"/>
              <w:jc w:val="center"/>
            </w:pPr>
            <w:r>
              <w:rPr>
                <w:i/>
                <w:sz w:val="22"/>
              </w:rPr>
              <w:t>dx/dt = F(x) + Mx + Bu(t)</w:t>
            </w:r>
          </w:p>
        </w:tc>
        <w:tc>
          <w:tcPr>
            <w:tcW w:w="4646" w:type="dxa"/>
          </w:tcPr>
          <w:p w14:paraId="4A8E4895" w14:textId="77777777" w:rsidR="00B90EDC" w:rsidRDefault="00000000">
            <w:pPr>
              <w:spacing w:before="60" w:after="60"/>
              <w:jc w:val="right"/>
            </w:pPr>
            <w:r>
              <w:rPr>
                <w:sz w:val="20"/>
              </w:rPr>
              <w:t>(2)</w:t>
            </w:r>
          </w:p>
        </w:tc>
      </w:tr>
    </w:tbl>
    <w:p w14:paraId="7FB917E7" w14:textId="77777777" w:rsidR="00B90EDC" w:rsidRDefault="00000000">
      <w:pPr>
        <w:spacing w:after="0" w:line="324" w:lineRule="auto"/>
        <w:ind w:firstLine="420"/>
        <w:jc w:val="both"/>
        <w:rPr>
          <w:lang w:eastAsia="zh-CN"/>
        </w:rPr>
      </w:pPr>
      <w:r>
        <w:rPr>
          <w:lang w:eastAsia="zh-CN"/>
        </w:rPr>
        <w:t>其中</w:t>
      </w:r>
      <w:r>
        <w:rPr>
          <w:lang w:eastAsia="zh-CN"/>
        </w:rPr>
        <w:t xml:space="preserve"> F(x) </w:t>
      </w:r>
      <w:r>
        <w:rPr>
          <w:lang w:eastAsia="zh-CN"/>
        </w:rPr>
        <w:t>表示各模态自身的非线性演化，</w:t>
      </w:r>
      <w:r>
        <w:rPr>
          <w:lang w:eastAsia="zh-CN"/>
        </w:rPr>
        <w:t xml:space="preserve">M </w:t>
      </w:r>
      <w:r>
        <w:rPr>
          <w:lang w:eastAsia="zh-CN"/>
        </w:rPr>
        <w:t>表示模态间耦合矩阵，</w:t>
      </w:r>
      <w:r>
        <w:rPr>
          <w:lang w:eastAsia="zh-CN"/>
        </w:rPr>
        <w:t xml:space="preserve">B </w:t>
      </w:r>
      <w:r>
        <w:rPr>
          <w:lang w:eastAsia="zh-CN"/>
        </w:rPr>
        <w:t>表示外部控制如何进入系统。相生通路对应</w:t>
      </w:r>
      <w:r>
        <w:rPr>
          <w:lang w:eastAsia="zh-CN"/>
        </w:rPr>
        <w:t xml:space="preserve"> M </w:t>
      </w:r>
      <w:r>
        <w:rPr>
          <w:lang w:eastAsia="zh-CN"/>
        </w:rPr>
        <w:t>中促进目标模态增长的正耦合项，相克通路对应限制目标模态过度增长的负耦合项。这个表达式的目的不是给五行贴现代符号，而是明确一件事：五行理论所描述的是一个有状态、有反馈、有控制输入的动力系统。</w:t>
      </w:r>
    </w:p>
    <w:p w14:paraId="7AD7076E" w14:textId="77777777" w:rsidR="00B90EDC" w:rsidRDefault="00000000">
      <w:pPr>
        <w:spacing w:before="100" w:after="40"/>
        <w:rPr>
          <w:lang w:eastAsia="zh-CN"/>
        </w:rPr>
      </w:pPr>
      <w:r>
        <w:rPr>
          <w:rFonts w:eastAsia="Noto Sans CJK SC"/>
          <w:b/>
          <w:lang w:eastAsia="zh-CN"/>
        </w:rPr>
        <w:lastRenderedPageBreak/>
        <w:t>命题</w:t>
      </w:r>
      <w:r>
        <w:rPr>
          <w:rFonts w:eastAsia="Noto Sans CJK SC"/>
          <w:b/>
          <w:lang w:eastAsia="zh-CN"/>
        </w:rPr>
        <w:t>3</w:t>
      </w:r>
      <w:r>
        <w:rPr>
          <w:rFonts w:eastAsia="Noto Sans CJK SC"/>
          <w:b/>
          <w:lang w:eastAsia="zh-CN"/>
        </w:rPr>
        <w:t>（生克稳定命题）。</w:t>
      </w:r>
      <w:r>
        <w:rPr>
          <w:lang w:eastAsia="zh-CN"/>
        </w:rPr>
        <w:t>在具有持续增益通道的多模态系统中，必须存在足以限制增益的负反馈或耗散路径，系统才可能长期保持有界。</w:t>
      </w:r>
    </w:p>
    <w:p w14:paraId="2644F362"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若只有相生而没有相克，则任何一条增益链在正反馈条件下都可能使某些状态变量持续放大；若只有相克而没有相生，则系统缺少维持功能循环所需的正向传递。故</w:t>
      </w:r>
      <w:r>
        <w:rPr>
          <w:lang w:eastAsia="zh-CN"/>
        </w:rPr>
        <w:t>“</w:t>
      </w:r>
      <w:r>
        <w:rPr>
          <w:lang w:eastAsia="zh-CN"/>
        </w:rPr>
        <w:t>有生有克</w:t>
      </w:r>
      <w:r>
        <w:rPr>
          <w:lang w:eastAsia="zh-CN"/>
        </w:rPr>
        <w:t>”</w:t>
      </w:r>
      <w:r>
        <w:rPr>
          <w:lang w:eastAsia="zh-CN"/>
        </w:rPr>
        <w:t>不是装饰性分类，而对应维持复杂系统既能运行又不发散的基本控制要求。证毕。</w:t>
      </w:r>
    </w:p>
    <w:p w14:paraId="3E39CA26" w14:textId="77777777" w:rsidR="00B90EDC" w:rsidRDefault="00000000">
      <w:pPr>
        <w:pStyle w:val="1"/>
        <w:spacing w:before="200" w:after="80"/>
        <w:rPr>
          <w:lang w:eastAsia="zh-CN"/>
        </w:rPr>
      </w:pPr>
      <w:r>
        <w:rPr>
          <w:rFonts w:ascii="Tinos" w:eastAsia="Noto Sans CJK SC" w:hAnsi="Tinos"/>
          <w:lang w:eastAsia="zh-CN"/>
        </w:rPr>
        <w:t>6</w:t>
      </w:r>
      <w:r>
        <w:rPr>
          <w:rFonts w:ascii="Tinos" w:eastAsia="Noto Sans CJK SC" w:hAnsi="Tinos"/>
          <w:lang w:eastAsia="zh-CN"/>
        </w:rPr>
        <w:t xml:space="preserve">　灵根与资质：生命耦合谱模型</w:t>
      </w:r>
    </w:p>
    <w:p w14:paraId="4A0CDB96" w14:textId="77777777" w:rsidR="00B90EDC" w:rsidRDefault="00000000">
      <w:pPr>
        <w:pStyle w:val="21"/>
        <w:spacing w:before="120" w:after="80"/>
        <w:rPr>
          <w:lang w:eastAsia="zh-CN"/>
        </w:rPr>
      </w:pPr>
      <w:r>
        <w:rPr>
          <w:rFonts w:ascii="Tinos" w:eastAsia="Noto Sans CJK SC" w:hAnsi="Tinos"/>
          <w:sz w:val="24"/>
          <w:lang w:eastAsia="zh-CN"/>
        </w:rPr>
        <w:t>6.1</w:t>
      </w:r>
      <w:r>
        <w:rPr>
          <w:rFonts w:ascii="Tinos" w:eastAsia="Noto Sans CJK SC" w:hAnsi="Tinos"/>
          <w:sz w:val="24"/>
          <w:lang w:eastAsia="zh-CN"/>
        </w:rPr>
        <w:t xml:space="preserve">　资质不是一个分数</w:t>
      </w:r>
    </w:p>
    <w:p w14:paraId="6A50E3C7" w14:textId="77777777" w:rsidR="00B90EDC" w:rsidRDefault="00000000">
      <w:pPr>
        <w:spacing w:after="0" w:line="324" w:lineRule="auto"/>
        <w:ind w:firstLine="420"/>
        <w:jc w:val="both"/>
        <w:rPr>
          <w:lang w:eastAsia="zh-CN"/>
        </w:rPr>
      </w:pPr>
      <w:r>
        <w:rPr>
          <w:lang w:eastAsia="zh-CN"/>
        </w:rPr>
        <w:t>传统设定中</w:t>
      </w:r>
      <w:r>
        <w:rPr>
          <w:lang w:eastAsia="zh-CN"/>
        </w:rPr>
        <w:t>“</w:t>
      </w:r>
      <w:r>
        <w:rPr>
          <w:lang w:eastAsia="zh-CN"/>
        </w:rPr>
        <w:t>资质高低</w:t>
      </w:r>
      <w:r>
        <w:rPr>
          <w:lang w:eastAsia="zh-CN"/>
        </w:rPr>
        <w:t>”</w:t>
      </w:r>
      <w:r>
        <w:rPr>
          <w:lang w:eastAsia="zh-CN"/>
        </w:rPr>
        <w:t>常被误写成单一数值，但单一数值无法解释火灵根、水灵根、双灵根、异灵根以及不同妖兽血脉之间的方向性差异。若生命体面对的不是一种单频环境，而是包含多种功能模态的世界因子网络，则资质天然应表现为一个谱。</w:t>
      </w:r>
    </w:p>
    <w:p w14:paraId="3C3F44C6" w14:textId="77777777" w:rsidR="00B90EDC" w:rsidRDefault="00000000">
      <w:pPr>
        <w:spacing w:after="0" w:line="324" w:lineRule="auto"/>
        <w:ind w:firstLine="420"/>
        <w:jc w:val="both"/>
        <w:rPr>
          <w:lang w:eastAsia="zh-CN"/>
        </w:rPr>
      </w:pPr>
      <w:r>
        <w:rPr>
          <w:lang w:eastAsia="zh-CN"/>
        </w:rPr>
        <w:t>定义个体灵根谱</w:t>
      </w:r>
      <w:r>
        <w:rPr>
          <w:lang w:eastAsia="zh-CN"/>
        </w:rPr>
        <w:t xml:space="preserve"> Q=(q</w:t>
      </w:r>
      <w:r>
        <w:rPr>
          <w:lang w:eastAsia="zh-CN"/>
        </w:rPr>
        <w:t>木</w:t>
      </w:r>
      <w:r>
        <w:rPr>
          <w:lang w:eastAsia="zh-CN"/>
        </w:rPr>
        <w:t>,q</w:t>
      </w:r>
      <w:r>
        <w:rPr>
          <w:lang w:eastAsia="zh-CN"/>
        </w:rPr>
        <w:t>火</w:t>
      </w:r>
      <w:r>
        <w:rPr>
          <w:lang w:eastAsia="zh-CN"/>
        </w:rPr>
        <w:t>,q</w:t>
      </w:r>
      <w:r>
        <w:rPr>
          <w:lang w:eastAsia="zh-CN"/>
        </w:rPr>
        <w:t>土</w:t>
      </w:r>
      <w:r>
        <w:rPr>
          <w:lang w:eastAsia="zh-CN"/>
        </w:rPr>
        <w:t>,q</w:t>
      </w:r>
      <w:r>
        <w:rPr>
          <w:lang w:eastAsia="zh-CN"/>
        </w:rPr>
        <w:t>金</w:t>
      </w:r>
      <w:r>
        <w:rPr>
          <w:lang w:eastAsia="zh-CN"/>
        </w:rPr>
        <w:t>,q</w:t>
      </w:r>
      <w:r>
        <w:rPr>
          <w:lang w:eastAsia="zh-CN"/>
        </w:rPr>
        <w:t>水</w:t>
      </w:r>
      <w:r>
        <w:rPr>
          <w:lang w:eastAsia="zh-CN"/>
        </w:rPr>
        <w:t>)ᵀ</w:t>
      </w:r>
      <w:r>
        <w:rPr>
          <w:lang w:eastAsia="zh-CN"/>
        </w:rPr>
        <w:t>，环境对应的可用模态谱为</w:t>
      </w:r>
      <w:r>
        <w:rPr>
          <w:lang w:eastAsia="zh-CN"/>
        </w:rPr>
        <w:t xml:space="preserve"> S=(s</w:t>
      </w:r>
      <w:r>
        <w:rPr>
          <w:lang w:eastAsia="zh-CN"/>
        </w:rPr>
        <w:t>木</w:t>
      </w:r>
      <w:r>
        <w:rPr>
          <w:lang w:eastAsia="zh-CN"/>
        </w:rPr>
        <w:t>,s</w:t>
      </w:r>
      <w:r>
        <w:rPr>
          <w:lang w:eastAsia="zh-CN"/>
        </w:rPr>
        <w:t>火</w:t>
      </w:r>
      <w:r>
        <w:rPr>
          <w:lang w:eastAsia="zh-CN"/>
        </w:rPr>
        <w:t>,s</w:t>
      </w:r>
      <w:r>
        <w:rPr>
          <w:lang w:eastAsia="zh-CN"/>
        </w:rPr>
        <w:t>土</w:t>
      </w:r>
      <w:r>
        <w:rPr>
          <w:lang w:eastAsia="zh-CN"/>
        </w:rPr>
        <w:t>,s</w:t>
      </w:r>
      <w:r>
        <w:rPr>
          <w:lang w:eastAsia="zh-CN"/>
        </w:rPr>
        <w:t>金</w:t>
      </w:r>
      <w:r>
        <w:rPr>
          <w:lang w:eastAsia="zh-CN"/>
        </w:rPr>
        <w:t>,s</w:t>
      </w:r>
      <w:r>
        <w:rPr>
          <w:lang w:eastAsia="zh-CN"/>
        </w:rPr>
        <w:t>水</w:t>
      </w:r>
      <w:r>
        <w:rPr>
          <w:lang w:eastAsia="zh-CN"/>
        </w:rPr>
        <w:t>)ᵀ</w:t>
      </w:r>
      <w:r>
        <w:rPr>
          <w:lang w:eastAsia="zh-CN"/>
        </w:rPr>
        <w:t>。最简单的有效耦合强度可写为：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6"/>
        <w:gridCol w:w="4646"/>
      </w:tblGrid>
      <w:tr w:rsidR="00B90EDC" w14:paraId="2CBA264F" w14:textId="77777777">
        <w:trPr>
          <w:jc w:val="center"/>
        </w:trPr>
        <w:tc>
          <w:tcPr>
            <w:tcW w:w="4646" w:type="dxa"/>
          </w:tcPr>
          <w:p w14:paraId="623E46F4" w14:textId="77777777" w:rsidR="00B90EDC" w:rsidRDefault="00000000">
            <w:pPr>
              <w:spacing w:before="60" w:after="60"/>
              <w:jc w:val="center"/>
            </w:pPr>
            <w:r>
              <w:rPr>
                <w:i/>
                <w:sz w:val="22"/>
              </w:rPr>
              <w:t>η = QᵀS</w:t>
            </w:r>
          </w:p>
        </w:tc>
        <w:tc>
          <w:tcPr>
            <w:tcW w:w="4646" w:type="dxa"/>
          </w:tcPr>
          <w:p w14:paraId="0A34F57B" w14:textId="77777777" w:rsidR="00B90EDC" w:rsidRDefault="00000000">
            <w:pPr>
              <w:spacing w:before="60" w:after="60"/>
              <w:jc w:val="right"/>
            </w:pPr>
            <w:r>
              <w:rPr>
                <w:sz w:val="20"/>
              </w:rPr>
              <w:t>(3)</w:t>
            </w:r>
          </w:p>
        </w:tc>
      </w:tr>
    </w:tbl>
    <w:p w14:paraId="7C5C6822" w14:textId="77777777" w:rsidR="00B90EDC" w:rsidRDefault="00000000">
      <w:pPr>
        <w:spacing w:after="0" w:line="324" w:lineRule="auto"/>
        <w:ind w:firstLine="420"/>
        <w:jc w:val="both"/>
        <w:rPr>
          <w:lang w:eastAsia="zh-CN"/>
        </w:rPr>
      </w:pPr>
      <w:r>
        <w:rPr>
          <w:lang w:eastAsia="zh-CN"/>
        </w:rPr>
        <w:t>式中</w:t>
      </w:r>
      <w:r>
        <w:rPr>
          <w:lang w:eastAsia="zh-CN"/>
        </w:rPr>
        <w:t xml:space="preserve"> </w:t>
      </w:r>
      <w:r>
        <w:t>η</w:t>
      </w:r>
      <w:r>
        <w:rPr>
          <w:lang w:eastAsia="zh-CN"/>
        </w:rPr>
        <w:t xml:space="preserve"> </w:t>
      </w:r>
      <w:r>
        <w:rPr>
          <w:lang w:eastAsia="zh-CN"/>
        </w:rPr>
        <w:t>不是</w:t>
      </w:r>
      <w:r>
        <w:rPr>
          <w:lang w:eastAsia="zh-CN"/>
        </w:rPr>
        <w:t>“</w:t>
      </w:r>
      <w:r>
        <w:rPr>
          <w:lang w:eastAsia="zh-CN"/>
        </w:rPr>
        <w:t>战斗力</w:t>
      </w:r>
      <w:r>
        <w:rPr>
          <w:lang w:eastAsia="zh-CN"/>
        </w:rPr>
        <w:t>”</w:t>
      </w:r>
      <w:r>
        <w:rPr>
          <w:lang w:eastAsia="zh-CN"/>
        </w:rPr>
        <w:t>，而是个体在当前环境下把外界可用模态转入自身控制网络的匹配程度。某一</w:t>
      </w:r>
      <w:r>
        <w:rPr>
          <w:lang w:eastAsia="zh-CN"/>
        </w:rPr>
        <w:t xml:space="preserve"> qᵢ </w:t>
      </w:r>
      <w:r>
        <w:rPr>
          <w:lang w:eastAsia="zh-CN"/>
        </w:rPr>
        <w:t>显著高于其他分量，对应窄带高匹配的单灵根；两个峰值并存对应双灵根；多分量均有响应但单峰不突出，可对应杂灵根；若某一通道并非五行基模，而来自若干模态的稳定组合或特殊结构，则可解释为雷、冰、风等异灵根。</w:t>
      </w:r>
    </w:p>
    <w:p w14:paraId="0013CC7A" w14:textId="77777777" w:rsidR="00B90EDC" w:rsidRDefault="00000000">
      <w:pPr>
        <w:pStyle w:val="21"/>
        <w:spacing w:before="120" w:after="80"/>
        <w:rPr>
          <w:lang w:eastAsia="zh-CN"/>
        </w:rPr>
      </w:pPr>
      <w:r>
        <w:rPr>
          <w:rFonts w:ascii="Tinos" w:eastAsia="Noto Sans CJK SC" w:hAnsi="Tinos"/>
          <w:sz w:val="24"/>
          <w:lang w:eastAsia="zh-CN"/>
        </w:rPr>
        <w:t>6.2</w:t>
      </w:r>
      <w:r>
        <w:rPr>
          <w:rFonts w:ascii="Tinos" w:eastAsia="Noto Sans CJK SC" w:hAnsi="Tinos"/>
          <w:sz w:val="24"/>
          <w:lang w:eastAsia="zh-CN"/>
        </w:rPr>
        <w:t xml:space="preserve">　为什么</w:t>
      </w:r>
      <w:r>
        <w:rPr>
          <w:rFonts w:ascii="Tinos" w:eastAsia="Noto Sans CJK SC" w:hAnsi="Tinos"/>
          <w:sz w:val="24"/>
          <w:lang w:eastAsia="zh-CN"/>
        </w:rPr>
        <w:t>“</w:t>
      </w:r>
      <w:r>
        <w:rPr>
          <w:rFonts w:ascii="Tinos" w:eastAsia="Noto Sans CJK SC" w:hAnsi="Tinos"/>
          <w:sz w:val="24"/>
          <w:lang w:eastAsia="zh-CN"/>
        </w:rPr>
        <w:t>天灵根</w:t>
      </w:r>
      <w:r>
        <w:rPr>
          <w:rFonts w:ascii="Tinos" w:eastAsia="Noto Sans CJK SC" w:hAnsi="Tinos"/>
          <w:sz w:val="24"/>
          <w:lang w:eastAsia="zh-CN"/>
        </w:rPr>
        <w:t>”</w:t>
      </w:r>
      <w:r>
        <w:rPr>
          <w:rFonts w:ascii="Tinos" w:eastAsia="Noto Sans CJK SC" w:hAnsi="Tinos"/>
          <w:sz w:val="24"/>
          <w:lang w:eastAsia="zh-CN"/>
        </w:rPr>
        <w:t>修得快</w:t>
      </w:r>
    </w:p>
    <w:p w14:paraId="12981BFF" w14:textId="77777777" w:rsidR="00B90EDC" w:rsidRDefault="00000000">
      <w:pPr>
        <w:spacing w:after="0" w:line="324" w:lineRule="auto"/>
        <w:ind w:firstLine="420"/>
        <w:jc w:val="both"/>
        <w:rPr>
          <w:lang w:eastAsia="zh-CN"/>
        </w:rPr>
      </w:pPr>
      <w:r>
        <w:rPr>
          <w:lang w:eastAsia="zh-CN"/>
        </w:rPr>
        <w:t>窄带高匹配的优势并不神秘。修炼早期的主要任务是建立从感知到引导的稳定映射。若个体在一个模态上具有显著高信噪比，控制系统需要辨识的自由度更少，串扰更低，功法反馈也更明确，因此更容易快速形成稳定回路。这就是单一高纯度灵根在早期修炼中表现为</w:t>
      </w:r>
      <w:r>
        <w:rPr>
          <w:lang w:eastAsia="zh-CN"/>
        </w:rPr>
        <w:t>“</w:t>
      </w:r>
      <w:r>
        <w:rPr>
          <w:lang w:eastAsia="zh-CN"/>
        </w:rPr>
        <w:t>进境快</w:t>
      </w:r>
      <w:r>
        <w:rPr>
          <w:lang w:eastAsia="zh-CN"/>
        </w:rPr>
        <w:t>”</w:t>
      </w:r>
      <w:r>
        <w:rPr>
          <w:lang w:eastAsia="zh-CN"/>
        </w:rPr>
        <w:t>的系统论原因。反之，多模态资质并不等于绝对低劣，它只是要求更复杂的协调控制；一旦高阶控制能力成熟，多模态结构反而具有更强的调度空间和鲁棒性。</w:t>
      </w:r>
    </w:p>
    <w:p w14:paraId="7076B78A" w14:textId="77777777" w:rsidR="00B90EDC" w:rsidRDefault="00000000">
      <w:pPr>
        <w:spacing w:before="100" w:after="40"/>
        <w:rPr>
          <w:lang w:eastAsia="zh-CN"/>
        </w:rPr>
      </w:pPr>
      <w:r>
        <w:rPr>
          <w:rFonts w:eastAsia="Noto Sans CJK SC"/>
          <w:b/>
          <w:lang w:eastAsia="zh-CN"/>
        </w:rPr>
        <w:t>命题</w:t>
      </w:r>
      <w:r>
        <w:rPr>
          <w:rFonts w:eastAsia="Noto Sans CJK SC"/>
          <w:b/>
          <w:lang w:eastAsia="zh-CN"/>
        </w:rPr>
        <w:t>4</w:t>
      </w:r>
      <w:r>
        <w:rPr>
          <w:rFonts w:eastAsia="Noto Sans CJK SC"/>
          <w:b/>
          <w:lang w:eastAsia="zh-CN"/>
        </w:rPr>
        <w:t>（资质分化命题）。</w:t>
      </w:r>
      <w:r>
        <w:rPr>
          <w:lang w:eastAsia="zh-CN"/>
        </w:rPr>
        <w:t>只要生命个体之间在感知结构、传导结构、代谢与神经控制参数上存在差异，且世界因子具有多模态结构，则个体对各模态的耦合谱必然不同。</w:t>
      </w:r>
    </w:p>
    <w:p w14:paraId="156C0F95"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生命系统并非同质器件；结构差异必然导致输入阻抗、噪声、增益、相位响应与承载能力不同。故</w:t>
      </w:r>
      <w:r>
        <w:rPr>
          <w:lang w:eastAsia="zh-CN"/>
        </w:rPr>
        <w:t>“</w:t>
      </w:r>
      <w:r>
        <w:rPr>
          <w:lang w:eastAsia="zh-CN"/>
        </w:rPr>
        <w:t>同处一地而感应不同</w:t>
      </w:r>
      <w:r>
        <w:rPr>
          <w:lang w:eastAsia="zh-CN"/>
        </w:rPr>
        <w:t>”“</w:t>
      </w:r>
      <w:r>
        <w:rPr>
          <w:lang w:eastAsia="zh-CN"/>
        </w:rPr>
        <w:t>同练一法而效率不同</w:t>
      </w:r>
      <w:r>
        <w:rPr>
          <w:lang w:eastAsia="zh-CN"/>
        </w:rPr>
        <w:t>”</w:t>
      </w:r>
      <w:r>
        <w:rPr>
          <w:lang w:eastAsia="zh-CN"/>
        </w:rPr>
        <w:t>不需要额外神秘机制，资质分化是异质生命接口面对多模态环境时的自然结果。证毕。</w:t>
      </w:r>
    </w:p>
    <w:p w14:paraId="6D9E7E80" w14:textId="77777777" w:rsidR="00B90EDC" w:rsidRDefault="00000000">
      <w:pPr>
        <w:pStyle w:val="1"/>
        <w:spacing w:before="200" w:after="80"/>
        <w:rPr>
          <w:lang w:eastAsia="zh-CN"/>
        </w:rPr>
      </w:pPr>
      <w:r>
        <w:rPr>
          <w:rFonts w:ascii="Tinos" w:eastAsia="Noto Sans CJK SC" w:hAnsi="Tinos"/>
          <w:lang w:eastAsia="zh-CN"/>
        </w:rPr>
        <w:t>7</w:t>
      </w:r>
      <w:r>
        <w:rPr>
          <w:rFonts w:ascii="Tinos" w:eastAsia="Noto Sans CJK SC" w:hAnsi="Tinos"/>
          <w:lang w:eastAsia="zh-CN"/>
        </w:rPr>
        <w:t xml:space="preserve">　功法、经脉、丹田与筑基：从感应到闭环控制</w:t>
      </w:r>
    </w:p>
    <w:p w14:paraId="7467D741" w14:textId="77777777" w:rsidR="00B90EDC" w:rsidRDefault="00000000">
      <w:pPr>
        <w:pStyle w:val="21"/>
        <w:spacing w:before="120" w:after="80"/>
        <w:rPr>
          <w:lang w:eastAsia="zh-CN"/>
        </w:rPr>
      </w:pPr>
      <w:r>
        <w:rPr>
          <w:rFonts w:ascii="Tinos" w:eastAsia="Noto Sans CJK SC" w:hAnsi="Tinos"/>
          <w:sz w:val="24"/>
          <w:lang w:eastAsia="zh-CN"/>
        </w:rPr>
        <w:t>7.1</w:t>
      </w:r>
      <w:r>
        <w:rPr>
          <w:rFonts w:ascii="Tinos" w:eastAsia="Noto Sans CJK SC" w:hAnsi="Tinos"/>
          <w:sz w:val="24"/>
          <w:lang w:eastAsia="zh-CN"/>
        </w:rPr>
        <w:t xml:space="preserve">　功法是改变接口的控制协议</w:t>
      </w:r>
    </w:p>
    <w:p w14:paraId="4EB9C209" w14:textId="77777777" w:rsidR="00B90EDC" w:rsidRDefault="00000000">
      <w:pPr>
        <w:spacing w:after="0" w:line="324" w:lineRule="auto"/>
        <w:ind w:firstLine="420"/>
        <w:jc w:val="both"/>
        <w:rPr>
          <w:lang w:eastAsia="zh-CN"/>
        </w:rPr>
      </w:pPr>
      <w:r>
        <w:t>功法不是一串具有神秘效力的文字。</w:t>
      </w:r>
      <w:r>
        <w:rPr>
          <w:lang w:eastAsia="zh-CN"/>
        </w:rPr>
        <w:t>文字只是对操作序列的压缩记录，真正起作用的是修炼者依照记录改变呼吸、姿态、注意、节律、内部感觉与长期行为后，对自身系统参数造成的持续重塑。故功法应被定义为一组能够重复驱动生命状态变化的控制协议</w:t>
      </w:r>
      <w:r>
        <w:rPr>
          <w:lang w:eastAsia="zh-CN"/>
        </w:rPr>
        <w:t xml:space="preserve"> u(t)</w:t>
      </w:r>
      <w:r>
        <w:rPr>
          <w:lang w:eastAsia="zh-CN"/>
        </w:rPr>
        <w:t>。</w:t>
      </w:r>
    </w:p>
    <w:p w14:paraId="4755C2FD" w14:textId="77777777" w:rsidR="00B90EDC" w:rsidRDefault="00000000">
      <w:pPr>
        <w:spacing w:after="0" w:line="324" w:lineRule="auto"/>
        <w:ind w:firstLine="420"/>
        <w:jc w:val="both"/>
        <w:rPr>
          <w:lang w:eastAsia="zh-CN"/>
        </w:rPr>
      </w:pPr>
      <w:r>
        <w:rPr>
          <w:lang w:eastAsia="zh-CN"/>
        </w:rPr>
        <w:lastRenderedPageBreak/>
        <w:t>灵根谱也并非绝对常数。设训练过程、环境和个体当前结构共同决定其缓慢变化，则可写为：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6"/>
        <w:gridCol w:w="4646"/>
      </w:tblGrid>
      <w:tr w:rsidR="00B90EDC" w14:paraId="6B36F85A" w14:textId="77777777">
        <w:trPr>
          <w:jc w:val="center"/>
        </w:trPr>
        <w:tc>
          <w:tcPr>
            <w:tcW w:w="4646" w:type="dxa"/>
          </w:tcPr>
          <w:p w14:paraId="40263715" w14:textId="77777777" w:rsidR="00B90EDC" w:rsidRDefault="00000000">
            <w:pPr>
              <w:spacing w:before="60" w:after="60"/>
              <w:jc w:val="center"/>
            </w:pPr>
            <w:r>
              <w:rPr>
                <w:i/>
                <w:sz w:val="22"/>
              </w:rPr>
              <w:t>dQ/dt = G(Q, u, E)</w:t>
            </w:r>
          </w:p>
        </w:tc>
        <w:tc>
          <w:tcPr>
            <w:tcW w:w="4646" w:type="dxa"/>
          </w:tcPr>
          <w:p w14:paraId="151BEBEF" w14:textId="77777777" w:rsidR="00B90EDC" w:rsidRDefault="00000000">
            <w:pPr>
              <w:spacing w:before="60" w:after="60"/>
              <w:jc w:val="right"/>
            </w:pPr>
            <w:r>
              <w:rPr>
                <w:sz w:val="20"/>
              </w:rPr>
              <w:t>(4)</w:t>
            </w:r>
          </w:p>
        </w:tc>
      </w:tr>
    </w:tbl>
    <w:p w14:paraId="36E28E4E" w14:textId="77777777" w:rsidR="00B90EDC" w:rsidRDefault="00000000">
      <w:pPr>
        <w:spacing w:after="0" w:line="324" w:lineRule="auto"/>
        <w:ind w:firstLine="420"/>
        <w:jc w:val="both"/>
        <w:rPr>
          <w:lang w:eastAsia="zh-CN"/>
        </w:rPr>
      </w:pPr>
      <w:r>
        <w:rPr>
          <w:lang w:eastAsia="zh-CN"/>
        </w:rPr>
        <w:t>其中</w:t>
      </w:r>
      <w:r>
        <w:rPr>
          <w:lang w:eastAsia="zh-CN"/>
        </w:rPr>
        <w:t xml:space="preserve"> E </w:t>
      </w:r>
      <w:r>
        <w:rPr>
          <w:lang w:eastAsia="zh-CN"/>
        </w:rPr>
        <w:t>表示环境条件，</w:t>
      </w:r>
      <w:r>
        <w:rPr>
          <w:lang w:eastAsia="zh-CN"/>
        </w:rPr>
        <w:t xml:space="preserve">G </w:t>
      </w:r>
      <w:r>
        <w:rPr>
          <w:lang w:eastAsia="zh-CN"/>
        </w:rPr>
        <w:t>表示生命结构在训练与环境作用下的可塑性规律。先天资质决定初始</w:t>
      </w:r>
      <w:r>
        <w:rPr>
          <w:lang w:eastAsia="zh-CN"/>
        </w:rPr>
        <w:t xml:space="preserve"> Q</w:t>
      </w:r>
      <w:r>
        <w:rPr>
          <w:lang w:eastAsia="zh-CN"/>
        </w:rPr>
        <w:t>，后天修炼改变</w:t>
      </w:r>
      <w:r>
        <w:rPr>
          <w:lang w:eastAsia="zh-CN"/>
        </w:rPr>
        <w:t xml:space="preserve"> Q </w:t>
      </w:r>
      <w:r>
        <w:rPr>
          <w:lang w:eastAsia="zh-CN"/>
        </w:rPr>
        <w:t>的位置和形状。于是</w:t>
      </w:r>
      <w:r>
        <w:rPr>
          <w:lang w:eastAsia="zh-CN"/>
        </w:rPr>
        <w:t>“</w:t>
      </w:r>
      <w:r>
        <w:rPr>
          <w:lang w:eastAsia="zh-CN"/>
        </w:rPr>
        <w:t>根骨有先天，功行有后天</w:t>
      </w:r>
      <w:r>
        <w:rPr>
          <w:lang w:eastAsia="zh-CN"/>
        </w:rPr>
        <w:t>”</w:t>
      </w:r>
      <w:r>
        <w:rPr>
          <w:lang w:eastAsia="zh-CN"/>
        </w:rPr>
        <w:t>在同一模型中并不冲突。</w:t>
      </w:r>
    </w:p>
    <w:p w14:paraId="2C7A18AF" w14:textId="77777777" w:rsidR="00B90EDC" w:rsidRDefault="00000000">
      <w:pPr>
        <w:pStyle w:val="21"/>
        <w:spacing w:before="120" w:after="80"/>
        <w:rPr>
          <w:lang w:eastAsia="zh-CN"/>
        </w:rPr>
      </w:pPr>
      <w:r>
        <w:rPr>
          <w:rFonts w:ascii="Tinos" w:eastAsia="Noto Sans CJK SC" w:hAnsi="Tinos"/>
          <w:sz w:val="24"/>
          <w:lang w:eastAsia="zh-CN"/>
        </w:rPr>
        <w:t>7.2</w:t>
      </w:r>
      <w:r>
        <w:rPr>
          <w:rFonts w:ascii="Tinos" w:eastAsia="Noto Sans CJK SC" w:hAnsi="Tinos"/>
          <w:sz w:val="24"/>
          <w:lang w:eastAsia="zh-CN"/>
        </w:rPr>
        <w:t xml:space="preserve">　经脉与丹田是功能结构，不必等同于解剖管道</w:t>
      </w:r>
    </w:p>
    <w:p w14:paraId="6311BCF3" w14:textId="77777777" w:rsidR="00B90EDC" w:rsidRDefault="00000000">
      <w:pPr>
        <w:spacing w:after="0" w:line="324" w:lineRule="auto"/>
        <w:ind w:firstLine="420"/>
        <w:jc w:val="both"/>
        <w:rPr>
          <w:lang w:eastAsia="zh-CN"/>
        </w:rPr>
      </w:pPr>
      <w:r>
        <w:rPr>
          <w:lang w:eastAsia="zh-CN"/>
        </w:rPr>
        <w:t>经脉若被要求必须对应一条肉眼可剖出的独立管道，理论会陷入不必要的结构限定。更一般的定义是：经脉是生命内部承担高效率状态传导与协调的功能网络，可以由神经、血流、筋膜、电化学状态以及更深层耦合共同实现。丹田则是这一网络中具有低泄漏、高稳定和强调制能力的核心状态区。它首先是功能节点，其次才可能表现为特定解剖区域。</w:t>
      </w:r>
    </w:p>
    <w:p w14:paraId="3A8AAC24" w14:textId="77777777" w:rsidR="00B90EDC" w:rsidRDefault="00000000">
      <w:pPr>
        <w:pStyle w:val="21"/>
        <w:spacing w:before="120" w:after="80"/>
        <w:rPr>
          <w:lang w:eastAsia="zh-CN"/>
        </w:rPr>
      </w:pPr>
      <w:r>
        <w:rPr>
          <w:rFonts w:ascii="Tinos" w:eastAsia="Noto Sans CJK SC" w:hAnsi="Tinos"/>
          <w:sz w:val="24"/>
          <w:lang w:eastAsia="zh-CN"/>
        </w:rPr>
        <w:t>7.3</w:t>
      </w:r>
      <w:r>
        <w:rPr>
          <w:rFonts w:ascii="Tinos" w:eastAsia="Noto Sans CJK SC" w:hAnsi="Tinos"/>
          <w:sz w:val="24"/>
          <w:lang w:eastAsia="zh-CN"/>
        </w:rPr>
        <w:t xml:space="preserve">　筑基是闭环吸引子的形成</w:t>
      </w:r>
    </w:p>
    <w:p w14:paraId="74FAB033" w14:textId="77777777" w:rsidR="00B90EDC" w:rsidRDefault="00000000">
      <w:pPr>
        <w:spacing w:after="0" w:line="324" w:lineRule="auto"/>
        <w:ind w:firstLine="420"/>
        <w:jc w:val="both"/>
        <w:rPr>
          <w:lang w:eastAsia="zh-CN"/>
        </w:rPr>
      </w:pPr>
      <w:r>
        <w:rPr>
          <w:lang w:eastAsia="zh-CN"/>
        </w:rPr>
        <w:t>初学者的修炼高度依赖外部条件：姿势不能乱、环境不能变、引导不能断，一旦停止操作，内部状态迅速回到原点。这说明系统仍是外驱动的。所谓筑基，真正重要的不是</w:t>
      </w:r>
      <w:r>
        <w:rPr>
          <w:lang w:eastAsia="zh-CN"/>
        </w:rPr>
        <w:t>“</w:t>
      </w:r>
      <w:r>
        <w:rPr>
          <w:lang w:eastAsia="zh-CN"/>
        </w:rPr>
        <w:t>体内多了一层东西</w:t>
      </w:r>
      <w:r>
        <w:rPr>
          <w:lang w:eastAsia="zh-CN"/>
        </w:rPr>
        <w:t>”</w:t>
      </w:r>
      <w:r>
        <w:rPr>
          <w:lang w:eastAsia="zh-CN"/>
        </w:rPr>
        <w:t>，而是内部反馈结构第一次能够在一定扰动范围内自动把状态拉回修炼轨道，即形成稳定吸引子。</w:t>
      </w:r>
    </w:p>
    <w:p w14:paraId="50468D89" w14:textId="77777777" w:rsidR="00B90EDC" w:rsidRDefault="00000000">
      <w:pPr>
        <w:spacing w:after="0" w:line="324" w:lineRule="auto"/>
        <w:ind w:firstLine="420"/>
        <w:jc w:val="both"/>
        <w:rPr>
          <w:lang w:eastAsia="zh-CN"/>
        </w:rPr>
      </w:pPr>
      <w:r>
        <w:rPr>
          <w:lang w:eastAsia="zh-CN"/>
        </w:rPr>
        <w:t>定义闭环自维持系数</w:t>
      </w:r>
      <w:r>
        <w:rPr>
          <w:lang w:eastAsia="zh-CN"/>
        </w:rPr>
        <w:t xml:space="preserve"> </w:t>
      </w:r>
      <w:r>
        <w:t>χ</w:t>
      </w:r>
      <w:r>
        <w:rPr>
          <w:lang w:eastAsia="zh-CN"/>
        </w:rPr>
        <w:t xml:space="preserve"> </w:t>
      </w:r>
      <w:r>
        <w:rPr>
          <w:lang w:eastAsia="zh-CN"/>
        </w:rPr>
        <w:t>为一个修炼周期内能够被内部循环重新组织并继续参与系统运行的有效功率</w:t>
      </w:r>
      <w:r>
        <w:rPr>
          <w:lang w:eastAsia="zh-CN"/>
        </w:rPr>
        <w:t xml:space="preserve"> P_rec </w:t>
      </w:r>
      <w:r>
        <w:rPr>
          <w:lang w:eastAsia="zh-CN"/>
        </w:rPr>
        <w:t>与不可逆损耗</w:t>
      </w:r>
      <w:r>
        <w:rPr>
          <w:lang w:eastAsia="zh-CN"/>
        </w:rPr>
        <w:t xml:space="preserve"> P_loss </w:t>
      </w:r>
      <w:r>
        <w:rPr>
          <w:lang w:eastAsia="zh-CN"/>
        </w:rPr>
        <w:t>之比：</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6"/>
        <w:gridCol w:w="4646"/>
      </w:tblGrid>
      <w:tr w:rsidR="00B90EDC" w14:paraId="178991AE" w14:textId="77777777">
        <w:trPr>
          <w:jc w:val="center"/>
        </w:trPr>
        <w:tc>
          <w:tcPr>
            <w:tcW w:w="4646" w:type="dxa"/>
          </w:tcPr>
          <w:p w14:paraId="3DB0A819" w14:textId="77777777" w:rsidR="00B90EDC" w:rsidRDefault="00000000">
            <w:pPr>
              <w:spacing w:before="60" w:after="60"/>
              <w:jc w:val="center"/>
            </w:pPr>
            <w:r>
              <w:rPr>
                <w:i/>
                <w:sz w:val="22"/>
              </w:rPr>
              <w:t>χ = P_rec / P_loss</w:t>
            </w:r>
          </w:p>
        </w:tc>
        <w:tc>
          <w:tcPr>
            <w:tcW w:w="4646" w:type="dxa"/>
          </w:tcPr>
          <w:p w14:paraId="3D2D8D11" w14:textId="77777777" w:rsidR="00B90EDC" w:rsidRDefault="00000000">
            <w:pPr>
              <w:spacing w:before="60" w:after="60"/>
              <w:jc w:val="right"/>
            </w:pPr>
            <w:r>
              <w:rPr>
                <w:sz w:val="20"/>
              </w:rPr>
              <w:t>(5)</w:t>
            </w:r>
          </w:p>
        </w:tc>
      </w:tr>
    </w:tbl>
    <w:p w14:paraId="13A68526" w14:textId="77777777" w:rsidR="00B90EDC" w:rsidRDefault="00000000">
      <w:pPr>
        <w:spacing w:after="0" w:line="324" w:lineRule="auto"/>
        <w:ind w:firstLine="420"/>
        <w:jc w:val="both"/>
        <w:rPr>
          <w:lang w:eastAsia="zh-CN"/>
        </w:rPr>
      </w:pPr>
      <w:r>
        <w:t>χ</w:t>
      </w:r>
      <w:r>
        <w:rPr>
          <w:lang w:eastAsia="zh-CN"/>
        </w:rPr>
        <w:t xml:space="preserve">&lt;1 </w:t>
      </w:r>
      <w:r>
        <w:rPr>
          <w:lang w:eastAsia="zh-CN"/>
        </w:rPr>
        <w:t>时，系统离开持续外部输入便逐步衰减；当</w:t>
      </w:r>
      <w:r>
        <w:rPr>
          <w:lang w:eastAsia="zh-CN"/>
        </w:rPr>
        <w:t xml:space="preserve"> </w:t>
      </w:r>
      <w:r>
        <w:t>χ</w:t>
      </w:r>
      <w:r>
        <w:rPr>
          <w:lang w:eastAsia="zh-CN"/>
        </w:rPr>
        <w:t xml:space="preserve"> </w:t>
      </w:r>
      <w:r>
        <w:rPr>
          <w:lang w:eastAsia="zh-CN"/>
        </w:rPr>
        <w:t>接近或超过</w:t>
      </w:r>
      <w:r>
        <w:rPr>
          <w:lang w:eastAsia="zh-CN"/>
        </w:rPr>
        <w:t xml:space="preserve"> 1</w:t>
      </w:r>
      <w:r>
        <w:rPr>
          <w:lang w:eastAsia="zh-CN"/>
        </w:rPr>
        <w:t>，并且反馈仍保持局部稳定时，系统开始具备持续运行能力。这里必须同时强调</w:t>
      </w:r>
      <w:r>
        <w:rPr>
          <w:lang w:eastAsia="zh-CN"/>
        </w:rPr>
        <w:t>“</w:t>
      </w:r>
      <w:r>
        <w:rPr>
          <w:lang w:eastAsia="zh-CN"/>
        </w:rPr>
        <w:t>增益足够</w:t>
      </w:r>
      <w:r>
        <w:rPr>
          <w:lang w:eastAsia="zh-CN"/>
        </w:rPr>
        <w:t>”</w:t>
      </w:r>
      <w:r>
        <w:rPr>
          <w:lang w:eastAsia="zh-CN"/>
        </w:rPr>
        <w:t>与</w:t>
      </w:r>
      <w:r>
        <w:rPr>
          <w:lang w:eastAsia="zh-CN"/>
        </w:rPr>
        <w:t>“</w:t>
      </w:r>
      <w:r>
        <w:rPr>
          <w:lang w:eastAsia="zh-CN"/>
        </w:rPr>
        <w:t>反馈稳定</w:t>
      </w:r>
      <w:r>
        <w:rPr>
          <w:lang w:eastAsia="zh-CN"/>
        </w:rPr>
        <w:t>”</w:t>
      </w:r>
      <w:r>
        <w:rPr>
          <w:lang w:eastAsia="zh-CN"/>
        </w:rPr>
        <w:t>：只有增益而没有稳定性，得到的不是筑基，而是事故。</w:t>
      </w:r>
    </w:p>
    <w:p w14:paraId="764EBA79" w14:textId="77777777" w:rsidR="00B90EDC" w:rsidRDefault="00000000">
      <w:pPr>
        <w:spacing w:before="100" w:after="40"/>
        <w:rPr>
          <w:lang w:eastAsia="zh-CN"/>
        </w:rPr>
      </w:pPr>
      <w:r>
        <w:rPr>
          <w:rFonts w:eastAsia="Noto Sans CJK SC"/>
          <w:b/>
          <w:lang w:eastAsia="zh-CN"/>
        </w:rPr>
        <w:t>命题</w:t>
      </w:r>
      <w:r>
        <w:rPr>
          <w:rFonts w:eastAsia="Noto Sans CJK SC"/>
          <w:b/>
          <w:lang w:eastAsia="zh-CN"/>
        </w:rPr>
        <w:t>5</w:t>
      </w:r>
      <w:r>
        <w:rPr>
          <w:rFonts w:eastAsia="Noto Sans CJK SC"/>
          <w:b/>
          <w:lang w:eastAsia="zh-CN"/>
        </w:rPr>
        <w:t>（筑基相变命题）。</w:t>
      </w:r>
      <w:r>
        <w:rPr>
          <w:lang w:eastAsia="zh-CN"/>
        </w:rPr>
        <w:t>任何试图从偶发、外驱动耦合进入稳定、自维持耦合的修炼体系，都必然经历一次控制结构性质的改变。</w:t>
      </w:r>
    </w:p>
    <w:p w14:paraId="4554B296"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外驱动系统依靠外界持续指定状态；自维持系统则必须形成内部反馈、储能、误差修正与扰动恢复机制。当这些机制同时跨过临界阈值，系统的长期行为从</w:t>
      </w:r>
      <w:r>
        <w:rPr>
          <w:lang w:eastAsia="zh-CN"/>
        </w:rPr>
        <w:t>“</w:t>
      </w:r>
      <w:r>
        <w:rPr>
          <w:lang w:eastAsia="zh-CN"/>
        </w:rPr>
        <w:t>停止控制即消散</w:t>
      </w:r>
      <w:r>
        <w:rPr>
          <w:lang w:eastAsia="zh-CN"/>
        </w:rPr>
        <w:t>”</w:t>
      </w:r>
      <w:r>
        <w:rPr>
          <w:lang w:eastAsia="zh-CN"/>
        </w:rPr>
        <w:t>变为</w:t>
      </w:r>
      <w:r>
        <w:rPr>
          <w:lang w:eastAsia="zh-CN"/>
        </w:rPr>
        <w:t>“</w:t>
      </w:r>
      <w:r>
        <w:rPr>
          <w:lang w:eastAsia="zh-CN"/>
        </w:rPr>
        <w:t>可返回稳定轨道</w:t>
      </w:r>
      <w:r>
        <w:rPr>
          <w:lang w:eastAsia="zh-CN"/>
        </w:rPr>
        <w:t>”</w:t>
      </w:r>
      <w:r>
        <w:rPr>
          <w:lang w:eastAsia="zh-CN"/>
        </w:rPr>
        <w:t>。这是一种动力学相变。传统修仙把第一次关键相变称为筑基。证毕。</w:t>
      </w:r>
    </w:p>
    <w:p w14:paraId="5D53FD6E" w14:textId="77777777" w:rsidR="00B90EDC" w:rsidRDefault="00000000">
      <w:pPr>
        <w:pStyle w:val="1"/>
        <w:spacing w:before="200" w:after="80"/>
        <w:rPr>
          <w:lang w:eastAsia="zh-CN"/>
        </w:rPr>
      </w:pPr>
      <w:r>
        <w:rPr>
          <w:rFonts w:ascii="Tinos" w:eastAsia="Noto Sans CJK SC" w:hAnsi="Tinos"/>
          <w:lang w:eastAsia="zh-CN"/>
        </w:rPr>
        <w:t>8</w:t>
      </w:r>
      <w:r>
        <w:rPr>
          <w:rFonts w:ascii="Tinos" w:eastAsia="Noto Sans CJK SC" w:hAnsi="Tinos"/>
          <w:lang w:eastAsia="zh-CN"/>
        </w:rPr>
        <w:t xml:space="preserve">　金丹：胶球机制在修仙体系中的核心对应</w:t>
      </w:r>
    </w:p>
    <w:p w14:paraId="7A2E5619" w14:textId="77777777" w:rsidR="00B90EDC" w:rsidRDefault="00000000">
      <w:pPr>
        <w:pStyle w:val="21"/>
        <w:spacing w:before="120" w:after="80"/>
        <w:rPr>
          <w:lang w:eastAsia="zh-CN"/>
        </w:rPr>
      </w:pPr>
      <w:r>
        <w:rPr>
          <w:rFonts w:ascii="Tinos" w:eastAsia="Noto Sans CJK SC" w:hAnsi="Tinos"/>
          <w:sz w:val="24"/>
          <w:lang w:eastAsia="zh-CN"/>
        </w:rPr>
        <w:t>8.1</w:t>
      </w:r>
      <w:r>
        <w:rPr>
          <w:rFonts w:ascii="Tinos" w:eastAsia="Noto Sans CJK SC" w:hAnsi="Tinos"/>
          <w:sz w:val="24"/>
          <w:lang w:eastAsia="zh-CN"/>
        </w:rPr>
        <w:t xml:space="preserve">　金丹不是</w:t>
      </w:r>
      <w:r>
        <w:rPr>
          <w:rFonts w:ascii="Tinos" w:eastAsia="Noto Sans CJK SC" w:hAnsi="Tinos"/>
          <w:sz w:val="24"/>
          <w:lang w:eastAsia="zh-CN"/>
        </w:rPr>
        <w:t>“</w:t>
      </w:r>
      <w:r>
        <w:rPr>
          <w:rFonts w:ascii="Tinos" w:eastAsia="Noto Sans CJK SC" w:hAnsi="Tinos"/>
          <w:sz w:val="24"/>
          <w:lang w:eastAsia="zh-CN"/>
        </w:rPr>
        <w:t>长在腹中的珠子</w:t>
      </w:r>
      <w:r>
        <w:rPr>
          <w:rFonts w:ascii="Tinos" w:eastAsia="Noto Sans CJK SC" w:hAnsi="Tinos"/>
          <w:sz w:val="24"/>
          <w:lang w:eastAsia="zh-CN"/>
        </w:rPr>
        <w:t>”</w:t>
      </w:r>
    </w:p>
    <w:p w14:paraId="5EAA07EC" w14:textId="77777777" w:rsidR="00B90EDC" w:rsidRDefault="00000000">
      <w:pPr>
        <w:spacing w:after="0" w:line="324" w:lineRule="auto"/>
        <w:ind w:firstLine="420"/>
        <w:jc w:val="both"/>
        <w:rPr>
          <w:lang w:eastAsia="zh-CN"/>
        </w:rPr>
      </w:pPr>
      <w:r>
        <w:rPr>
          <w:lang w:eastAsia="zh-CN"/>
        </w:rPr>
        <w:t>如果把金丹理解为人体内机械性生成的一颗实心珠子，那么它不仅解释力低，而且无法与前述灵气</w:t>
      </w:r>
      <w:r>
        <w:rPr>
          <w:lang w:eastAsia="zh-CN"/>
        </w:rPr>
        <w:t>—</w:t>
      </w:r>
      <w:r>
        <w:rPr>
          <w:lang w:eastAsia="zh-CN"/>
        </w:rPr>
        <w:t>灵力</w:t>
      </w:r>
      <w:r>
        <w:rPr>
          <w:lang w:eastAsia="zh-CN"/>
        </w:rPr>
        <w:t>—</w:t>
      </w:r>
      <w:r>
        <w:rPr>
          <w:lang w:eastAsia="zh-CN"/>
        </w:rPr>
        <w:t>真元的连续演化统一。胶球给出的真正启示是：局域束缚结构可以由参与相互作用的自由度自身形成，而不要求额外制造一个外壳。因此金丹更合理的定义，是</w:t>
      </w:r>
      <w:r>
        <w:rPr>
          <w:lang w:eastAsia="zh-CN"/>
        </w:rPr>
        <w:t>“</w:t>
      </w:r>
      <w:r>
        <w:rPr>
          <w:lang w:eastAsia="zh-CN"/>
        </w:rPr>
        <w:t>真元在生命耦合网络中形成的局域、自束缚、自维持、多模态稳定态</w:t>
      </w:r>
      <w:r>
        <w:rPr>
          <w:lang w:eastAsia="zh-CN"/>
        </w:rPr>
        <w:t>”</w:t>
      </w:r>
      <w:r>
        <w:rPr>
          <w:lang w:eastAsia="zh-CN"/>
        </w:rPr>
        <w:t>。所谓</w:t>
      </w:r>
      <w:r>
        <w:rPr>
          <w:lang w:eastAsia="zh-CN"/>
        </w:rPr>
        <w:t>“</w:t>
      </w:r>
      <w:r>
        <w:rPr>
          <w:lang w:eastAsia="zh-CN"/>
        </w:rPr>
        <w:t>丹成</w:t>
      </w:r>
      <w:r>
        <w:rPr>
          <w:lang w:eastAsia="zh-CN"/>
        </w:rPr>
        <w:t>”</w:t>
      </w:r>
      <w:r>
        <w:rPr>
          <w:lang w:eastAsia="zh-CN"/>
        </w:rPr>
        <w:t>，是状态结构发生改变；所谓</w:t>
      </w:r>
      <w:r>
        <w:rPr>
          <w:lang w:eastAsia="zh-CN"/>
        </w:rPr>
        <w:t>“</w:t>
      </w:r>
      <w:r>
        <w:rPr>
          <w:lang w:eastAsia="zh-CN"/>
        </w:rPr>
        <w:t>丹在丹田</w:t>
      </w:r>
      <w:r>
        <w:rPr>
          <w:lang w:eastAsia="zh-CN"/>
        </w:rPr>
        <w:t>”</w:t>
      </w:r>
      <w:r>
        <w:rPr>
          <w:lang w:eastAsia="zh-CN"/>
        </w:rPr>
        <w:t>，是这一稳定态以丹田功能区为主要局域中心。</w:t>
      </w:r>
    </w:p>
    <w:p w14:paraId="3BFED8E7" w14:textId="77777777" w:rsidR="00B90EDC" w:rsidRDefault="00000000">
      <w:pPr>
        <w:pStyle w:val="21"/>
        <w:spacing w:before="120" w:after="80"/>
        <w:rPr>
          <w:lang w:eastAsia="zh-CN"/>
        </w:rPr>
      </w:pPr>
      <w:r>
        <w:rPr>
          <w:rFonts w:ascii="Tinos" w:eastAsia="Noto Sans CJK SC" w:hAnsi="Tinos"/>
          <w:sz w:val="24"/>
          <w:lang w:eastAsia="zh-CN"/>
        </w:rPr>
        <w:lastRenderedPageBreak/>
        <w:t>8.2</w:t>
      </w:r>
      <w:r>
        <w:rPr>
          <w:rFonts w:ascii="Tinos" w:eastAsia="Noto Sans CJK SC" w:hAnsi="Tinos"/>
          <w:sz w:val="24"/>
          <w:lang w:eastAsia="zh-CN"/>
        </w:rPr>
        <w:t xml:space="preserve">　金丹成立的四项判据</w:t>
      </w:r>
    </w:p>
    <w:p w14:paraId="3AD3EC89" w14:textId="77777777" w:rsidR="00B90EDC" w:rsidRDefault="00000000">
      <w:pPr>
        <w:spacing w:after="0" w:line="324" w:lineRule="auto"/>
        <w:ind w:firstLine="420"/>
        <w:jc w:val="both"/>
        <w:rPr>
          <w:lang w:eastAsia="zh-CN"/>
        </w:rPr>
      </w:pPr>
      <w:r>
        <w:rPr>
          <w:lang w:eastAsia="zh-CN"/>
        </w:rPr>
        <w:t>一个内部高能状态要被称为金丹，至少应同时满足四项判据。第一，局域性：状态主要集中在有限功能区域，而非全身无差别弥散；第二，自束缚性：维持局域结构依赖系统内部相互作用与反馈，而不是一个外部容器；第三，自维持性：在停止直接外部操控后仍可依靠内部循环保持；第四，扰动恢复性：在小扰动后能够返回同一稳定态，而不是立即解体。四项判据缺一，最多只能称为聚气、蓄力或临时高能态。</w:t>
      </w:r>
    </w:p>
    <w:p w14:paraId="6F261CB5" w14:textId="77777777" w:rsidR="00B90EDC" w:rsidRDefault="00000000">
      <w:pPr>
        <w:spacing w:after="0" w:line="324" w:lineRule="auto"/>
        <w:ind w:firstLine="420"/>
        <w:jc w:val="both"/>
        <w:rPr>
          <w:lang w:eastAsia="zh-CN"/>
        </w:rPr>
      </w:pPr>
      <w:r>
        <w:rPr>
          <w:lang w:eastAsia="zh-CN"/>
        </w:rPr>
        <w:t>阴阳五行在此不再是外围解释，而是金丹稳定性的内部结构。五行提供五类功能模态，相生使内部循环能够传递与补充，相克提供限制过度增益的交叉负反馈；阴阳则使每一模态内部同时具备激发输出与吸纳恢复两种方向。金丹因此不是</w:t>
      </w:r>
      <w:r>
        <w:rPr>
          <w:lang w:eastAsia="zh-CN"/>
        </w:rPr>
        <w:t>“</w:t>
      </w:r>
      <w:r>
        <w:rPr>
          <w:lang w:eastAsia="zh-CN"/>
        </w:rPr>
        <w:t>能量越多越好</w:t>
      </w:r>
      <w:r>
        <w:rPr>
          <w:lang w:eastAsia="zh-CN"/>
        </w:rPr>
        <w:t>”</w:t>
      </w:r>
      <w:r>
        <w:rPr>
          <w:lang w:eastAsia="zh-CN"/>
        </w:rPr>
        <w:t>，而是一个经过生克约束、阴阳闭合后形成的多模态稳定凝聚结构。</w:t>
      </w:r>
    </w:p>
    <w:p w14:paraId="24283CE6" w14:textId="77777777" w:rsidR="00B90EDC" w:rsidRDefault="00000000">
      <w:pPr>
        <w:spacing w:before="100" w:after="40"/>
        <w:rPr>
          <w:lang w:eastAsia="zh-CN"/>
        </w:rPr>
      </w:pPr>
      <w:r>
        <w:rPr>
          <w:rFonts w:eastAsia="Noto Sans CJK SC"/>
          <w:b/>
          <w:lang w:eastAsia="zh-CN"/>
        </w:rPr>
        <w:t>命题</w:t>
      </w:r>
      <w:r>
        <w:rPr>
          <w:rFonts w:eastAsia="Noto Sans CJK SC"/>
          <w:b/>
          <w:lang w:eastAsia="zh-CN"/>
        </w:rPr>
        <w:t>6</w:t>
      </w:r>
      <w:r>
        <w:rPr>
          <w:rFonts w:eastAsia="Noto Sans CJK SC"/>
          <w:b/>
          <w:lang w:eastAsia="zh-CN"/>
        </w:rPr>
        <w:t>（金丹自束缚命题）。</w:t>
      </w:r>
      <w:r>
        <w:rPr>
          <w:lang w:eastAsia="zh-CN"/>
        </w:rPr>
        <w:t>若真元系统具有非线性自作用、局域化机制、内部循环和足够强的稳定负反馈，则它可以在无实体外壳的情况下形成稳定局域态；此类状态即满足金丹的结构定义。</w:t>
      </w:r>
    </w:p>
    <w:p w14:paraId="36B501D2"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胶球已经表明，自相互作用自由度形成束缚态在自然界中并非禁例。修炼系统若进一步具备可调耦合、局域网络与闭环反馈，则从弥散真元到局域稳定态不存在结构上的逻辑障碍。金丹的关键因此不是</w:t>
      </w:r>
      <w:r>
        <w:rPr>
          <w:lang w:eastAsia="zh-CN"/>
        </w:rPr>
        <w:t>“</w:t>
      </w:r>
      <w:r>
        <w:rPr>
          <w:lang w:eastAsia="zh-CN"/>
        </w:rPr>
        <w:t>珠状物质从何而来</w:t>
      </w:r>
      <w:r>
        <w:rPr>
          <w:lang w:eastAsia="zh-CN"/>
        </w:rPr>
        <w:t>”</w:t>
      </w:r>
      <w:r>
        <w:rPr>
          <w:lang w:eastAsia="zh-CN"/>
        </w:rPr>
        <w:t>，而是</w:t>
      </w:r>
      <w:r>
        <w:rPr>
          <w:lang w:eastAsia="zh-CN"/>
        </w:rPr>
        <w:t>“</w:t>
      </w:r>
      <w:r>
        <w:rPr>
          <w:lang w:eastAsia="zh-CN"/>
        </w:rPr>
        <w:t>非线性耦合何时产生新的稳定吸引子</w:t>
      </w:r>
      <w:r>
        <w:rPr>
          <w:lang w:eastAsia="zh-CN"/>
        </w:rPr>
        <w:t>”</w:t>
      </w:r>
      <w:r>
        <w:rPr>
          <w:lang w:eastAsia="zh-CN"/>
        </w:rPr>
        <w:t>。证毕。</w:t>
      </w:r>
    </w:p>
    <w:p w14:paraId="5913ACF4" w14:textId="77777777" w:rsidR="00B90EDC" w:rsidRDefault="00000000">
      <w:pPr>
        <w:spacing w:after="0" w:line="324" w:lineRule="auto"/>
        <w:ind w:firstLine="420"/>
        <w:jc w:val="both"/>
        <w:rPr>
          <w:lang w:eastAsia="zh-CN"/>
        </w:rPr>
      </w:pPr>
      <w:r>
        <w:rPr>
          <w:lang w:eastAsia="zh-CN"/>
        </w:rPr>
        <w:t>由此还可得到一个直接推论：所谓</w:t>
      </w:r>
      <w:r>
        <w:rPr>
          <w:lang w:eastAsia="zh-CN"/>
        </w:rPr>
        <w:t>“</w:t>
      </w:r>
      <w:r>
        <w:rPr>
          <w:lang w:eastAsia="zh-CN"/>
        </w:rPr>
        <w:t>碎丹</w:t>
      </w:r>
      <w:r>
        <w:rPr>
          <w:lang w:eastAsia="zh-CN"/>
        </w:rPr>
        <w:t>”</w:t>
      </w:r>
      <w:r>
        <w:rPr>
          <w:lang w:eastAsia="zh-CN"/>
        </w:rPr>
        <w:t>不必意味着某颗实体硬球发生机械破裂，更可能意味着原本的局域自束缚条件被破坏，稳定态失去吸引域，真元重新退相干并向低有序状态弥散。这个解释同时说明为什么碎丹往往伴随经脉冲击、灵力紊乱和境界跌落</w:t>
      </w:r>
      <w:r>
        <w:rPr>
          <w:lang w:eastAsia="zh-CN"/>
        </w:rPr>
        <w:t>——</w:t>
      </w:r>
      <w:r>
        <w:rPr>
          <w:lang w:eastAsia="zh-CN"/>
        </w:rPr>
        <w:t>它本质上是内部控制结构失稳后的系统级退化。</w:t>
      </w:r>
    </w:p>
    <w:p w14:paraId="62DEFA69" w14:textId="77777777" w:rsidR="00B90EDC" w:rsidRDefault="00000000">
      <w:pPr>
        <w:pStyle w:val="1"/>
        <w:spacing w:before="200" w:after="80"/>
        <w:rPr>
          <w:lang w:eastAsia="zh-CN"/>
        </w:rPr>
      </w:pPr>
      <w:r>
        <w:rPr>
          <w:rFonts w:ascii="Tinos" w:eastAsia="Noto Sans CJK SC" w:hAnsi="Tinos"/>
          <w:lang w:eastAsia="zh-CN"/>
        </w:rPr>
        <w:t>9</w:t>
      </w:r>
      <w:r>
        <w:rPr>
          <w:rFonts w:ascii="Tinos" w:eastAsia="Noto Sans CJK SC" w:hAnsi="Tinos"/>
          <w:lang w:eastAsia="zh-CN"/>
        </w:rPr>
        <w:t xml:space="preserve">　正道、魔道与魔功：同一自然底层上的不同控制路线</w:t>
      </w:r>
    </w:p>
    <w:p w14:paraId="1F396BF5" w14:textId="77777777" w:rsidR="00B90EDC" w:rsidRDefault="00000000">
      <w:pPr>
        <w:pStyle w:val="21"/>
        <w:spacing w:before="120" w:after="80"/>
        <w:rPr>
          <w:lang w:eastAsia="zh-CN"/>
        </w:rPr>
      </w:pPr>
      <w:r>
        <w:rPr>
          <w:rFonts w:ascii="Tinos" w:eastAsia="Noto Sans CJK SC" w:hAnsi="Tinos"/>
          <w:sz w:val="24"/>
          <w:lang w:eastAsia="zh-CN"/>
        </w:rPr>
        <w:t>9.1</w:t>
      </w:r>
      <w:r>
        <w:rPr>
          <w:rFonts w:ascii="Tinos" w:eastAsia="Noto Sans CJK SC" w:hAnsi="Tinos"/>
          <w:sz w:val="24"/>
          <w:lang w:eastAsia="zh-CN"/>
        </w:rPr>
        <w:t xml:space="preserve">　魔道不是错误，魔修不是事故</w:t>
      </w:r>
    </w:p>
    <w:p w14:paraId="78EF595C" w14:textId="77777777" w:rsidR="00B90EDC" w:rsidRDefault="00000000">
      <w:pPr>
        <w:spacing w:after="0" w:line="324" w:lineRule="auto"/>
        <w:ind w:firstLine="420"/>
        <w:jc w:val="both"/>
        <w:rPr>
          <w:lang w:eastAsia="zh-CN"/>
        </w:rPr>
      </w:pPr>
      <w:r>
        <w:rPr>
          <w:lang w:eastAsia="zh-CN"/>
        </w:rPr>
        <w:t>如果魔道本来就是一条能够产生大量稳定强者、形成宗门传承并发展出完整功法谱系的路线，那么它就不能被定义成</w:t>
      </w:r>
      <w:r>
        <w:rPr>
          <w:lang w:eastAsia="zh-CN"/>
        </w:rPr>
        <w:t>“</w:t>
      </w:r>
      <w:r>
        <w:rPr>
          <w:lang w:eastAsia="zh-CN"/>
        </w:rPr>
        <w:t>修炼出错</w:t>
      </w:r>
      <w:r>
        <w:rPr>
          <w:lang w:eastAsia="zh-CN"/>
        </w:rPr>
        <w:t>”</w:t>
      </w:r>
      <w:r>
        <w:rPr>
          <w:lang w:eastAsia="zh-CN"/>
        </w:rPr>
        <w:t>。魔修与正道修士共享同一个世界因子底层，区别主要在控制目标、资源来源、允许的风险以及对外部系统的约束。魔功可以是高度成熟、可重复、效率极高的技术；它之所以被称为魔道，首先是路线选择问题，而不是控制系统已经坏掉。</w:t>
      </w:r>
    </w:p>
    <w:p w14:paraId="114429F1" w14:textId="77777777" w:rsidR="00B90EDC" w:rsidRDefault="00000000">
      <w:pPr>
        <w:spacing w:before="80" w:after="80"/>
        <w:jc w:val="center"/>
        <w:rPr>
          <w:lang w:eastAsia="zh-CN"/>
        </w:rPr>
      </w:pPr>
      <w:r>
        <w:rPr>
          <w:b/>
          <w:sz w:val="19"/>
          <w:lang w:eastAsia="zh-CN"/>
        </w:rPr>
        <w:t>表</w:t>
      </w:r>
      <w:r>
        <w:rPr>
          <w:b/>
          <w:sz w:val="19"/>
          <w:lang w:eastAsia="zh-CN"/>
        </w:rPr>
        <w:t>3</w:t>
      </w:r>
      <w:r>
        <w:rPr>
          <w:b/>
          <w:sz w:val="19"/>
          <w:lang w:eastAsia="zh-CN"/>
        </w:rPr>
        <w:t xml:space="preserve">　正道与魔道作为不同控制策略的比较</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47"/>
        <w:gridCol w:w="3628"/>
        <w:gridCol w:w="3628"/>
      </w:tblGrid>
      <w:tr w:rsidR="00B90EDC" w14:paraId="34C11830" w14:textId="77777777">
        <w:trPr>
          <w:cantSplit/>
          <w:tblHeader/>
          <w:jc w:val="center"/>
        </w:trPr>
        <w:tc>
          <w:tcPr>
            <w:tcW w:w="1247" w:type="dxa"/>
            <w:shd w:val="clear" w:color="auto" w:fill="EDEDED"/>
            <w:tcMar>
              <w:top w:w="80" w:type="dxa"/>
              <w:left w:w="90" w:type="dxa"/>
              <w:bottom w:w="80" w:type="dxa"/>
              <w:right w:w="90" w:type="dxa"/>
            </w:tcMar>
            <w:vAlign w:val="center"/>
          </w:tcPr>
          <w:p w14:paraId="7F09BE6A" w14:textId="77777777" w:rsidR="00B90EDC" w:rsidRDefault="00000000">
            <w:pPr>
              <w:jc w:val="center"/>
            </w:pPr>
            <w:r>
              <w:rPr>
                <w:rFonts w:eastAsia="Noto Sans CJK SC"/>
                <w:b/>
                <w:sz w:val="19"/>
              </w:rPr>
              <w:t>维度</w:t>
            </w:r>
          </w:p>
        </w:tc>
        <w:tc>
          <w:tcPr>
            <w:tcW w:w="3628" w:type="dxa"/>
            <w:shd w:val="clear" w:color="auto" w:fill="EDEDED"/>
            <w:tcMar>
              <w:top w:w="80" w:type="dxa"/>
              <w:left w:w="90" w:type="dxa"/>
              <w:bottom w:w="80" w:type="dxa"/>
              <w:right w:w="90" w:type="dxa"/>
            </w:tcMar>
            <w:vAlign w:val="center"/>
          </w:tcPr>
          <w:p w14:paraId="33DAEDBB" w14:textId="77777777" w:rsidR="00B90EDC" w:rsidRDefault="00000000">
            <w:pPr>
              <w:jc w:val="center"/>
            </w:pPr>
            <w:r>
              <w:rPr>
                <w:rFonts w:eastAsia="Noto Sans CJK SC"/>
                <w:b/>
                <w:sz w:val="19"/>
              </w:rPr>
              <w:t>正道典型取向</w:t>
            </w:r>
          </w:p>
        </w:tc>
        <w:tc>
          <w:tcPr>
            <w:tcW w:w="3628" w:type="dxa"/>
            <w:shd w:val="clear" w:color="auto" w:fill="EDEDED"/>
            <w:tcMar>
              <w:top w:w="80" w:type="dxa"/>
              <w:left w:w="90" w:type="dxa"/>
              <w:bottom w:w="80" w:type="dxa"/>
              <w:right w:w="90" w:type="dxa"/>
            </w:tcMar>
            <w:vAlign w:val="center"/>
          </w:tcPr>
          <w:p w14:paraId="70DEF745" w14:textId="77777777" w:rsidR="00B90EDC" w:rsidRDefault="00000000">
            <w:pPr>
              <w:jc w:val="center"/>
            </w:pPr>
            <w:r>
              <w:rPr>
                <w:rFonts w:eastAsia="Noto Sans CJK SC"/>
                <w:b/>
                <w:sz w:val="19"/>
              </w:rPr>
              <w:t>魔道典型取向</w:t>
            </w:r>
          </w:p>
        </w:tc>
      </w:tr>
      <w:tr w:rsidR="00B90EDC" w14:paraId="55AED254" w14:textId="77777777">
        <w:trPr>
          <w:cantSplit/>
          <w:jc w:val="center"/>
        </w:trPr>
        <w:tc>
          <w:tcPr>
            <w:tcW w:w="1247" w:type="dxa"/>
            <w:tcMar>
              <w:top w:w="80" w:type="dxa"/>
              <w:left w:w="90" w:type="dxa"/>
              <w:bottom w:w="80" w:type="dxa"/>
              <w:right w:w="90" w:type="dxa"/>
            </w:tcMar>
            <w:vAlign w:val="center"/>
          </w:tcPr>
          <w:p w14:paraId="6EC9C8AB" w14:textId="77777777" w:rsidR="00B90EDC" w:rsidRDefault="00000000">
            <w:pPr>
              <w:spacing w:after="0" w:line="288" w:lineRule="auto"/>
              <w:jc w:val="center"/>
            </w:pPr>
            <w:r>
              <w:rPr>
                <w:sz w:val="18"/>
              </w:rPr>
              <w:t>优化目标</w:t>
            </w:r>
          </w:p>
        </w:tc>
        <w:tc>
          <w:tcPr>
            <w:tcW w:w="3628" w:type="dxa"/>
            <w:tcMar>
              <w:top w:w="80" w:type="dxa"/>
              <w:left w:w="90" w:type="dxa"/>
              <w:bottom w:w="80" w:type="dxa"/>
              <w:right w:w="90" w:type="dxa"/>
            </w:tcMar>
            <w:vAlign w:val="center"/>
          </w:tcPr>
          <w:p w14:paraId="4E244327" w14:textId="77777777" w:rsidR="00B90EDC" w:rsidRDefault="00000000">
            <w:pPr>
              <w:spacing w:after="0" w:line="288" w:lineRule="auto"/>
              <w:rPr>
                <w:lang w:eastAsia="zh-CN"/>
              </w:rPr>
            </w:pPr>
            <w:r>
              <w:rPr>
                <w:sz w:val="18"/>
                <w:lang w:eastAsia="zh-CN"/>
              </w:rPr>
              <w:t>长期稳定、结构完整、渐进提升</w:t>
            </w:r>
          </w:p>
        </w:tc>
        <w:tc>
          <w:tcPr>
            <w:tcW w:w="3628" w:type="dxa"/>
            <w:tcMar>
              <w:top w:w="80" w:type="dxa"/>
              <w:left w:w="90" w:type="dxa"/>
              <w:bottom w:w="80" w:type="dxa"/>
              <w:right w:w="90" w:type="dxa"/>
            </w:tcMar>
            <w:vAlign w:val="center"/>
          </w:tcPr>
          <w:p w14:paraId="603112E5" w14:textId="77777777" w:rsidR="00B90EDC" w:rsidRDefault="00000000">
            <w:pPr>
              <w:spacing w:after="0" w:line="288" w:lineRule="auto"/>
              <w:rPr>
                <w:lang w:eastAsia="zh-CN"/>
              </w:rPr>
            </w:pPr>
            <w:r>
              <w:rPr>
                <w:sz w:val="18"/>
                <w:lang w:eastAsia="zh-CN"/>
              </w:rPr>
              <w:t>高增益、快速跃迁、优先突破</w:t>
            </w:r>
          </w:p>
        </w:tc>
      </w:tr>
      <w:tr w:rsidR="00B90EDC" w14:paraId="63754381" w14:textId="77777777">
        <w:trPr>
          <w:cantSplit/>
          <w:jc w:val="center"/>
        </w:trPr>
        <w:tc>
          <w:tcPr>
            <w:tcW w:w="1247" w:type="dxa"/>
            <w:tcMar>
              <w:top w:w="80" w:type="dxa"/>
              <w:left w:w="90" w:type="dxa"/>
              <w:bottom w:w="80" w:type="dxa"/>
              <w:right w:w="90" w:type="dxa"/>
            </w:tcMar>
            <w:vAlign w:val="center"/>
          </w:tcPr>
          <w:p w14:paraId="2EC7B303" w14:textId="77777777" w:rsidR="00B90EDC" w:rsidRDefault="00000000">
            <w:pPr>
              <w:spacing w:after="0" w:line="288" w:lineRule="auto"/>
              <w:jc w:val="center"/>
            </w:pPr>
            <w:r>
              <w:rPr>
                <w:sz w:val="18"/>
              </w:rPr>
              <w:t>资源策略</w:t>
            </w:r>
          </w:p>
        </w:tc>
        <w:tc>
          <w:tcPr>
            <w:tcW w:w="3628" w:type="dxa"/>
            <w:tcMar>
              <w:top w:w="80" w:type="dxa"/>
              <w:left w:w="90" w:type="dxa"/>
              <w:bottom w:w="80" w:type="dxa"/>
              <w:right w:w="90" w:type="dxa"/>
            </w:tcMar>
            <w:vAlign w:val="center"/>
          </w:tcPr>
          <w:p w14:paraId="3E2B5368" w14:textId="77777777" w:rsidR="00B90EDC" w:rsidRDefault="00000000">
            <w:pPr>
              <w:spacing w:after="0" w:line="288" w:lineRule="auto"/>
              <w:rPr>
                <w:lang w:eastAsia="zh-CN"/>
              </w:rPr>
            </w:pPr>
            <w:r>
              <w:rPr>
                <w:sz w:val="18"/>
                <w:lang w:eastAsia="zh-CN"/>
              </w:rPr>
              <w:t>以内循环与环境交换为主</w:t>
            </w:r>
          </w:p>
        </w:tc>
        <w:tc>
          <w:tcPr>
            <w:tcW w:w="3628" w:type="dxa"/>
            <w:tcMar>
              <w:top w:w="80" w:type="dxa"/>
              <w:left w:w="90" w:type="dxa"/>
              <w:bottom w:w="80" w:type="dxa"/>
              <w:right w:w="90" w:type="dxa"/>
            </w:tcMar>
            <w:vAlign w:val="center"/>
          </w:tcPr>
          <w:p w14:paraId="1F2B840A" w14:textId="77777777" w:rsidR="00B90EDC" w:rsidRDefault="00000000">
            <w:pPr>
              <w:spacing w:after="0" w:line="288" w:lineRule="auto"/>
              <w:rPr>
                <w:lang w:eastAsia="zh-CN"/>
              </w:rPr>
            </w:pPr>
            <w:r>
              <w:rPr>
                <w:sz w:val="18"/>
                <w:lang w:eastAsia="zh-CN"/>
              </w:rPr>
              <w:t>允许夺取、吞噬、转嫁或强制外部输入</w:t>
            </w:r>
          </w:p>
        </w:tc>
      </w:tr>
      <w:tr w:rsidR="00B90EDC" w14:paraId="57545968" w14:textId="77777777">
        <w:trPr>
          <w:cantSplit/>
          <w:jc w:val="center"/>
        </w:trPr>
        <w:tc>
          <w:tcPr>
            <w:tcW w:w="1247" w:type="dxa"/>
            <w:tcMar>
              <w:top w:w="80" w:type="dxa"/>
              <w:left w:w="90" w:type="dxa"/>
              <w:bottom w:w="80" w:type="dxa"/>
              <w:right w:w="90" w:type="dxa"/>
            </w:tcMar>
            <w:vAlign w:val="center"/>
          </w:tcPr>
          <w:p w14:paraId="24AB9DD5" w14:textId="77777777" w:rsidR="00B90EDC" w:rsidRDefault="00000000">
            <w:pPr>
              <w:spacing w:after="0" w:line="288" w:lineRule="auto"/>
              <w:jc w:val="center"/>
            </w:pPr>
            <w:r>
              <w:rPr>
                <w:sz w:val="18"/>
              </w:rPr>
              <w:t>风险预算</w:t>
            </w:r>
          </w:p>
        </w:tc>
        <w:tc>
          <w:tcPr>
            <w:tcW w:w="3628" w:type="dxa"/>
            <w:tcMar>
              <w:top w:w="80" w:type="dxa"/>
              <w:left w:w="90" w:type="dxa"/>
              <w:bottom w:w="80" w:type="dxa"/>
              <w:right w:w="90" w:type="dxa"/>
            </w:tcMar>
            <w:vAlign w:val="center"/>
          </w:tcPr>
          <w:p w14:paraId="66D2B26B" w14:textId="77777777" w:rsidR="00B90EDC" w:rsidRDefault="00000000">
            <w:pPr>
              <w:spacing w:after="0" w:line="288" w:lineRule="auto"/>
            </w:pPr>
            <w:r>
              <w:rPr>
                <w:sz w:val="18"/>
              </w:rPr>
              <w:t>限制峰值增益，保留安全余量</w:t>
            </w:r>
          </w:p>
        </w:tc>
        <w:tc>
          <w:tcPr>
            <w:tcW w:w="3628" w:type="dxa"/>
            <w:tcMar>
              <w:top w:w="80" w:type="dxa"/>
              <w:left w:w="90" w:type="dxa"/>
              <w:bottom w:w="80" w:type="dxa"/>
              <w:right w:w="90" w:type="dxa"/>
            </w:tcMar>
            <w:vAlign w:val="center"/>
          </w:tcPr>
          <w:p w14:paraId="3C139BFF" w14:textId="77777777" w:rsidR="00B90EDC" w:rsidRDefault="00000000">
            <w:pPr>
              <w:spacing w:after="0" w:line="288" w:lineRule="auto"/>
              <w:rPr>
                <w:lang w:eastAsia="zh-CN"/>
              </w:rPr>
            </w:pPr>
            <w:r>
              <w:rPr>
                <w:sz w:val="18"/>
                <w:lang w:eastAsia="zh-CN"/>
              </w:rPr>
              <w:t>接受高负荷与高波动以换取速度</w:t>
            </w:r>
          </w:p>
        </w:tc>
      </w:tr>
      <w:tr w:rsidR="00B90EDC" w14:paraId="61FC327C" w14:textId="77777777">
        <w:trPr>
          <w:cantSplit/>
          <w:jc w:val="center"/>
        </w:trPr>
        <w:tc>
          <w:tcPr>
            <w:tcW w:w="1247" w:type="dxa"/>
            <w:tcMar>
              <w:top w:w="80" w:type="dxa"/>
              <w:left w:w="90" w:type="dxa"/>
              <w:bottom w:w="80" w:type="dxa"/>
              <w:right w:w="90" w:type="dxa"/>
            </w:tcMar>
            <w:vAlign w:val="center"/>
          </w:tcPr>
          <w:p w14:paraId="59F6C777" w14:textId="77777777" w:rsidR="00B90EDC" w:rsidRDefault="00000000">
            <w:pPr>
              <w:spacing w:after="0" w:line="288" w:lineRule="auto"/>
              <w:jc w:val="center"/>
            </w:pPr>
            <w:r>
              <w:rPr>
                <w:sz w:val="18"/>
              </w:rPr>
              <w:t>控制结构</w:t>
            </w:r>
          </w:p>
        </w:tc>
        <w:tc>
          <w:tcPr>
            <w:tcW w:w="3628" w:type="dxa"/>
            <w:tcMar>
              <w:top w:w="80" w:type="dxa"/>
              <w:left w:w="90" w:type="dxa"/>
              <w:bottom w:w="80" w:type="dxa"/>
              <w:right w:w="90" w:type="dxa"/>
            </w:tcMar>
            <w:vAlign w:val="center"/>
          </w:tcPr>
          <w:p w14:paraId="6B4F1484" w14:textId="77777777" w:rsidR="00B90EDC" w:rsidRDefault="00000000">
            <w:pPr>
              <w:spacing w:after="0" w:line="288" w:lineRule="auto"/>
              <w:rPr>
                <w:lang w:eastAsia="zh-CN"/>
              </w:rPr>
            </w:pPr>
            <w:r>
              <w:rPr>
                <w:sz w:val="18"/>
                <w:lang w:eastAsia="zh-CN"/>
              </w:rPr>
              <w:t>强调多层负反馈与缓慢重构</w:t>
            </w:r>
          </w:p>
        </w:tc>
        <w:tc>
          <w:tcPr>
            <w:tcW w:w="3628" w:type="dxa"/>
            <w:tcMar>
              <w:top w:w="80" w:type="dxa"/>
              <w:left w:w="90" w:type="dxa"/>
              <w:bottom w:w="80" w:type="dxa"/>
              <w:right w:w="90" w:type="dxa"/>
            </w:tcMar>
            <w:vAlign w:val="center"/>
          </w:tcPr>
          <w:p w14:paraId="53D3088F" w14:textId="77777777" w:rsidR="00B90EDC" w:rsidRDefault="00000000">
            <w:pPr>
              <w:spacing w:after="0" w:line="288" w:lineRule="auto"/>
              <w:rPr>
                <w:lang w:eastAsia="zh-CN"/>
              </w:rPr>
            </w:pPr>
            <w:r>
              <w:rPr>
                <w:sz w:val="18"/>
                <w:lang w:eastAsia="zh-CN"/>
              </w:rPr>
              <w:t>强调强反馈、强驱动与快速参数迁移</w:t>
            </w:r>
          </w:p>
        </w:tc>
      </w:tr>
      <w:tr w:rsidR="00B90EDC" w14:paraId="534FE1E5" w14:textId="77777777">
        <w:trPr>
          <w:cantSplit/>
          <w:jc w:val="center"/>
        </w:trPr>
        <w:tc>
          <w:tcPr>
            <w:tcW w:w="1247" w:type="dxa"/>
            <w:tcMar>
              <w:top w:w="80" w:type="dxa"/>
              <w:left w:w="90" w:type="dxa"/>
              <w:bottom w:w="80" w:type="dxa"/>
              <w:right w:w="90" w:type="dxa"/>
            </w:tcMar>
            <w:vAlign w:val="center"/>
          </w:tcPr>
          <w:p w14:paraId="2329A567" w14:textId="77777777" w:rsidR="00B90EDC" w:rsidRDefault="00000000">
            <w:pPr>
              <w:spacing w:after="0" w:line="288" w:lineRule="auto"/>
              <w:jc w:val="center"/>
            </w:pPr>
            <w:r>
              <w:rPr>
                <w:sz w:val="18"/>
              </w:rPr>
              <w:t>伦理结果</w:t>
            </w:r>
          </w:p>
        </w:tc>
        <w:tc>
          <w:tcPr>
            <w:tcW w:w="3628" w:type="dxa"/>
            <w:tcMar>
              <w:top w:w="80" w:type="dxa"/>
              <w:left w:w="90" w:type="dxa"/>
              <w:bottom w:w="80" w:type="dxa"/>
              <w:right w:w="90" w:type="dxa"/>
            </w:tcMar>
            <w:vAlign w:val="center"/>
          </w:tcPr>
          <w:p w14:paraId="0FBB188B" w14:textId="77777777" w:rsidR="00B90EDC" w:rsidRDefault="00000000">
            <w:pPr>
              <w:spacing w:after="0" w:line="288" w:lineRule="auto"/>
              <w:rPr>
                <w:lang w:eastAsia="zh-CN"/>
              </w:rPr>
            </w:pPr>
            <w:r>
              <w:rPr>
                <w:sz w:val="18"/>
                <w:lang w:eastAsia="zh-CN"/>
              </w:rPr>
              <w:t>通常较少把他体直接工具化</w:t>
            </w:r>
          </w:p>
        </w:tc>
        <w:tc>
          <w:tcPr>
            <w:tcW w:w="3628" w:type="dxa"/>
            <w:tcMar>
              <w:top w:w="80" w:type="dxa"/>
              <w:left w:w="90" w:type="dxa"/>
              <w:bottom w:w="80" w:type="dxa"/>
              <w:right w:w="90" w:type="dxa"/>
            </w:tcMar>
            <w:vAlign w:val="center"/>
          </w:tcPr>
          <w:p w14:paraId="17A941D9" w14:textId="77777777" w:rsidR="00B90EDC" w:rsidRDefault="00000000">
            <w:pPr>
              <w:spacing w:after="0" w:line="288" w:lineRule="auto"/>
              <w:rPr>
                <w:lang w:eastAsia="zh-CN"/>
              </w:rPr>
            </w:pPr>
            <w:r>
              <w:rPr>
                <w:sz w:val="18"/>
                <w:lang w:eastAsia="zh-CN"/>
              </w:rPr>
              <w:t>更容易把其他生命纳入资源项</w:t>
            </w:r>
          </w:p>
        </w:tc>
      </w:tr>
    </w:tbl>
    <w:p w14:paraId="3A99F3A5" w14:textId="77777777" w:rsidR="00B90EDC" w:rsidRDefault="00000000">
      <w:pPr>
        <w:spacing w:after="0" w:line="324" w:lineRule="auto"/>
        <w:ind w:firstLine="420"/>
        <w:jc w:val="both"/>
        <w:rPr>
          <w:lang w:eastAsia="zh-CN"/>
        </w:rPr>
      </w:pPr>
      <w:r>
        <w:rPr>
          <w:lang w:eastAsia="zh-CN"/>
        </w:rPr>
        <w:lastRenderedPageBreak/>
        <w:t>因此，</w:t>
      </w:r>
      <w:r>
        <w:rPr>
          <w:lang w:eastAsia="zh-CN"/>
        </w:rPr>
        <w:t>“</w:t>
      </w:r>
      <w:r>
        <w:rPr>
          <w:lang w:eastAsia="zh-CN"/>
        </w:rPr>
        <w:t>阴</w:t>
      </w:r>
      <w:r>
        <w:rPr>
          <w:lang w:eastAsia="zh-CN"/>
        </w:rPr>
        <w:t>”</w:t>
      </w:r>
      <w:r>
        <w:rPr>
          <w:lang w:eastAsia="zh-CN"/>
        </w:rPr>
        <w:t>不等于魔，</w:t>
      </w:r>
      <w:r>
        <w:rPr>
          <w:lang w:eastAsia="zh-CN"/>
        </w:rPr>
        <w:t>“</w:t>
      </w:r>
      <w:r>
        <w:rPr>
          <w:lang w:eastAsia="zh-CN"/>
        </w:rPr>
        <w:t>阳</w:t>
      </w:r>
      <w:r>
        <w:rPr>
          <w:lang w:eastAsia="zh-CN"/>
        </w:rPr>
        <w:t>”</w:t>
      </w:r>
      <w:r>
        <w:rPr>
          <w:lang w:eastAsia="zh-CN"/>
        </w:rPr>
        <w:t>不等于正；五行中的任何一行也都可以出现正道功法与魔道功法。一个魔修完全可能达到阴阳平衡、五行圆融并保持数百年稳定运行；一个正道修士也完全可能因为参数设置错误而发生严重失稳。正魔是路线分类，稳定与失稳是系统状态，二者不能混为一谈。</w:t>
      </w:r>
    </w:p>
    <w:p w14:paraId="3F24D888" w14:textId="77777777" w:rsidR="00B90EDC" w:rsidRDefault="00000000">
      <w:pPr>
        <w:pStyle w:val="1"/>
        <w:spacing w:before="200" w:after="80"/>
        <w:rPr>
          <w:lang w:eastAsia="zh-CN"/>
        </w:rPr>
      </w:pPr>
      <w:r>
        <w:rPr>
          <w:rFonts w:ascii="Tinos" w:eastAsia="Noto Sans CJK SC" w:hAnsi="Tinos"/>
          <w:lang w:eastAsia="zh-CN"/>
        </w:rPr>
        <w:t>10</w:t>
      </w:r>
      <w:r>
        <w:rPr>
          <w:rFonts w:ascii="Tinos" w:eastAsia="Noto Sans CJK SC" w:hAnsi="Tinos"/>
          <w:lang w:eastAsia="zh-CN"/>
        </w:rPr>
        <w:t xml:space="preserve">　走火与入魔：两类失稳，不是魔道修炼</w:t>
      </w:r>
    </w:p>
    <w:p w14:paraId="0393C036" w14:textId="77777777" w:rsidR="00B90EDC" w:rsidRDefault="00000000">
      <w:pPr>
        <w:pStyle w:val="21"/>
        <w:spacing w:before="120" w:after="80"/>
        <w:rPr>
          <w:lang w:eastAsia="zh-CN"/>
        </w:rPr>
      </w:pPr>
      <w:r>
        <w:rPr>
          <w:rFonts w:ascii="Tinos" w:eastAsia="Noto Sans CJK SC" w:hAnsi="Tinos"/>
          <w:sz w:val="24"/>
          <w:lang w:eastAsia="zh-CN"/>
        </w:rPr>
        <w:t>10.1</w:t>
      </w:r>
      <w:r>
        <w:rPr>
          <w:rFonts w:ascii="Tinos" w:eastAsia="Noto Sans CJK SC" w:hAnsi="Tinos"/>
          <w:sz w:val="24"/>
          <w:lang w:eastAsia="zh-CN"/>
        </w:rPr>
        <w:t xml:space="preserve">　走火：能量</w:t>
      </w:r>
      <w:r>
        <w:rPr>
          <w:rFonts w:ascii="Tinos" w:eastAsia="Noto Sans CJK SC" w:hAnsi="Tinos"/>
          <w:sz w:val="24"/>
          <w:lang w:eastAsia="zh-CN"/>
        </w:rPr>
        <w:t>—</w:t>
      </w:r>
      <w:r>
        <w:rPr>
          <w:rFonts w:ascii="Tinos" w:eastAsia="Noto Sans CJK SC" w:hAnsi="Tinos"/>
          <w:sz w:val="24"/>
          <w:lang w:eastAsia="zh-CN"/>
        </w:rPr>
        <w:t>传导控制失稳</w:t>
      </w:r>
    </w:p>
    <w:p w14:paraId="5641932F" w14:textId="77777777" w:rsidR="00B90EDC" w:rsidRDefault="00000000">
      <w:pPr>
        <w:spacing w:after="0" w:line="324" w:lineRule="auto"/>
        <w:ind w:firstLine="420"/>
        <w:jc w:val="both"/>
        <w:rPr>
          <w:lang w:eastAsia="zh-CN"/>
        </w:rPr>
      </w:pPr>
      <w:r>
        <w:rPr>
          <w:lang w:eastAsia="zh-CN"/>
        </w:rPr>
        <w:t>“</w:t>
      </w:r>
      <w:r>
        <w:rPr>
          <w:lang w:eastAsia="zh-CN"/>
        </w:rPr>
        <w:t>走火</w:t>
      </w:r>
      <w:r>
        <w:rPr>
          <w:lang w:eastAsia="zh-CN"/>
        </w:rPr>
        <w:t>”</w:t>
      </w:r>
      <w:r>
        <w:rPr>
          <w:lang w:eastAsia="zh-CN"/>
        </w:rPr>
        <w:t>应当限定为生命</w:t>
      </w:r>
      <w:r>
        <w:rPr>
          <w:lang w:eastAsia="zh-CN"/>
        </w:rPr>
        <w:t>—</w:t>
      </w:r>
      <w:r>
        <w:rPr>
          <w:lang w:eastAsia="zh-CN"/>
        </w:rPr>
        <w:t>灵力控制系统的动力学事故：局部增益过高、传导阻塞、反馈延迟、外部输入过强或不同模态控制协议冲突，使能量</w:t>
      </w:r>
      <w:r>
        <w:rPr>
          <w:lang w:eastAsia="zh-CN"/>
        </w:rPr>
        <w:t>/</w:t>
      </w:r>
      <w:r>
        <w:rPr>
          <w:lang w:eastAsia="zh-CN"/>
        </w:rPr>
        <w:t>状态变量越过稳定工作区。其表现可包括局部过载、循环逆转、经脉功能紊乱、丹田失稳乃至金丹解束缚。它对应的是控制系统和承载结构的问题。</w:t>
      </w:r>
    </w:p>
    <w:p w14:paraId="2CB85B6D" w14:textId="77777777" w:rsidR="00B90EDC" w:rsidRDefault="00000000">
      <w:pPr>
        <w:pStyle w:val="21"/>
        <w:spacing w:before="120" w:after="80"/>
        <w:rPr>
          <w:lang w:eastAsia="zh-CN"/>
        </w:rPr>
      </w:pPr>
      <w:r>
        <w:rPr>
          <w:rFonts w:ascii="Tinos" w:eastAsia="Noto Sans CJK SC" w:hAnsi="Tinos"/>
          <w:sz w:val="24"/>
          <w:lang w:eastAsia="zh-CN"/>
        </w:rPr>
        <w:t>10.2</w:t>
      </w:r>
      <w:r>
        <w:rPr>
          <w:rFonts w:ascii="Tinos" w:eastAsia="Noto Sans CJK SC" w:hAnsi="Tinos"/>
          <w:sz w:val="24"/>
          <w:lang w:eastAsia="zh-CN"/>
        </w:rPr>
        <w:t xml:space="preserve">　入魔：认知</w:t>
      </w:r>
      <w:r>
        <w:rPr>
          <w:rFonts w:ascii="Tinos" w:eastAsia="Noto Sans CJK SC" w:hAnsi="Tinos"/>
          <w:sz w:val="24"/>
          <w:lang w:eastAsia="zh-CN"/>
        </w:rPr>
        <w:t>—</w:t>
      </w:r>
      <w:r>
        <w:rPr>
          <w:rFonts w:ascii="Tinos" w:eastAsia="Noto Sans CJK SC" w:hAnsi="Tinos"/>
          <w:sz w:val="24"/>
          <w:lang w:eastAsia="zh-CN"/>
        </w:rPr>
        <w:t>控制闭环失稳</w:t>
      </w:r>
    </w:p>
    <w:p w14:paraId="379826E9" w14:textId="77777777" w:rsidR="00B90EDC" w:rsidRDefault="00000000">
      <w:pPr>
        <w:spacing w:after="0" w:line="324" w:lineRule="auto"/>
        <w:ind w:firstLine="420"/>
        <w:jc w:val="both"/>
        <w:rPr>
          <w:lang w:eastAsia="zh-CN"/>
        </w:rPr>
      </w:pPr>
      <w:r>
        <w:rPr>
          <w:lang w:eastAsia="zh-CN"/>
        </w:rPr>
        <w:t>修炼不仅改变身体，还高度依赖注意、意图、感知和自我模型。如果高级功法把意识状态本身纳入控制回路，则认知系统也可能进入异常稳定态：错误的感知被反复强化，异常目标函数持续占据控制权，修炼者虽能维持行为，却已无法可靠修正自身模型。本文把这种</w:t>
      </w:r>
      <w:r>
        <w:rPr>
          <w:lang w:eastAsia="zh-CN"/>
        </w:rPr>
        <w:t>“</w:t>
      </w:r>
      <w:r>
        <w:rPr>
          <w:lang w:eastAsia="zh-CN"/>
        </w:rPr>
        <w:t>错误但自维持</w:t>
      </w:r>
      <w:r>
        <w:rPr>
          <w:lang w:eastAsia="zh-CN"/>
        </w:rPr>
        <w:t>”</w:t>
      </w:r>
      <w:r>
        <w:rPr>
          <w:lang w:eastAsia="zh-CN"/>
        </w:rPr>
        <w:t>的认知吸引子称为入魔。</w:t>
      </w:r>
    </w:p>
    <w:p w14:paraId="631988F7" w14:textId="77777777" w:rsidR="00B90EDC" w:rsidRDefault="00000000">
      <w:pPr>
        <w:spacing w:after="0" w:line="324" w:lineRule="auto"/>
        <w:ind w:firstLine="420"/>
        <w:jc w:val="both"/>
        <w:rPr>
          <w:lang w:eastAsia="zh-CN"/>
        </w:rPr>
      </w:pPr>
      <w:r>
        <w:rPr>
          <w:lang w:eastAsia="zh-CN"/>
        </w:rPr>
        <w:t>走火与入魔可以分别发生，也可以相互触发。能量失稳可能通过疼痛、睡眠剥夺和长期高激发破坏认知控制；认知失稳也可能持续向身体回路发送错误指令，进一步造成能量系统过载。因此传统上将两者合称</w:t>
      </w:r>
      <w:r>
        <w:rPr>
          <w:lang w:eastAsia="zh-CN"/>
        </w:rPr>
        <w:t>“</w:t>
      </w:r>
      <w:r>
        <w:rPr>
          <w:lang w:eastAsia="zh-CN"/>
        </w:rPr>
        <w:t>走火入魔</w:t>
      </w:r>
      <w:r>
        <w:rPr>
          <w:lang w:eastAsia="zh-CN"/>
        </w:rPr>
        <w:t>”</w:t>
      </w:r>
      <w:r>
        <w:rPr>
          <w:lang w:eastAsia="zh-CN"/>
        </w:rPr>
        <w:t>有其经验合理性，但它绝不等于</w:t>
      </w:r>
      <w:r>
        <w:rPr>
          <w:lang w:eastAsia="zh-CN"/>
        </w:rPr>
        <w:t>“</w:t>
      </w:r>
      <w:r>
        <w:rPr>
          <w:lang w:eastAsia="zh-CN"/>
        </w:rPr>
        <w:t>修炼魔功</w:t>
      </w:r>
      <w:r>
        <w:rPr>
          <w:lang w:eastAsia="zh-CN"/>
        </w:rPr>
        <w:t>”</w:t>
      </w:r>
      <w:r>
        <w:rPr>
          <w:lang w:eastAsia="zh-CN"/>
        </w:rPr>
        <w:t>。</w:t>
      </w:r>
    </w:p>
    <w:p w14:paraId="65A86124" w14:textId="77777777" w:rsidR="00B90EDC" w:rsidRDefault="00000000">
      <w:pPr>
        <w:spacing w:before="100" w:after="40"/>
        <w:rPr>
          <w:lang w:eastAsia="zh-CN"/>
        </w:rPr>
      </w:pPr>
      <w:r>
        <w:rPr>
          <w:rFonts w:eastAsia="Noto Sans CJK SC"/>
          <w:b/>
          <w:lang w:eastAsia="zh-CN"/>
        </w:rPr>
        <w:t>命题</w:t>
      </w:r>
      <w:r>
        <w:rPr>
          <w:rFonts w:eastAsia="Noto Sans CJK SC"/>
          <w:b/>
          <w:lang w:eastAsia="zh-CN"/>
        </w:rPr>
        <w:t>7</w:t>
      </w:r>
      <w:r>
        <w:rPr>
          <w:rFonts w:eastAsia="Noto Sans CJK SC"/>
          <w:b/>
          <w:lang w:eastAsia="zh-CN"/>
        </w:rPr>
        <w:t>（魔道</w:t>
      </w:r>
      <w:r>
        <w:rPr>
          <w:rFonts w:eastAsia="Noto Sans CJK SC"/>
          <w:b/>
          <w:lang w:eastAsia="zh-CN"/>
        </w:rPr>
        <w:t>—</w:t>
      </w:r>
      <w:r>
        <w:rPr>
          <w:rFonts w:eastAsia="Noto Sans CJK SC"/>
          <w:b/>
          <w:lang w:eastAsia="zh-CN"/>
        </w:rPr>
        <w:t>失稳分离命题）。</w:t>
      </w:r>
      <w:r>
        <w:rPr>
          <w:lang w:eastAsia="zh-CN"/>
        </w:rPr>
        <w:t>魔道是修炼技术路线，走火和入魔是系统故障类别；三者处于不同分类维度。</w:t>
      </w:r>
    </w:p>
    <w:p w14:paraId="07A3941F"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只要存在能够长期稳定运行的魔功，就已说明</w:t>
      </w:r>
      <w:r>
        <w:rPr>
          <w:lang w:eastAsia="zh-CN"/>
        </w:rPr>
        <w:t>“</w:t>
      </w:r>
      <w:r>
        <w:rPr>
          <w:lang w:eastAsia="zh-CN"/>
        </w:rPr>
        <w:t>魔</w:t>
      </w:r>
      <w:r>
        <w:rPr>
          <w:lang w:eastAsia="zh-CN"/>
        </w:rPr>
        <w:t>”</w:t>
      </w:r>
      <w:r>
        <w:rPr>
          <w:lang w:eastAsia="zh-CN"/>
        </w:rPr>
        <w:t>字不能在术语上等同于失稳。反之，任何高复杂度反馈系统无论采用何种路线均可能发生参数越界或错误吸引子。因此正道可走火入魔，魔修也可长期不走火入魔。证毕。</w:t>
      </w:r>
    </w:p>
    <w:p w14:paraId="29762E46" w14:textId="77777777" w:rsidR="00B90EDC" w:rsidRDefault="00000000">
      <w:pPr>
        <w:pStyle w:val="1"/>
        <w:spacing w:before="200" w:after="80"/>
        <w:rPr>
          <w:lang w:eastAsia="zh-CN"/>
        </w:rPr>
      </w:pPr>
      <w:r>
        <w:rPr>
          <w:rFonts w:ascii="Tinos" w:eastAsia="Noto Sans CJK SC" w:hAnsi="Tinos"/>
          <w:lang w:eastAsia="zh-CN"/>
        </w:rPr>
        <w:t>11</w:t>
      </w:r>
      <w:r>
        <w:rPr>
          <w:rFonts w:ascii="Tinos" w:eastAsia="Noto Sans CJK SC" w:hAnsi="Tinos"/>
          <w:lang w:eastAsia="zh-CN"/>
        </w:rPr>
        <w:t xml:space="preserve">　经验学科、表层认知与修仙知识的保存方式</w:t>
      </w:r>
    </w:p>
    <w:p w14:paraId="35D9F212" w14:textId="77777777" w:rsidR="00B90EDC" w:rsidRDefault="00000000">
      <w:pPr>
        <w:spacing w:after="0" w:line="324" w:lineRule="auto"/>
        <w:ind w:firstLine="420"/>
        <w:jc w:val="both"/>
        <w:rPr>
          <w:lang w:eastAsia="zh-CN"/>
        </w:rPr>
      </w:pPr>
      <w:r>
        <w:rPr>
          <w:lang w:eastAsia="zh-CN"/>
        </w:rPr>
        <w:t>修仙理论若建立在生命自身的复杂状态上，就会天然产生一个知识传播难题：真正的控制对象包含大量不能直接进入语言的内感受、时序、张力、注意与整体状态。一个高手可以通过几十年反馈形成可靠判断，却未必能够把全部中间变量翻译成显意识语言。因此，经验知识往往以口诀、意象、动作、禁忌、师徒校正和</w:t>
      </w:r>
      <w:r>
        <w:rPr>
          <w:lang w:eastAsia="zh-CN"/>
        </w:rPr>
        <w:t>“</w:t>
      </w:r>
      <w:r>
        <w:rPr>
          <w:lang w:eastAsia="zh-CN"/>
        </w:rPr>
        <w:t>感觉</w:t>
      </w:r>
      <w:r>
        <w:rPr>
          <w:lang w:eastAsia="zh-CN"/>
        </w:rPr>
        <w:t>”</w:t>
      </w:r>
      <w:r>
        <w:rPr>
          <w:lang w:eastAsia="zh-CN"/>
        </w:rPr>
        <w:t>保存。</w:t>
      </w:r>
    </w:p>
    <w:p w14:paraId="052870B0" w14:textId="77777777" w:rsidR="00B90EDC" w:rsidRDefault="00000000">
      <w:pPr>
        <w:spacing w:after="0" w:line="324" w:lineRule="auto"/>
        <w:ind w:firstLine="420"/>
        <w:jc w:val="both"/>
        <w:rPr>
          <w:lang w:eastAsia="zh-CN"/>
        </w:rPr>
      </w:pPr>
      <w:r>
        <w:rPr>
          <w:lang w:eastAsia="zh-CN"/>
        </w:rPr>
        <w:t>这并不意味着经验必然正确。恰恰相反，因为经验系统擅长保存有效输入</w:t>
      </w:r>
      <w:r>
        <w:rPr>
          <w:lang w:eastAsia="zh-CN"/>
        </w:rPr>
        <w:t>—</w:t>
      </w:r>
      <w:r>
        <w:rPr>
          <w:lang w:eastAsia="zh-CN"/>
        </w:rPr>
        <w:t>输出关系，却不保证机制解释准确，所以有效技巧、错误归因、象征语言与历史附会常常同时存在。处理这类知识的合理方式不是</w:t>
      </w:r>
      <w:r>
        <w:rPr>
          <w:lang w:eastAsia="zh-CN"/>
        </w:rPr>
        <w:t>“</w:t>
      </w:r>
      <w:r>
        <w:rPr>
          <w:lang w:eastAsia="zh-CN"/>
        </w:rPr>
        <w:t>无法用当前理论解释，所以全部无效</w:t>
      </w:r>
      <w:r>
        <w:rPr>
          <w:lang w:eastAsia="zh-CN"/>
        </w:rPr>
        <w:t>”</w:t>
      </w:r>
      <w:r>
        <w:rPr>
          <w:lang w:eastAsia="zh-CN"/>
        </w:rPr>
        <w:t>，也不是</w:t>
      </w:r>
      <w:r>
        <w:rPr>
          <w:lang w:eastAsia="zh-CN"/>
        </w:rPr>
        <w:t>“</w:t>
      </w:r>
      <w:r>
        <w:rPr>
          <w:lang w:eastAsia="zh-CN"/>
        </w:rPr>
        <w:t>祖传如此，所以全部正确</w:t>
      </w:r>
      <w:r>
        <w:rPr>
          <w:lang w:eastAsia="zh-CN"/>
        </w:rPr>
        <w:t>”</w:t>
      </w:r>
      <w:r>
        <w:rPr>
          <w:lang w:eastAsia="zh-CN"/>
        </w:rPr>
        <w:t>，而是把稳定重复出现的经验关系视为待识别的黑箱规律，再逐步寻找其状态变量和控制结构。</w:t>
      </w:r>
    </w:p>
    <w:p w14:paraId="7B77C2BC" w14:textId="77777777" w:rsidR="00B90EDC" w:rsidRDefault="00000000">
      <w:pPr>
        <w:spacing w:after="0" w:line="324" w:lineRule="auto"/>
        <w:ind w:firstLine="420"/>
        <w:jc w:val="both"/>
        <w:rPr>
          <w:lang w:eastAsia="zh-CN"/>
        </w:rPr>
      </w:pPr>
      <w:r>
        <w:rPr>
          <w:lang w:eastAsia="zh-CN"/>
        </w:rPr>
        <w:t>阴阳五行在这一意义上尤其适合被理解为古代高压缩率的系统语言。《黄帝内经素问》等传统文本长期用阴阳、五行、升降出入描述生命与环境之间的动态关系</w:t>
      </w:r>
      <w:r>
        <w:rPr>
          <w:lang w:eastAsia="zh-CN"/>
        </w:rPr>
        <w:t>[6]</w:t>
      </w:r>
      <w:r>
        <w:rPr>
          <w:lang w:eastAsia="zh-CN"/>
        </w:rPr>
        <w:t>。这些词不必被现代人强行等价</w:t>
      </w:r>
      <w:r>
        <w:rPr>
          <w:lang w:eastAsia="zh-CN"/>
        </w:rPr>
        <w:lastRenderedPageBreak/>
        <w:t>成某种具体粒子；它们首先是对可观察模式的分类和压缩。本文所做的不是把古典术语换成现代术语，而是把其内部关系重新整理为可用于统一推演的动力系统结构。</w:t>
      </w:r>
    </w:p>
    <w:p w14:paraId="3C76AC58" w14:textId="77777777" w:rsidR="00B90EDC" w:rsidRDefault="00000000">
      <w:pPr>
        <w:pStyle w:val="1"/>
        <w:spacing w:before="200" w:after="80"/>
        <w:rPr>
          <w:lang w:eastAsia="zh-CN"/>
        </w:rPr>
      </w:pPr>
      <w:r>
        <w:rPr>
          <w:rFonts w:ascii="Tinos" w:eastAsia="Noto Sans CJK SC" w:hAnsi="Tinos"/>
          <w:lang w:eastAsia="zh-CN"/>
        </w:rPr>
        <w:t>12</w:t>
      </w:r>
      <w:r>
        <w:rPr>
          <w:rFonts w:ascii="Tinos" w:eastAsia="Noto Sans CJK SC" w:hAnsi="Tinos"/>
          <w:lang w:eastAsia="zh-CN"/>
        </w:rPr>
        <w:t xml:space="preserve">　阵法、法器、妖修与洞天福地：统一模型的自然推论</w:t>
      </w:r>
    </w:p>
    <w:p w14:paraId="2FBE8429" w14:textId="77777777" w:rsidR="00B90EDC" w:rsidRDefault="00000000">
      <w:pPr>
        <w:spacing w:after="0" w:line="324" w:lineRule="auto"/>
        <w:ind w:firstLine="420"/>
        <w:jc w:val="both"/>
        <w:rPr>
          <w:lang w:eastAsia="zh-CN"/>
        </w:rPr>
      </w:pPr>
      <w:r>
        <w:rPr>
          <w:lang w:eastAsia="zh-CN"/>
        </w:rPr>
        <w:t>一套基础理论的价值在于能够自然推出外围现象。若灵根是生命耦合谱，则非人类生命同样具有自己的</w:t>
      </w:r>
      <w:r>
        <w:rPr>
          <w:lang w:eastAsia="zh-CN"/>
        </w:rPr>
        <w:t xml:space="preserve"> Q</w:t>
      </w:r>
      <w:r>
        <w:rPr>
          <w:lang w:eastAsia="zh-CN"/>
        </w:rPr>
        <w:t>，只是感知结构、可塑性与控制方式不同；当动物能够形成稳定闭环并主动调制世界因子时，即可归入妖修。其修炼不必复制人类语言功法，可能更多依赖本能节律、群体行为或身体结构。</w:t>
      </w:r>
    </w:p>
    <w:p w14:paraId="3AE0EAB8" w14:textId="77777777" w:rsidR="00B90EDC" w:rsidRDefault="00000000">
      <w:pPr>
        <w:spacing w:after="0" w:line="324" w:lineRule="auto"/>
        <w:ind w:firstLine="420"/>
        <w:jc w:val="both"/>
        <w:rPr>
          <w:lang w:eastAsia="zh-CN"/>
        </w:rPr>
      </w:pPr>
      <w:r>
        <w:rPr>
          <w:lang w:eastAsia="zh-CN"/>
        </w:rPr>
        <w:t>若环境具有模态谱</w:t>
      </w:r>
      <w:r>
        <w:rPr>
          <w:lang w:eastAsia="zh-CN"/>
        </w:rPr>
        <w:t xml:space="preserve"> S</w:t>
      </w:r>
      <w:r>
        <w:rPr>
          <w:lang w:eastAsia="zh-CN"/>
        </w:rPr>
        <w:t>，则不同地点必然存在</w:t>
      </w:r>
      <w:r>
        <w:rPr>
          <w:lang w:eastAsia="zh-CN"/>
        </w:rPr>
        <w:t>“</w:t>
      </w:r>
      <w:r>
        <w:rPr>
          <w:lang w:eastAsia="zh-CN"/>
        </w:rPr>
        <w:t>同一修士表现不同</w:t>
      </w:r>
      <w:r>
        <w:rPr>
          <w:lang w:eastAsia="zh-CN"/>
        </w:rPr>
        <w:t>”</w:t>
      </w:r>
      <w:r>
        <w:rPr>
          <w:lang w:eastAsia="zh-CN"/>
        </w:rPr>
        <w:t>的可能。某一区域若目标模态密度高、噪声低且耦合稳定，</w:t>
      </w:r>
      <w:r>
        <w:t>η</w:t>
      </w:r>
      <w:r>
        <w:rPr>
          <w:lang w:eastAsia="zh-CN"/>
        </w:rPr>
        <w:t xml:space="preserve">=QᵀS </w:t>
      </w:r>
      <w:r>
        <w:rPr>
          <w:lang w:eastAsia="zh-CN"/>
        </w:rPr>
        <w:t>自然增大，这就是洞天福地和灵脉的理论位置。阵法则是通过外部几何、材料和反馈结构改变局部</w:t>
      </w:r>
      <w:r>
        <w:rPr>
          <w:lang w:eastAsia="zh-CN"/>
        </w:rPr>
        <w:t xml:space="preserve"> S </w:t>
      </w:r>
      <w:r>
        <w:rPr>
          <w:lang w:eastAsia="zh-CN"/>
        </w:rPr>
        <w:t>或改变生命</w:t>
      </w:r>
      <w:r>
        <w:rPr>
          <w:lang w:eastAsia="zh-CN"/>
        </w:rPr>
        <w:t>—</w:t>
      </w:r>
      <w:r>
        <w:rPr>
          <w:lang w:eastAsia="zh-CN"/>
        </w:rPr>
        <w:t>环境之间的匹配条件；法器则相当于可携带的外置耦合器、储能器或调制器。于是修仙并非完全排斥外部技术，而是以生命内化为主、外部结构辅助的另一棵技术树。</w:t>
      </w:r>
    </w:p>
    <w:p w14:paraId="619955CE" w14:textId="77777777" w:rsidR="00B90EDC" w:rsidRDefault="00000000">
      <w:pPr>
        <w:pStyle w:val="1"/>
        <w:spacing w:before="200" w:after="80"/>
        <w:rPr>
          <w:lang w:eastAsia="zh-CN"/>
        </w:rPr>
      </w:pPr>
      <w:r>
        <w:rPr>
          <w:rFonts w:ascii="Tinos" w:eastAsia="Noto Sans CJK SC" w:hAnsi="Tinos"/>
          <w:lang w:eastAsia="zh-CN"/>
        </w:rPr>
        <w:t>13</w:t>
      </w:r>
      <w:r>
        <w:rPr>
          <w:rFonts w:ascii="Tinos" w:eastAsia="Noto Sans CJK SC" w:hAnsi="Tinos"/>
          <w:lang w:eastAsia="zh-CN"/>
        </w:rPr>
        <w:t xml:space="preserve">　境界与飞升：从局部耦合到作用层级迁移</w:t>
      </w:r>
    </w:p>
    <w:p w14:paraId="527DAC2E" w14:textId="77777777" w:rsidR="00B90EDC" w:rsidRDefault="00000000">
      <w:pPr>
        <w:spacing w:after="0" w:line="324" w:lineRule="auto"/>
        <w:ind w:firstLine="420"/>
        <w:jc w:val="both"/>
        <w:rPr>
          <w:lang w:eastAsia="zh-CN"/>
        </w:rPr>
      </w:pPr>
      <w:r>
        <w:rPr>
          <w:lang w:eastAsia="zh-CN"/>
        </w:rPr>
        <w:t>境界不宜被理解为任意的人为等级，而应对应系统自由度的增加与稳定结构的更替。练气解决</w:t>
      </w:r>
      <w:r>
        <w:rPr>
          <w:lang w:eastAsia="zh-CN"/>
        </w:rPr>
        <w:t>“</w:t>
      </w:r>
      <w:r>
        <w:rPr>
          <w:lang w:eastAsia="zh-CN"/>
        </w:rPr>
        <w:t>能否感应和引导</w:t>
      </w:r>
      <w:r>
        <w:rPr>
          <w:lang w:eastAsia="zh-CN"/>
        </w:rPr>
        <w:t>”</w:t>
      </w:r>
      <w:r>
        <w:rPr>
          <w:lang w:eastAsia="zh-CN"/>
        </w:rPr>
        <w:t>，筑基解决</w:t>
      </w:r>
      <w:r>
        <w:rPr>
          <w:lang w:eastAsia="zh-CN"/>
        </w:rPr>
        <w:t>“</w:t>
      </w:r>
      <w:r>
        <w:rPr>
          <w:lang w:eastAsia="zh-CN"/>
        </w:rPr>
        <w:t>能否形成稳定闭环</w:t>
      </w:r>
      <w:r>
        <w:rPr>
          <w:lang w:eastAsia="zh-CN"/>
        </w:rPr>
        <w:t>”</w:t>
      </w:r>
      <w:r>
        <w:rPr>
          <w:lang w:eastAsia="zh-CN"/>
        </w:rPr>
        <w:t>，结丹解决</w:t>
      </w:r>
      <w:r>
        <w:rPr>
          <w:lang w:eastAsia="zh-CN"/>
        </w:rPr>
        <w:t>“</w:t>
      </w:r>
      <w:r>
        <w:rPr>
          <w:lang w:eastAsia="zh-CN"/>
        </w:rPr>
        <w:t>能否形成自束缚核心</w:t>
      </w:r>
      <w:r>
        <w:rPr>
          <w:lang w:eastAsia="zh-CN"/>
        </w:rPr>
        <w:t>”</w:t>
      </w:r>
      <w:r>
        <w:rPr>
          <w:lang w:eastAsia="zh-CN"/>
        </w:rPr>
        <w:t>，更高境界则应体现控制对象从局部身体扩展到更大尺度、更复杂模态乃至更高层世界结构。每一次真正的境界跨越，都应能对应一个新的稳定态或新的可控自由度集合。</w:t>
      </w:r>
    </w:p>
    <w:p w14:paraId="3A435394" w14:textId="77777777" w:rsidR="00B90EDC" w:rsidRDefault="00000000">
      <w:pPr>
        <w:spacing w:after="0" w:line="324" w:lineRule="auto"/>
        <w:ind w:firstLine="420"/>
        <w:jc w:val="both"/>
        <w:rPr>
          <w:lang w:eastAsia="zh-CN"/>
        </w:rPr>
      </w:pPr>
      <w:r>
        <w:rPr>
          <w:lang w:eastAsia="zh-CN"/>
        </w:rPr>
        <w:t>在层级世界模型中，低层系统只能直接操作进入自身接口定义域的自由度。若高阶修炼能够持续改变生命接口，使原本只表现为间接效应的上层自由度逐渐进入可直接耦合范围，那么</w:t>
      </w:r>
      <w:r>
        <w:rPr>
          <w:lang w:eastAsia="zh-CN"/>
        </w:rPr>
        <w:t>“</w:t>
      </w:r>
      <w:r>
        <w:rPr>
          <w:lang w:eastAsia="zh-CN"/>
        </w:rPr>
        <w:t>飞升</w:t>
      </w:r>
      <w:r>
        <w:rPr>
          <w:lang w:eastAsia="zh-CN"/>
        </w:rPr>
        <w:t>”</w:t>
      </w:r>
      <w:r>
        <w:rPr>
          <w:lang w:eastAsia="zh-CN"/>
        </w:rPr>
        <w:t>可以被定义为主体有效作用域的层级迁移。其核心不是向天空做空间位移，而是观察、交换与控制所能触及的世界变量集合发生了改变。</w:t>
      </w:r>
    </w:p>
    <w:p w14:paraId="43EA19B3" w14:textId="77777777" w:rsidR="00B90EDC" w:rsidRDefault="00000000">
      <w:pPr>
        <w:pStyle w:val="1"/>
        <w:spacing w:before="200" w:after="80"/>
        <w:rPr>
          <w:lang w:eastAsia="zh-CN"/>
        </w:rPr>
      </w:pPr>
      <w:r>
        <w:rPr>
          <w:rFonts w:ascii="Tinos" w:eastAsia="Noto Sans CJK SC" w:hAnsi="Tinos"/>
          <w:lang w:eastAsia="zh-CN"/>
        </w:rPr>
        <w:t>14</w:t>
      </w:r>
      <w:r>
        <w:rPr>
          <w:rFonts w:ascii="Tinos" w:eastAsia="Noto Sans CJK SC" w:hAnsi="Tinos"/>
          <w:lang w:eastAsia="zh-CN"/>
        </w:rPr>
        <w:t xml:space="preserve">　修仙体系成立的统一论证</w:t>
      </w:r>
    </w:p>
    <w:p w14:paraId="06E8C611" w14:textId="77777777" w:rsidR="00B90EDC" w:rsidRDefault="00000000">
      <w:pPr>
        <w:spacing w:after="0" w:line="324" w:lineRule="auto"/>
        <w:ind w:firstLine="420"/>
        <w:jc w:val="both"/>
        <w:rPr>
          <w:lang w:eastAsia="zh-CN"/>
        </w:rPr>
      </w:pPr>
      <w:r>
        <w:rPr>
          <w:lang w:eastAsia="zh-CN"/>
        </w:rPr>
        <w:t>至此，可以把全文逻辑压缩为一条连续链条。第一，胶球说明相互作用自由度形成自束缚结构在自然界中并非逻辑禁例；第二，生命本身是具有感知、传导、储能和反馈的开放控制系统；第三，异质生命面对多模态环境必然出现不同的耦合谱，形成资质与灵根差异；第四，阴阳提供每一模态内部的输入</w:t>
      </w:r>
      <w:r>
        <w:rPr>
          <w:lang w:eastAsia="zh-CN"/>
        </w:rPr>
        <w:t>—</w:t>
      </w:r>
      <w:r>
        <w:rPr>
          <w:lang w:eastAsia="zh-CN"/>
        </w:rPr>
        <w:t>恢复与激发</w:t>
      </w:r>
      <w:r>
        <w:rPr>
          <w:lang w:eastAsia="zh-CN"/>
        </w:rPr>
        <w:t>—</w:t>
      </w:r>
      <w:r>
        <w:rPr>
          <w:lang w:eastAsia="zh-CN"/>
        </w:rPr>
        <w:t>输出双向机制，五行通过相生增益和相克反馈构成多模态稳定网络；第五，功法以长期控制改变个体参数，使偶发感应转变为稳定耦合；第六，筑基对应闭环稳定结构的第一次形成，金丹对应真元进一步发生局域自束缚后的高阶稳定态；第七，正道与魔道只是不同的控制目标与资源策略，而走火、入魔属于任何路线都可能发生的失稳。</w:t>
      </w:r>
    </w:p>
    <w:p w14:paraId="2B032C14" w14:textId="77777777" w:rsidR="00B90EDC" w:rsidRDefault="00000000">
      <w:pPr>
        <w:spacing w:before="100" w:after="40"/>
        <w:rPr>
          <w:lang w:eastAsia="zh-CN"/>
        </w:rPr>
      </w:pPr>
      <w:r>
        <w:rPr>
          <w:rFonts w:eastAsia="Noto Sans CJK SC"/>
          <w:b/>
          <w:lang w:eastAsia="zh-CN"/>
        </w:rPr>
        <w:t>总定理（修仙技术路线成立定理）。</w:t>
      </w:r>
      <w:r>
        <w:rPr>
          <w:lang w:eastAsia="zh-CN"/>
        </w:rPr>
        <w:t>若世界存在可被生命交换和调制的作用自由度，生命个体具有可塑的多模态耦合结构，并且训练能够建立稳定闭环乃至自束缚内部态，则以生命自身为主要技术载体的修仙技术路线成立。</w:t>
      </w:r>
    </w:p>
    <w:p w14:paraId="33BED40F" w14:textId="77777777" w:rsidR="00B90EDC" w:rsidRDefault="00000000">
      <w:pPr>
        <w:spacing w:after="60" w:line="324" w:lineRule="auto"/>
        <w:ind w:firstLine="420"/>
        <w:jc w:val="both"/>
        <w:rPr>
          <w:lang w:eastAsia="zh-CN"/>
        </w:rPr>
      </w:pPr>
      <w:r>
        <w:rPr>
          <w:rFonts w:eastAsia="Noto Sans CJK SC"/>
          <w:b/>
          <w:lang w:eastAsia="zh-CN"/>
        </w:rPr>
        <w:t>证明：</w:t>
      </w:r>
      <w:r>
        <w:rPr>
          <w:lang w:eastAsia="zh-CN"/>
        </w:rPr>
        <w:t>胶球为</w:t>
      </w:r>
      <w:r>
        <w:rPr>
          <w:lang w:eastAsia="zh-CN"/>
        </w:rPr>
        <w:t>“</w:t>
      </w:r>
      <w:r>
        <w:rPr>
          <w:lang w:eastAsia="zh-CN"/>
        </w:rPr>
        <w:t>作用自由度可形成自束缚结构</w:t>
      </w:r>
      <w:r>
        <w:rPr>
          <w:lang w:eastAsia="zh-CN"/>
        </w:rPr>
        <w:t>”</w:t>
      </w:r>
      <w:r>
        <w:rPr>
          <w:lang w:eastAsia="zh-CN"/>
        </w:rPr>
        <w:t>提供自然界实例；生命系统已普遍具备多尺度感知、反馈和可塑性；阴阳五行模型给出内部双向动力学与多模态生克控制；灵根谱解释个体差异；功法提</w:t>
      </w:r>
      <w:r>
        <w:rPr>
          <w:lang w:eastAsia="zh-CN"/>
        </w:rPr>
        <w:lastRenderedPageBreak/>
        <w:t>供参数迁移机制；筑基和金丹分别对应闭环形成与自束缚稳定态。上述环节在结构上可以连续连接，因此修仙并不需要被定义为</w:t>
      </w:r>
      <w:r>
        <w:rPr>
          <w:lang w:eastAsia="zh-CN"/>
        </w:rPr>
        <w:t>“</w:t>
      </w:r>
      <w:r>
        <w:rPr>
          <w:lang w:eastAsia="zh-CN"/>
        </w:rPr>
        <w:t>违反自然</w:t>
      </w:r>
      <w:r>
        <w:rPr>
          <w:lang w:eastAsia="zh-CN"/>
        </w:rPr>
        <w:t>”</w:t>
      </w:r>
      <w:r>
        <w:rPr>
          <w:lang w:eastAsia="zh-CN"/>
        </w:rPr>
        <w:t>，而可被定义为对自然可作用自由度进行生命内化控制的异构工程体系。证毕。</w:t>
      </w:r>
    </w:p>
    <w:p w14:paraId="3ADA004B" w14:textId="77777777" w:rsidR="00B90EDC" w:rsidRDefault="00000000">
      <w:pPr>
        <w:pStyle w:val="1"/>
        <w:spacing w:before="200" w:after="80"/>
        <w:rPr>
          <w:lang w:eastAsia="zh-CN"/>
        </w:rPr>
      </w:pPr>
      <w:r>
        <w:rPr>
          <w:rFonts w:ascii="Tinos" w:eastAsia="Noto Sans CJK SC" w:hAnsi="Tinos"/>
          <w:lang w:eastAsia="zh-CN"/>
        </w:rPr>
        <w:t>15</w:t>
      </w:r>
      <w:r>
        <w:rPr>
          <w:rFonts w:ascii="Tinos" w:eastAsia="Noto Sans CJK SC" w:hAnsi="Tinos"/>
          <w:lang w:eastAsia="zh-CN"/>
        </w:rPr>
        <w:t xml:space="preserve">　结论</w:t>
      </w:r>
    </w:p>
    <w:p w14:paraId="584A039A" w14:textId="77777777" w:rsidR="00B90EDC" w:rsidRDefault="00000000">
      <w:pPr>
        <w:spacing w:after="0" w:line="324" w:lineRule="auto"/>
        <w:ind w:firstLine="420"/>
        <w:jc w:val="both"/>
        <w:rPr>
          <w:lang w:eastAsia="zh-CN"/>
        </w:rPr>
      </w:pPr>
      <w:r>
        <w:rPr>
          <w:lang w:eastAsia="zh-CN"/>
        </w:rPr>
        <w:t>胶球最重要的启示，不是为某一个传统名词寻找生硬的现代对应，而是迫使我们放弃一个过于狭窄的直觉：稳定结构并不只来自</w:t>
      </w:r>
      <w:r>
        <w:rPr>
          <w:lang w:eastAsia="zh-CN"/>
        </w:rPr>
        <w:t>“</w:t>
      </w:r>
      <w:r>
        <w:rPr>
          <w:lang w:eastAsia="zh-CN"/>
        </w:rPr>
        <w:t>普通物质被外力固定</w:t>
      </w:r>
      <w:r>
        <w:rPr>
          <w:lang w:eastAsia="zh-CN"/>
        </w:rPr>
        <w:t>”</w:t>
      </w:r>
      <w:r>
        <w:rPr>
          <w:lang w:eastAsia="zh-CN"/>
        </w:rPr>
        <w:t>，相互作用自由度自身也能够参与形成局域束缚态。沿着这一点继续推演，修仙体系真正需要的并不是一套凭空增加的神秘粒子表，而是一套关于生命如何感知、选择、传导、调制并最终自组织世界自由度的控制理论。</w:t>
      </w:r>
    </w:p>
    <w:p w14:paraId="2A791A4A" w14:textId="77777777" w:rsidR="00B90EDC" w:rsidRDefault="00000000">
      <w:pPr>
        <w:spacing w:after="0" w:line="324" w:lineRule="auto"/>
        <w:ind w:firstLine="420"/>
        <w:jc w:val="both"/>
        <w:rPr>
          <w:lang w:eastAsia="zh-CN"/>
        </w:rPr>
      </w:pPr>
      <w:r>
        <w:rPr>
          <w:lang w:eastAsia="zh-CN"/>
        </w:rPr>
        <w:t>阴阳五行为这一理论提供了比简单</w:t>
      </w:r>
      <w:r>
        <w:rPr>
          <w:lang w:eastAsia="zh-CN"/>
        </w:rPr>
        <w:t>“</w:t>
      </w:r>
      <w:r>
        <w:rPr>
          <w:lang w:eastAsia="zh-CN"/>
        </w:rPr>
        <w:t>能量多少</w:t>
      </w:r>
      <w:r>
        <w:rPr>
          <w:lang w:eastAsia="zh-CN"/>
        </w:rPr>
        <w:t>”</w:t>
      </w:r>
      <w:r>
        <w:rPr>
          <w:lang w:eastAsia="zh-CN"/>
        </w:rPr>
        <w:t>更有用的结构语言：阴阳描述同一模态内部的双向动力学，五行描述不同功能模态之间的增益与制约。灵根由此成为耦合谱，功法成为参数控制协议，经脉成为传导网络，丹田成为稳定核心，筑基成为闭环相变，金丹成为自束缚凝聚态。正魔分野也因此摆脱了</w:t>
      </w:r>
      <w:r>
        <w:rPr>
          <w:lang w:eastAsia="zh-CN"/>
        </w:rPr>
        <w:t>“</w:t>
      </w:r>
      <w:r>
        <w:rPr>
          <w:lang w:eastAsia="zh-CN"/>
        </w:rPr>
        <w:t>正</w:t>
      </w:r>
      <w:r>
        <w:rPr>
          <w:lang w:eastAsia="zh-CN"/>
        </w:rPr>
        <w:t>=</w:t>
      </w:r>
      <w:r>
        <w:rPr>
          <w:lang w:eastAsia="zh-CN"/>
        </w:rPr>
        <w:t>稳定、魔</w:t>
      </w:r>
      <w:r>
        <w:rPr>
          <w:lang w:eastAsia="zh-CN"/>
        </w:rPr>
        <w:t>=</w:t>
      </w:r>
      <w:r>
        <w:rPr>
          <w:lang w:eastAsia="zh-CN"/>
        </w:rPr>
        <w:t>失控</w:t>
      </w:r>
      <w:r>
        <w:rPr>
          <w:lang w:eastAsia="zh-CN"/>
        </w:rPr>
        <w:t>”</w:t>
      </w:r>
      <w:r>
        <w:rPr>
          <w:lang w:eastAsia="zh-CN"/>
        </w:rPr>
        <w:t>的混乱：魔道是一条可稳定运行的高增益技术路线，而走火入魔是跨路线的失稳现象。</w:t>
      </w:r>
    </w:p>
    <w:p w14:paraId="02F25F94" w14:textId="77777777" w:rsidR="00B90EDC" w:rsidRDefault="00000000">
      <w:pPr>
        <w:spacing w:after="0" w:line="324" w:lineRule="auto"/>
        <w:ind w:firstLine="420"/>
        <w:jc w:val="both"/>
        <w:rPr>
          <w:lang w:eastAsia="zh-CN"/>
        </w:rPr>
      </w:pPr>
      <w:r>
        <w:rPr>
          <w:lang w:eastAsia="zh-CN"/>
        </w:rPr>
        <w:t>从文明技术树的角度看，现代工业技术习惯把能力外置到机器，修仙技术则把能力内化到生命。前者制造更强的工具，后者持续重写操作者本身。二者并不必然互斥；阵法与法器恰恰说明修仙体系也可以发展外部工程，只是其核心始终是生命</w:t>
      </w:r>
      <w:r>
        <w:rPr>
          <w:lang w:eastAsia="zh-CN"/>
        </w:rPr>
        <w:t>—</w:t>
      </w:r>
      <w:r>
        <w:rPr>
          <w:lang w:eastAsia="zh-CN"/>
        </w:rPr>
        <w:t>世界接口。若未来存在能够系统识别并重构这一接口的文明，那么</w:t>
      </w:r>
      <w:r>
        <w:rPr>
          <w:lang w:eastAsia="zh-CN"/>
        </w:rPr>
        <w:t>“</w:t>
      </w:r>
      <w:r>
        <w:rPr>
          <w:lang w:eastAsia="zh-CN"/>
        </w:rPr>
        <w:t>修炼</w:t>
      </w:r>
      <w:r>
        <w:rPr>
          <w:lang w:eastAsia="zh-CN"/>
        </w:rPr>
        <w:t>”</w:t>
      </w:r>
      <w:r>
        <w:rPr>
          <w:lang w:eastAsia="zh-CN"/>
        </w:rPr>
        <w:t>不会是神秘主义词汇，而只是那一文明对生命工程的日常称呼。</w:t>
      </w:r>
    </w:p>
    <w:p w14:paraId="27496A50" w14:textId="77777777" w:rsidR="00B90EDC" w:rsidRDefault="00000000">
      <w:pPr>
        <w:pStyle w:val="1"/>
        <w:spacing w:before="200" w:after="80"/>
      </w:pPr>
      <w:r>
        <w:rPr>
          <w:rFonts w:ascii="Tinos" w:eastAsia="Noto Sans CJK SC" w:hAnsi="Tinos"/>
        </w:rPr>
        <w:t>参考文献</w:t>
      </w:r>
    </w:p>
    <w:p w14:paraId="468045B9" w14:textId="77777777" w:rsidR="00B90EDC" w:rsidRDefault="00000000">
      <w:pPr>
        <w:spacing w:after="40"/>
        <w:ind w:left="420" w:hanging="420"/>
      </w:pPr>
      <w:r>
        <w:rPr>
          <w:sz w:val="18"/>
        </w:rPr>
        <w:t>[1] VADACCHINO D. A review on glueball hunting[EB/OL]. arXiv:2305.04869, 2023.</w:t>
      </w:r>
    </w:p>
    <w:p w14:paraId="41FF9FB3" w14:textId="77777777" w:rsidR="00B90EDC" w:rsidRDefault="00000000">
      <w:pPr>
        <w:spacing w:after="40"/>
        <w:ind w:left="420" w:hanging="420"/>
      </w:pPr>
      <w:r>
        <w:rPr>
          <w:sz w:val="18"/>
        </w:rPr>
        <w:t>[2] MORNINGSTAR C. Update on glueballs[EB/OL]. arXiv:2502.02547, 2025.</w:t>
      </w:r>
    </w:p>
    <w:p w14:paraId="069E7989" w14:textId="77777777" w:rsidR="00B90EDC" w:rsidRDefault="00000000">
      <w:pPr>
        <w:spacing w:after="40"/>
        <w:ind w:left="420" w:hanging="420"/>
      </w:pPr>
      <w:r>
        <w:rPr>
          <w:sz w:val="18"/>
        </w:rPr>
        <w:t>[3] HUANG Y P. Discovery of a glueball-like particle X(2370) at BESIII[EB/OL]. arXiv:2503.13286, 2025.</w:t>
      </w:r>
    </w:p>
    <w:p w14:paraId="08A938A4" w14:textId="77777777" w:rsidR="00B90EDC" w:rsidRDefault="00000000">
      <w:pPr>
        <w:spacing w:after="40"/>
        <w:ind w:left="420" w:hanging="420"/>
      </w:pPr>
      <w:r>
        <w:rPr>
          <w:sz w:val="18"/>
        </w:rPr>
        <w:t>[4] BESIII COLLABORATION. Determination of spin-parity quantum numbers of X(2370) as 0⁻⁺ from J/ψ→γK⁰_SK⁰_Sη′[EB/OL]. arXiv:2312.05324, 2023.</w:t>
      </w:r>
    </w:p>
    <w:p w14:paraId="5EEEA413" w14:textId="77777777" w:rsidR="00B90EDC" w:rsidRDefault="00000000">
      <w:pPr>
        <w:spacing w:after="40"/>
        <w:ind w:left="420" w:hanging="420"/>
      </w:pPr>
      <w:r>
        <w:rPr>
          <w:sz w:val="18"/>
        </w:rPr>
        <w:t>[5] BESIII COLLABORATION. Lightest 0⁻⁺ glueball as dominant constituent of X(2370)[EB/OL]. arXiv:2607.20366, 2026.</w:t>
      </w:r>
    </w:p>
    <w:p w14:paraId="04194519" w14:textId="77777777" w:rsidR="00B90EDC" w:rsidRDefault="00000000">
      <w:pPr>
        <w:spacing w:after="40"/>
        <w:ind w:left="420" w:hanging="420"/>
        <w:rPr>
          <w:lang w:eastAsia="zh-CN"/>
        </w:rPr>
      </w:pPr>
      <w:r>
        <w:rPr>
          <w:sz w:val="18"/>
          <w:lang w:eastAsia="zh-CN"/>
        </w:rPr>
        <w:t xml:space="preserve">[6] </w:t>
      </w:r>
      <w:r>
        <w:rPr>
          <w:sz w:val="18"/>
          <w:lang w:eastAsia="zh-CN"/>
        </w:rPr>
        <w:t>人民卫生出版社</w:t>
      </w:r>
      <w:r>
        <w:rPr>
          <w:sz w:val="18"/>
          <w:lang w:eastAsia="zh-CN"/>
        </w:rPr>
        <w:t xml:space="preserve">. </w:t>
      </w:r>
      <w:r>
        <w:rPr>
          <w:sz w:val="18"/>
          <w:lang w:eastAsia="zh-CN"/>
        </w:rPr>
        <w:t>黄帝内经素问</w:t>
      </w:r>
      <w:r>
        <w:rPr>
          <w:sz w:val="18"/>
          <w:lang w:eastAsia="zh-CN"/>
        </w:rPr>
        <w:t xml:space="preserve">[M]. </w:t>
      </w:r>
      <w:r>
        <w:rPr>
          <w:sz w:val="18"/>
          <w:lang w:eastAsia="zh-CN"/>
        </w:rPr>
        <w:t>北京</w:t>
      </w:r>
      <w:r>
        <w:rPr>
          <w:sz w:val="18"/>
          <w:lang w:eastAsia="zh-CN"/>
        </w:rPr>
        <w:t xml:space="preserve">: </w:t>
      </w:r>
      <w:r>
        <w:rPr>
          <w:sz w:val="18"/>
          <w:lang w:eastAsia="zh-CN"/>
        </w:rPr>
        <w:t>人民卫生出版社</w:t>
      </w:r>
      <w:r>
        <w:rPr>
          <w:sz w:val="18"/>
          <w:lang w:eastAsia="zh-CN"/>
        </w:rPr>
        <w:t>, 2012.</w:t>
      </w:r>
    </w:p>
    <w:p w14:paraId="587C7B8A" w14:textId="77777777" w:rsidR="00B90EDC" w:rsidRDefault="00000000">
      <w:pPr>
        <w:spacing w:after="40"/>
        <w:ind w:left="420" w:hanging="420"/>
        <w:rPr>
          <w:lang w:eastAsia="zh-CN"/>
        </w:rPr>
      </w:pPr>
      <w:r>
        <w:rPr>
          <w:sz w:val="18"/>
          <w:lang w:eastAsia="zh-CN"/>
        </w:rPr>
        <w:t xml:space="preserve">[7] </w:t>
      </w:r>
      <w:r>
        <w:rPr>
          <w:sz w:val="18"/>
          <w:lang w:eastAsia="zh-CN"/>
        </w:rPr>
        <w:t>周振甫</w:t>
      </w:r>
      <w:r>
        <w:rPr>
          <w:sz w:val="18"/>
          <w:lang w:eastAsia="zh-CN"/>
        </w:rPr>
        <w:t xml:space="preserve">. </w:t>
      </w:r>
      <w:r>
        <w:rPr>
          <w:sz w:val="18"/>
          <w:lang w:eastAsia="zh-CN"/>
        </w:rPr>
        <w:t>周易译注</w:t>
      </w:r>
      <w:r>
        <w:rPr>
          <w:sz w:val="18"/>
          <w:lang w:eastAsia="zh-CN"/>
        </w:rPr>
        <w:t xml:space="preserve">[M]. </w:t>
      </w:r>
      <w:r>
        <w:rPr>
          <w:sz w:val="18"/>
          <w:lang w:eastAsia="zh-CN"/>
        </w:rPr>
        <w:t>北京</w:t>
      </w:r>
      <w:r>
        <w:rPr>
          <w:sz w:val="18"/>
          <w:lang w:eastAsia="zh-CN"/>
        </w:rPr>
        <w:t xml:space="preserve">: </w:t>
      </w:r>
      <w:r>
        <w:rPr>
          <w:sz w:val="18"/>
          <w:lang w:eastAsia="zh-CN"/>
        </w:rPr>
        <w:t>中华书局</w:t>
      </w:r>
      <w:r>
        <w:rPr>
          <w:sz w:val="18"/>
          <w:lang w:eastAsia="zh-CN"/>
        </w:rPr>
        <w:t>, 2011.</w:t>
      </w:r>
    </w:p>
    <w:sectPr w:rsidR="00B90EDC" w:rsidSect="00034616">
      <w:headerReference w:type="default" r:id="rId8"/>
      <w:footerReference w:type="default" r:id="rId9"/>
      <w:pgSz w:w="12240" w:h="15840"/>
      <w:pgMar w:top="1276" w:right="1474" w:bottom="1219" w:left="1474"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96E5" w14:textId="77777777" w:rsidR="00F50DB1" w:rsidRDefault="00F50DB1">
      <w:pPr>
        <w:spacing w:after="0" w:line="240" w:lineRule="auto"/>
      </w:pPr>
      <w:r>
        <w:separator/>
      </w:r>
    </w:p>
  </w:endnote>
  <w:endnote w:type="continuationSeparator" w:id="0">
    <w:p w14:paraId="6DF0E1C2" w14:textId="77777777" w:rsidR="00F50DB1" w:rsidRDefault="00F50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nos">
    <w:altName w:val="Cambria"/>
    <w:panose1 w:val="00000000000000000000"/>
    <w:charset w:val="00"/>
    <w:family w:val="roman"/>
    <w:notTrueType/>
    <w:pitch w:val="default"/>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359E" w14:textId="77777777" w:rsidR="00B90EDC" w:rsidRDefault="00000000">
    <w:pPr>
      <w:pStyle w:val="a7"/>
      <w:jc w:val="center"/>
    </w:pPr>
    <w:r>
      <w:rPr>
        <w:sz w:val="18"/>
      </w:rPr>
      <w:fldChar w:fldCharType="begin"/>
    </w:r>
    <w:r>
      <w:rPr>
        <w:sz w:val="18"/>
      </w:rPr>
      <w:instrText xml:space="preserve"> PAGE </w:instrText>
    </w:r>
    <w:r>
      <w:rPr>
        <w:sz w:val="18"/>
      </w:rPr>
      <w:fldChar w:fldCharType="separate"/>
    </w:r>
    <w:r w:rsidR="00277CE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CF3B5" w14:textId="77777777" w:rsidR="00F50DB1" w:rsidRDefault="00F50DB1">
      <w:pPr>
        <w:spacing w:after="0" w:line="240" w:lineRule="auto"/>
      </w:pPr>
      <w:r>
        <w:separator/>
      </w:r>
    </w:p>
  </w:footnote>
  <w:footnote w:type="continuationSeparator" w:id="0">
    <w:p w14:paraId="7BF7B8A5" w14:textId="77777777" w:rsidR="00F50DB1" w:rsidRDefault="00F50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C9D5" w14:textId="77777777" w:rsidR="00B90EDC" w:rsidRDefault="00000000">
    <w:pPr>
      <w:pStyle w:val="a5"/>
      <w:pBdr>
        <w:bottom w:val="single" w:sz="4" w:space="3" w:color="BFBFBF"/>
      </w:pBdr>
      <w:jc w:val="center"/>
      <w:rPr>
        <w:lang w:eastAsia="zh-CN"/>
      </w:rPr>
    </w:pPr>
    <w:r>
      <w:rPr>
        <w:rFonts w:eastAsia="Noto Sans CJK SC"/>
        <w:sz w:val="17"/>
        <w:lang w:eastAsia="zh-CN"/>
      </w:rPr>
      <w:t>基于胶球自束缚机制与阴阳五行耦合模型的修仙体系基础理论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0347657">
    <w:abstractNumId w:val="8"/>
  </w:num>
  <w:num w:numId="2" w16cid:durableId="1427926138">
    <w:abstractNumId w:val="6"/>
  </w:num>
  <w:num w:numId="3" w16cid:durableId="1466436075">
    <w:abstractNumId w:val="5"/>
  </w:num>
  <w:num w:numId="4" w16cid:durableId="1179196176">
    <w:abstractNumId w:val="4"/>
  </w:num>
  <w:num w:numId="5" w16cid:durableId="1959216208">
    <w:abstractNumId w:val="7"/>
  </w:num>
  <w:num w:numId="6" w16cid:durableId="26033503">
    <w:abstractNumId w:val="3"/>
  </w:num>
  <w:num w:numId="7" w16cid:durableId="773483128">
    <w:abstractNumId w:val="2"/>
  </w:num>
  <w:num w:numId="8" w16cid:durableId="162399407">
    <w:abstractNumId w:val="1"/>
  </w:num>
  <w:num w:numId="9" w16cid:durableId="1234395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CEB"/>
    <w:rsid w:val="0029639D"/>
    <w:rsid w:val="00326F90"/>
    <w:rsid w:val="004328E3"/>
    <w:rsid w:val="00536913"/>
    <w:rsid w:val="007A64B8"/>
    <w:rsid w:val="00AA1D8D"/>
    <w:rsid w:val="00B47730"/>
    <w:rsid w:val="00B90EDC"/>
    <w:rsid w:val="00CB0664"/>
    <w:rsid w:val="00D66033"/>
    <w:rsid w:val="00F50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CFF7"/>
  <w14:defaultImageDpi w14:val="300"/>
  <w15:docId w15:val="{DAA847D1-9BD2-4246-9EB0-A4810692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nos" w:eastAsia="Noto Serif CJK SC" w:hAnsi="Tin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1805</Words>
  <Characters>10294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基于胶球自束缚机制与阴阳五行耦合模型的修仙体系基础理论</dc:title>
  <dc:subject>修仙体系基础理论与学术小品</dc:subject>
  <dc:creator/>
  <cp:keywords>胶球, X(2370), 阴阳五行, 修仙, 金丹, 灵根</cp:keywords>
  <dc:description>generated by python-docx</dc:description>
  <cp:lastModifiedBy>HomeAdmin</cp:lastModifiedBy>
  <cp:revision>3</cp:revision>
  <dcterms:created xsi:type="dcterms:W3CDTF">2013-12-23T23:15:00Z</dcterms:created>
  <dcterms:modified xsi:type="dcterms:W3CDTF">2026-08-19T15:47:00Z</dcterms:modified>
  <cp:category/>
</cp:coreProperties>
</file>