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Ev-ebitda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332BEF3A" w14:textId="77777777" w:rsidR="00E62FAE" w:rsidRDefault="00E62FAE" w:rsidP="00E62FAE">
      <w:r w:rsidRPr="008D2073">
        <w:rPr>
          <w:b/>
          <w:bCs/>
          <w:color w:val="EE0000"/>
        </w:rPr>
        <w:t>DONE</w:t>
      </w:r>
    </w:p>
    <w:p w14:paraId="1D62455B" w14:textId="77777777" w:rsidR="008C44BB" w:rsidRDefault="008C44BB"/>
    <w:p w14:paraId="2F384D80" w14:textId="77777777" w:rsidR="00515456" w:rsidRDefault="00000000">
      <w:pPr>
        <w:pStyle w:val="Heading2"/>
      </w:pPr>
      <w:r>
        <w:t>7. Add Backtesting</w:t>
      </w:r>
    </w:p>
    <w:p w14:paraId="1E01E7F1" w14:textId="77777777" w:rsidR="00515456" w:rsidRDefault="00000000">
      <w:r>
        <w:t>Backtest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A15D216" w14:textId="77777777" w:rsidR="00497F8C" w:rsidRDefault="00497F8C" w:rsidP="00497F8C">
      <w:r w:rsidRPr="008D2073">
        <w:rPr>
          <w:b/>
          <w:bCs/>
          <w:color w:val="EE0000"/>
        </w:rPr>
        <w:t>DONE</w:t>
      </w:r>
    </w:p>
    <w:p w14:paraId="3891527A" w14:textId="77777777" w:rsidR="00497F8C" w:rsidRDefault="00497F8C"/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77777777" w:rsidR="00515456" w:rsidRDefault="00000000">
      <w:r>
        <w:t>Estimate survivability and sensitivity to oil-price declines using margin stability, debt, and historical FCF during weak commodity periods.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4D46561" w14:textId="77777777" w:rsidR="00515456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7ADF9B84" w14:textId="77777777" w:rsidR="00515456" w:rsidRDefault="00000000">
      <w:pPr>
        <w:pStyle w:val="Heading2"/>
      </w:pPr>
      <w:r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097FB647" w14:textId="77777777" w:rsidR="00515456" w:rsidRDefault="00000000">
      <w:pPr>
        <w:pStyle w:val="Heading2"/>
      </w:pPr>
      <w:r>
        <w:lastRenderedPageBreak/>
        <w:t>14. Build Factor Clusters</w:t>
      </w:r>
    </w:p>
    <w:p w14:paraId="03806F47" w14:textId="77777777" w:rsidR="00515456" w:rsidRDefault="00000000">
      <w:r>
        <w:t>Organize metrics into clusters such as Quality, Shareholder Yield, and Valuation to improve architecture and reduce overlap.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77777777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>2. Backtesting</w:t>
      </w:r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5074B"/>
    <w:rsid w:val="00197236"/>
    <w:rsid w:val="00202B8A"/>
    <w:rsid w:val="0029639D"/>
    <w:rsid w:val="00326F90"/>
    <w:rsid w:val="003318F0"/>
    <w:rsid w:val="003819FA"/>
    <w:rsid w:val="00497F8C"/>
    <w:rsid w:val="004D5034"/>
    <w:rsid w:val="00515456"/>
    <w:rsid w:val="00610862"/>
    <w:rsid w:val="00631492"/>
    <w:rsid w:val="007222FB"/>
    <w:rsid w:val="00752E82"/>
    <w:rsid w:val="00793750"/>
    <w:rsid w:val="00881426"/>
    <w:rsid w:val="008C44BB"/>
    <w:rsid w:val="008D2073"/>
    <w:rsid w:val="00AA1D8D"/>
    <w:rsid w:val="00B32E1C"/>
    <w:rsid w:val="00B47730"/>
    <w:rsid w:val="00CB0664"/>
    <w:rsid w:val="00E20185"/>
    <w:rsid w:val="00E62FAE"/>
    <w:rsid w:val="00FA1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8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3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14</cp:revision>
  <dcterms:created xsi:type="dcterms:W3CDTF">2013-12-23T23:15:00Z</dcterms:created>
  <dcterms:modified xsi:type="dcterms:W3CDTF">2026-05-26T22:26:00Z</dcterms:modified>
  <cp:category/>
</cp:coreProperties>
</file>