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737" w:rsidRPr="009F1737" w:rsidRDefault="009F1737" w:rsidP="009F1737">
      <w:pPr>
        <w:jc w:val="center"/>
        <w:rPr>
          <w:b/>
          <w:sz w:val="28"/>
          <w:szCs w:val="28"/>
        </w:rPr>
      </w:pPr>
      <w:r>
        <w:rPr>
          <w:b/>
          <w:sz w:val="28"/>
          <w:szCs w:val="28"/>
        </w:rPr>
        <w:t>Line Placement</w:t>
      </w:r>
      <w:r w:rsidR="0059513A">
        <w:rPr>
          <w:b/>
          <w:sz w:val="28"/>
          <w:szCs w:val="28"/>
        </w:rPr>
        <w:t xml:space="preserve"> Recommendations for</w:t>
      </w:r>
      <w:bookmarkStart w:id="0" w:name="_GoBack"/>
      <w:bookmarkEnd w:id="0"/>
      <w:r>
        <w:rPr>
          <w:b/>
          <w:sz w:val="28"/>
          <w:szCs w:val="28"/>
        </w:rPr>
        <w:t xml:space="preserve"> VAMP Jr. Device</w:t>
      </w:r>
    </w:p>
    <w:p w:rsidR="009F1737" w:rsidRDefault="00BC49BC">
      <w:r>
        <w:t xml:space="preserve">When initiating a HALF-PINT subject, a VAMP Jr. </w:t>
      </w:r>
      <w:proofErr w:type="gramStart"/>
      <w:r>
        <w:t>blood</w:t>
      </w:r>
      <w:proofErr w:type="gramEnd"/>
      <w:r>
        <w:t xml:space="preserve"> conservation device will be placed in an existing line for the purpose of drawing all study-related blood samples.  Below are recommendations regarding lines which may be utilized for this </w:t>
      </w:r>
      <w:proofErr w:type="gramStart"/>
      <w:r>
        <w:t>purpose.</w:t>
      </w:r>
      <w:proofErr w:type="gramEnd"/>
      <w:r>
        <w:t xml:space="preserve">  Though these are listed in preferential order, the final determination is to be made by the clinical team, depending on what lines are available for use at the time of randomization.</w:t>
      </w:r>
    </w:p>
    <w:p w:rsidR="00BC49BC" w:rsidRDefault="00BC49BC">
      <w:pPr>
        <w:rPr>
          <w:b/>
          <w:u w:val="single"/>
        </w:rPr>
      </w:pPr>
    </w:p>
    <w:p w:rsidR="009F1737" w:rsidRPr="009F1737" w:rsidRDefault="00A56B73">
      <w:pPr>
        <w:rPr>
          <w:b/>
          <w:u w:val="single"/>
        </w:rPr>
      </w:pPr>
      <w:r w:rsidRPr="009F1737">
        <w:rPr>
          <w:b/>
          <w:u w:val="single"/>
        </w:rPr>
        <w:t>Arterial</w:t>
      </w:r>
      <w:r w:rsidR="009F1737" w:rsidRPr="009F1737">
        <w:rPr>
          <w:b/>
          <w:u w:val="single"/>
        </w:rPr>
        <w:t xml:space="preserve"> line</w:t>
      </w:r>
    </w:p>
    <w:p w:rsidR="00A56B73" w:rsidRDefault="009F1737">
      <w:r>
        <w:t xml:space="preserve">VAMP Jr. may </w:t>
      </w:r>
      <w:r w:rsidRPr="00CE2787">
        <w:rPr>
          <w:i/>
        </w:rPr>
        <w:t>always</w:t>
      </w:r>
      <w:r>
        <w:t xml:space="preserve"> be placed in arterial lines</w:t>
      </w:r>
    </w:p>
    <w:p w:rsidR="009F1737" w:rsidRDefault="009F1737"/>
    <w:p w:rsidR="009F1737" w:rsidRPr="009F1737" w:rsidRDefault="00A56B73">
      <w:pPr>
        <w:rPr>
          <w:b/>
          <w:u w:val="single"/>
        </w:rPr>
      </w:pPr>
      <w:r w:rsidRPr="009F1737">
        <w:rPr>
          <w:b/>
          <w:u w:val="single"/>
        </w:rPr>
        <w:t>CVL</w:t>
      </w:r>
    </w:p>
    <w:p w:rsidR="009F1737" w:rsidRDefault="009F1737">
      <w:r>
        <w:t xml:space="preserve">VAMP Jr. may be placed in a CVL </w:t>
      </w:r>
      <w:r w:rsidRPr="00CE2787">
        <w:rPr>
          <w:b/>
          <w:i/>
        </w:rPr>
        <w:t>IF</w:t>
      </w:r>
      <w:r>
        <w:t>:</w:t>
      </w:r>
    </w:p>
    <w:p w:rsidR="009F1737" w:rsidRDefault="009F1737" w:rsidP="00CE2787">
      <w:pPr>
        <w:pStyle w:val="ListParagraph"/>
        <w:numPr>
          <w:ilvl w:val="0"/>
          <w:numId w:val="1"/>
        </w:numPr>
      </w:pPr>
      <w:r>
        <w:t xml:space="preserve">There </w:t>
      </w:r>
      <w:r w:rsidR="00A56B73">
        <w:t xml:space="preserve">is a </w:t>
      </w:r>
      <w:r w:rsidR="00A56B73" w:rsidRPr="00CE2787">
        <w:rPr>
          <w:i/>
        </w:rPr>
        <w:t>dedicated port</w:t>
      </w:r>
      <w:r w:rsidR="00A56B73">
        <w:t xml:space="preserve"> with </w:t>
      </w:r>
      <w:r w:rsidR="00A56B73" w:rsidRPr="00CE2787">
        <w:rPr>
          <w:i/>
        </w:rPr>
        <w:t>no dextrose</w:t>
      </w:r>
      <w:r w:rsidR="00A56B73">
        <w:t xml:space="preserve"> </w:t>
      </w:r>
      <w:r w:rsidR="00A56B73" w:rsidRPr="00CE2787">
        <w:rPr>
          <w:b/>
        </w:rPr>
        <w:t>and</w:t>
      </w:r>
      <w:r w:rsidR="00A56B73">
        <w:t xml:space="preserve"> </w:t>
      </w:r>
    </w:p>
    <w:p w:rsidR="00A56B73" w:rsidRDefault="009F1737" w:rsidP="00CE2787">
      <w:pPr>
        <w:pStyle w:val="ListParagraph"/>
        <w:numPr>
          <w:ilvl w:val="0"/>
          <w:numId w:val="1"/>
        </w:numPr>
      </w:pPr>
      <w:r>
        <w:t>T</w:t>
      </w:r>
      <w:r w:rsidR="00A56B73">
        <w:t>otal line dead space &lt; 1.5mL</w:t>
      </w:r>
    </w:p>
    <w:p w:rsidR="009F1737" w:rsidRDefault="009F1737"/>
    <w:p w:rsidR="009F1737" w:rsidRPr="009F1737" w:rsidRDefault="00A56B73">
      <w:pPr>
        <w:rPr>
          <w:b/>
          <w:u w:val="single"/>
        </w:rPr>
      </w:pPr>
      <w:r w:rsidRPr="009F1737">
        <w:rPr>
          <w:b/>
          <w:u w:val="single"/>
        </w:rPr>
        <w:t>PIV</w:t>
      </w:r>
    </w:p>
    <w:p w:rsidR="009F1737" w:rsidRDefault="009F1737">
      <w:r>
        <w:t>VAMP Jr. may be placed in a PIV line</w:t>
      </w:r>
      <w:r w:rsidR="00A56B73">
        <w:t xml:space="preserve"> </w:t>
      </w:r>
      <w:r w:rsidR="00BC49BC" w:rsidRPr="00BC49BC">
        <w:rPr>
          <w:b/>
          <w:i/>
        </w:rPr>
        <w:t>IF</w:t>
      </w:r>
      <w:r w:rsidR="00A56B73">
        <w:t xml:space="preserve"> </w:t>
      </w:r>
      <w:r>
        <w:t>neither an arterial or appro</w:t>
      </w:r>
      <w:r w:rsidR="00A56B73">
        <w:t>pri</w:t>
      </w:r>
      <w:r>
        <w:t>ate CVL</w:t>
      </w:r>
      <w:r w:rsidR="00CE2787">
        <w:t xml:space="preserve"> (see above</w:t>
      </w:r>
      <w:r w:rsidR="00BC49BC">
        <w:t xml:space="preserve"> details</w:t>
      </w:r>
      <w:r w:rsidR="00CE2787">
        <w:t>)</w:t>
      </w:r>
      <w:r>
        <w:t xml:space="preserve"> is available</w:t>
      </w:r>
    </w:p>
    <w:p w:rsidR="00B079F9" w:rsidRDefault="00B079F9"/>
    <w:p w:rsidR="00B079F9" w:rsidRDefault="00B079F9">
      <w:pPr>
        <w:rPr>
          <w:b/>
          <w:u w:val="single"/>
        </w:rPr>
      </w:pPr>
      <w:r w:rsidRPr="00B079F9">
        <w:rPr>
          <w:b/>
          <w:u w:val="single"/>
        </w:rPr>
        <w:t>PICC</w:t>
      </w:r>
    </w:p>
    <w:p w:rsidR="009F1737" w:rsidRPr="00BC49BC" w:rsidRDefault="00BC49BC">
      <w:r>
        <w:t xml:space="preserve">VAMP Jr. may be placed in a PICC line </w:t>
      </w:r>
      <w:r w:rsidR="00AA46C4" w:rsidRPr="00AA46C4">
        <w:rPr>
          <w:b/>
          <w:i/>
        </w:rPr>
        <w:t>IF</w:t>
      </w:r>
      <w:r>
        <w:t xml:space="preserve"> it is </w:t>
      </w:r>
      <w:r w:rsidRPr="00BC49BC">
        <w:rPr>
          <w:u w:val="single"/>
        </w:rPr>
        <w:t>&gt;</w:t>
      </w:r>
      <w:r>
        <w:t xml:space="preserve"> 2.7 French</w:t>
      </w:r>
      <w:r w:rsidR="00AA46C4">
        <w:t xml:space="preserve"> </w:t>
      </w:r>
      <w:r w:rsidR="00AA46C4" w:rsidRPr="00AA46C4">
        <w:rPr>
          <w:b/>
          <w:i/>
        </w:rPr>
        <w:t>AND</w:t>
      </w:r>
      <w:r>
        <w:rPr>
          <w:i/>
        </w:rPr>
        <w:t xml:space="preserve"> </w:t>
      </w:r>
      <w:proofErr w:type="gramStart"/>
      <w:r>
        <w:t>neither an arterial line or</w:t>
      </w:r>
      <w:proofErr w:type="gramEnd"/>
      <w:r>
        <w:t xml:space="preserve"> appropriate CVL (see above details) is available</w:t>
      </w:r>
    </w:p>
    <w:p w:rsidR="00BC49BC" w:rsidRDefault="00BC49BC"/>
    <w:p w:rsidR="00BC49BC" w:rsidRDefault="00BC49BC"/>
    <w:p w:rsidR="009F1737" w:rsidRPr="008D43FF" w:rsidRDefault="008D43FF">
      <w:pPr>
        <w:rPr>
          <w:i/>
        </w:rPr>
      </w:pPr>
      <w:r w:rsidRPr="008D43FF">
        <w:rPr>
          <w:i/>
        </w:rPr>
        <w:t xml:space="preserve">Note regarding </w:t>
      </w:r>
      <w:r w:rsidR="00F91251">
        <w:rPr>
          <w:i/>
        </w:rPr>
        <w:t xml:space="preserve">use of </w:t>
      </w:r>
      <w:r w:rsidRPr="008D43FF">
        <w:rPr>
          <w:i/>
        </w:rPr>
        <w:t>h</w:t>
      </w:r>
      <w:r w:rsidR="009F1737" w:rsidRPr="008D43FF">
        <w:rPr>
          <w:i/>
        </w:rPr>
        <w:t>eparin</w:t>
      </w:r>
      <w:r w:rsidRPr="008D43FF">
        <w:rPr>
          <w:i/>
        </w:rPr>
        <w:t>:</w:t>
      </w:r>
    </w:p>
    <w:p w:rsidR="00A56B73" w:rsidRDefault="00A56B73">
      <w:r>
        <w:t>Use of heparin</w:t>
      </w:r>
      <w:r w:rsidR="009F1737">
        <w:t>, a</w:t>
      </w:r>
      <w:r>
        <w:t>nd use of</w:t>
      </w:r>
      <w:r w:rsidR="009F1737">
        <w:t xml:space="preserve"> the</w:t>
      </w:r>
      <w:r>
        <w:t xml:space="preserve"> line for any other purpose</w:t>
      </w:r>
      <w:r w:rsidR="009F1737">
        <w:t>,</w:t>
      </w:r>
      <w:r>
        <w:t xml:space="preserve"> is left to the discretion of the clinical team</w:t>
      </w:r>
      <w:r w:rsidR="009F1737">
        <w:t xml:space="preserve"> caring for the patient.</w:t>
      </w:r>
    </w:p>
    <w:sectPr w:rsidR="00A56B7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9BC" w:rsidRDefault="00BC49BC" w:rsidP="0064333C">
      <w:pPr>
        <w:spacing w:after="0" w:line="240" w:lineRule="auto"/>
      </w:pPr>
      <w:r>
        <w:separator/>
      </w:r>
    </w:p>
  </w:endnote>
  <w:endnote w:type="continuationSeparator" w:id="0">
    <w:p w:rsidR="00BC49BC" w:rsidRDefault="00BC49BC" w:rsidP="00643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931" w:rsidRDefault="00BC49BC" w:rsidP="0064333C">
    <w:pPr>
      <w:pStyle w:val="Subtitle"/>
    </w:pPr>
    <w:r>
      <w:rPr>
        <w:noProof/>
      </w:rPr>
      <w:drawing>
        <wp:anchor distT="0" distB="0" distL="114300" distR="114300" simplePos="0" relativeHeight="251659264" behindDoc="0" locked="0" layoutInCell="1" allowOverlap="1" wp14:anchorId="60446F3F" wp14:editId="3C6CB075">
          <wp:simplePos x="0" y="0"/>
          <wp:positionH relativeFrom="margin">
            <wp:posOffset>4476750</wp:posOffset>
          </wp:positionH>
          <wp:positionV relativeFrom="page">
            <wp:posOffset>9239250</wp:posOffset>
          </wp:positionV>
          <wp:extent cx="2058809" cy="76826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8809" cy="768268"/>
                  </a:xfrm>
                  <a:prstGeom prst="rect">
                    <a:avLst/>
                  </a:prstGeom>
                  <a:noFill/>
                </pic:spPr>
              </pic:pic>
            </a:graphicData>
          </a:graphic>
          <wp14:sizeRelH relativeFrom="page">
            <wp14:pctWidth>0</wp14:pctWidth>
          </wp14:sizeRelH>
          <wp14:sizeRelV relativeFrom="page">
            <wp14:pctHeight>0</wp14:pctHeight>
          </wp14:sizeRelV>
        </wp:anchor>
      </w:drawing>
    </w:r>
    <w:r>
      <w:t>7 February 2012</w:t>
    </w:r>
    <w:r w:rsidR="006D0931">
      <w:t xml:space="preserve"> </w:t>
    </w:r>
  </w:p>
  <w:p w:rsidR="00BC49BC" w:rsidRDefault="006D0931" w:rsidP="0064333C">
    <w:pPr>
      <w:pStyle w:val="Subtitle"/>
    </w:pPr>
    <w:r>
      <w:t>Choice of Line Placement</w:t>
    </w:r>
  </w:p>
  <w:p w:rsidR="00BC49BC" w:rsidRDefault="00BC49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9BC" w:rsidRDefault="00BC49BC" w:rsidP="0064333C">
      <w:pPr>
        <w:spacing w:after="0" w:line="240" w:lineRule="auto"/>
      </w:pPr>
      <w:r>
        <w:separator/>
      </w:r>
    </w:p>
  </w:footnote>
  <w:footnote w:type="continuationSeparator" w:id="0">
    <w:p w:rsidR="00BC49BC" w:rsidRDefault="00BC49BC" w:rsidP="006433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C75BF"/>
    <w:multiLevelType w:val="hybridMultilevel"/>
    <w:tmpl w:val="0244599E"/>
    <w:lvl w:ilvl="0" w:tplc="A63A9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B73"/>
    <w:rsid w:val="00533288"/>
    <w:rsid w:val="0059513A"/>
    <w:rsid w:val="006035A1"/>
    <w:rsid w:val="0064333C"/>
    <w:rsid w:val="006D0931"/>
    <w:rsid w:val="00805D8E"/>
    <w:rsid w:val="008D43FF"/>
    <w:rsid w:val="009F1737"/>
    <w:rsid w:val="00A56B73"/>
    <w:rsid w:val="00AA46C4"/>
    <w:rsid w:val="00B079F9"/>
    <w:rsid w:val="00BC49BC"/>
    <w:rsid w:val="00CE2787"/>
    <w:rsid w:val="00E72CE6"/>
    <w:rsid w:val="00EC63C4"/>
    <w:rsid w:val="00F00A5D"/>
    <w:rsid w:val="00F71186"/>
    <w:rsid w:val="00F9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787"/>
    <w:pPr>
      <w:ind w:left="720"/>
      <w:contextualSpacing/>
    </w:pPr>
  </w:style>
  <w:style w:type="paragraph" w:styleId="Header">
    <w:name w:val="header"/>
    <w:basedOn w:val="Normal"/>
    <w:link w:val="HeaderChar"/>
    <w:uiPriority w:val="99"/>
    <w:unhideWhenUsed/>
    <w:rsid w:val="00643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33C"/>
  </w:style>
  <w:style w:type="paragraph" w:styleId="Footer">
    <w:name w:val="footer"/>
    <w:basedOn w:val="Normal"/>
    <w:link w:val="FooterChar"/>
    <w:uiPriority w:val="99"/>
    <w:unhideWhenUsed/>
    <w:rsid w:val="00643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33C"/>
  </w:style>
  <w:style w:type="paragraph" w:styleId="Subtitle">
    <w:name w:val="Subtitle"/>
    <w:basedOn w:val="Normal"/>
    <w:next w:val="Normal"/>
    <w:link w:val="SubtitleChar"/>
    <w:qFormat/>
    <w:rsid w:val="0064333C"/>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4333C"/>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787"/>
    <w:pPr>
      <w:ind w:left="720"/>
      <w:contextualSpacing/>
    </w:pPr>
  </w:style>
  <w:style w:type="paragraph" w:styleId="Header">
    <w:name w:val="header"/>
    <w:basedOn w:val="Normal"/>
    <w:link w:val="HeaderChar"/>
    <w:uiPriority w:val="99"/>
    <w:unhideWhenUsed/>
    <w:rsid w:val="00643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33C"/>
  </w:style>
  <w:style w:type="paragraph" w:styleId="Footer">
    <w:name w:val="footer"/>
    <w:basedOn w:val="Normal"/>
    <w:link w:val="FooterChar"/>
    <w:uiPriority w:val="99"/>
    <w:unhideWhenUsed/>
    <w:rsid w:val="00643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33C"/>
  </w:style>
  <w:style w:type="paragraph" w:styleId="Subtitle">
    <w:name w:val="Subtitle"/>
    <w:basedOn w:val="Normal"/>
    <w:next w:val="Normal"/>
    <w:link w:val="SubtitleChar"/>
    <w:qFormat/>
    <w:rsid w:val="0064333C"/>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4333C"/>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Children's Hospital, Boston</Company>
  <LinksUpToDate>false</LinksUpToDate>
  <CharactersWithSpaces>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Jamin</dc:creator>
  <cp:keywords/>
  <dc:description/>
  <cp:lastModifiedBy>Coughlin-Wells, Kerry</cp:lastModifiedBy>
  <cp:revision>15</cp:revision>
  <dcterms:created xsi:type="dcterms:W3CDTF">2012-02-07T16:28:00Z</dcterms:created>
  <dcterms:modified xsi:type="dcterms:W3CDTF">2012-03-26T12:41:00Z</dcterms:modified>
</cp:coreProperties>
</file>