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ffd966" w:val="clear"/>
        </w:rPr>
      </w:pPr>
      <w:bookmarkStart w:colFirst="0" w:colLast="0" w:name="_qc5wwyhxfivf" w:id="0"/>
      <w:bookmarkEnd w:id="0"/>
      <w:r w:rsidDel="00000000" w:rsidR="00000000" w:rsidRPr="00000000">
        <w:rPr>
          <w:shd w:fill="ffd966" w:val="clear"/>
          <w:rtl w:val="0"/>
        </w:rPr>
        <w:t xml:space="preserve">The commit type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 – a new feature is introduced with the changes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– a bug fix has occurred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chore – changes that do not relate to a fix or feature and don't modify src or test files (for example updating dependencies)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refactor – refactored code that neither fixes a bug nor adds a feature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docs – updates to documentation such as a the README or other markdown files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style – changes that do not affect the meaning of the code, likely related to code formatting such as white-space, missing semi-colons, and so 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– including new or correcting previous tests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 – performance improvements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 – continuous integration related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– changes that affect the build system or external dependencies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revert – reverts a previous commit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23"/>
        <w:sz w:val="33"/>
        <w:szCs w:val="3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