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4A7EFF33"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F17E8A" w:rsidRPr="00F17E8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Pomoć u budžetiranju partnerske institucije dobile su od Narodne banke Republike Srbije, opštine Novi Pazar i grada Beograda.</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Opsti cilj je da se unapredi pružanje novih veština i reše neslaganja u veštinama kroz dizajniranje i kreiranje novih kurikuluma za visoko obrazovanje (VO) i stručno obrazovanje i obuku (SPO), podržavajući razvoj inicijative i preduzetničkih stavova u EU.</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Stopa zaposlenosti diplomiranih studenata povecana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Povećanje broja partnerstava između visokog obrazovanja i industrije</w:t>
            </w:r>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Povećanja stopa uspeha studenata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Izveštaji Ministarstva prosvete</w:t>
            </w:r>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t>Evrostat - Evropski nacionalni statistički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 xml:space="preserve">Podsticanje novih, inovativnih i multidisciplinarnih pristupa nastavi i učenju: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Podsticanje osnivanja inkubatora unutar obrazovnih ustanova i institucija za obuku širom Evrope;</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t>Olakšavanje protoka i zajedničkog stvaranja znanja između visokog obrazovanja, stručnog obrazovanja i obuke, istraživanja, javnog sektora i poslovnog sektor</w:t>
            </w:r>
            <w:r>
              <w:rPr>
                <w:rFonts w:asciiTheme="minorHAnsi" w:hAnsiTheme="minorHAnsi"/>
                <w:sz w:val="22"/>
              </w:rPr>
              <w:t>a.</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Broj razvijenih novih kurikuluma ili programa</w:t>
            </w:r>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kurikuluma koji je uspešno testiran i evaluiran</w:t>
            </w:r>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Povratne informacije od studenata, nastavnika i dionika o zadovoljstvu </w:t>
            </w:r>
            <w:r w:rsidRPr="00AA6DD3">
              <w:rPr>
                <w:rFonts w:asciiTheme="minorHAnsi" w:hAnsiTheme="minorHAnsi"/>
                <w:sz w:val="22"/>
              </w:rPr>
              <w:lastRenderedPageBreak/>
              <w:t>novim kurikulumom</w:t>
            </w:r>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poboljšanja u kvaliteti obrazovanja i sposobnosti studenata nakon implementacije novih kurikuluma</w:t>
            </w:r>
          </w:p>
          <w:p w14:paraId="1E6AD701" w14:textId="5CE3BF68"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Broj uspešno integrisanih preduzetničkih elemenata u nove kurikulume</w:t>
            </w:r>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Sprovođenje anketa i upitnika među relevantnim akterima projekta.</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Intervjui sa ključnim akterima putem strukturiranih ili polustrukturiranih intervjua.</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Organizacija fokusnih grupa sa ciljnom grupom </w:t>
            </w:r>
            <w:r w:rsidRPr="00AA6DD3">
              <w:rPr>
                <w:rFonts w:asciiTheme="minorHAnsi" w:hAnsiTheme="minorHAnsi"/>
                <w:sz w:val="22"/>
              </w:rPr>
              <w:lastRenderedPageBreak/>
              <w:t>učesnika projekta.</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Analiza relevantne dokumentacije projekta, evaluacija i izveštaja.</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Praćenje i posmatranje aktivnosti projekta tokom njihovog izvođenja.</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Korišćenje statističkih podataka i baza podataka za kvantitativnu analizu.</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t>Upotreba softvera i alata za prikupljanje, analizu i interpretaciju podataka.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t>Nezainteresovanost školskih i državnih ustanova za realizaciju i saradnju tokom projekta.</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Teže sporazumevanje zbog jezičkih barijera.</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 xml:space="preserve">Različitost učesnika koja može da iz društvene atmosfere prouzrokuje sučeljavanje aktuelnih </w:t>
            </w:r>
            <w:r w:rsidRPr="00B64F5E">
              <w:rPr>
                <w:rFonts w:asciiTheme="minorHAnsi" w:hAnsiTheme="minorHAnsi"/>
                <w:sz w:val="22"/>
              </w:rPr>
              <w:lastRenderedPageBreak/>
              <w:t>društvenih netrepeljivosti svih vrsta.</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Osoblje i studenti koji ne prisustvuju treninzima i seminarima.</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Nedovoljan broj osnovanih inkubatora unutar obrazovnih institucija, što može ograničiti pristup podršci za preduzetničke projekte.</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Slabi rezultati evaluacija novih kurikuluma, što može ukazivati na nedostatke u dizajnu ili implementaciji programa</w:t>
            </w:r>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Otkazivanje termina, smeštaja ili prostora za održavanje akivnosti</w:t>
            </w:r>
          </w:p>
          <w:p w14:paraId="5B6F6CB3" w14:textId="7A8E171D"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Neispunjavanje obaveza od strane partnera.</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 xml:space="preserve">R.1. Provedena je analiza trenutnih </w:t>
            </w:r>
            <w:r w:rsidR="00330FC4" w:rsidRPr="00330FC4">
              <w:rPr>
                <w:rFonts w:asciiTheme="minorHAnsi" w:hAnsiTheme="minorHAnsi"/>
                <w:sz w:val="22"/>
              </w:rPr>
              <w:lastRenderedPageBreak/>
              <w:t>kapaciteta partnerskih organizacija.</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R.1.1. Provedeni su intervjui sa članovima partnerskih organizacija o njihovim organizacijskim kapacitetima.</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R.1.2. Ispunjene su ankete o iskustvima partnera i njihovim kapacitetima.</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R.1.3. Sastavljen je izvještaj o trenutnom stanju kapaciteta partnerskih organizacija</w:t>
            </w:r>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 Provedena je analiza pristupa infrastrukturi u zemlji domaćina.</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R.2.1. Analizirano je trenutno stanje pristupa infrastrukturi.</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R.2.2. Ispunjene su ankete o iskustvima partnera i njihovom pristupu prostorijama za izvodjenje nastave.</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R.2.3. Ispunjene ankete </w:t>
            </w:r>
            <w:r w:rsidRPr="00330FC4">
              <w:rPr>
                <w:rFonts w:asciiTheme="minorHAnsi" w:hAnsiTheme="minorHAnsi"/>
                <w:sz w:val="22"/>
              </w:rPr>
              <w:lastRenderedPageBreak/>
              <w:t>o postojećim labaratorijama.</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R.2.4. Ispunjane ankete o postojećvim online platformama za komunikaciju</w:t>
            </w:r>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R.2.5. Sastavljeni izvještaji o analiziranom stanju infrastrukture partnera</w:t>
            </w:r>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 Sprovedena analiza trenutnih inkubatora</w:t>
            </w:r>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R.3.1. Definisanj cilj analize.</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R.3.2. Prikupljanji potrebni podaci podataka o organizacionoj strukturi inkubatora</w:t>
            </w:r>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R.3.3.  Prikupljeni podaci o tipu usluga koji pružaju inkubatori</w:t>
            </w:r>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R.3.4. Prikupljeni podaci o organizacionim dokumentima i </w:t>
            </w:r>
            <w:r w:rsidRPr="00330FC4">
              <w:rPr>
                <w:rFonts w:asciiTheme="minorHAnsi" w:hAnsiTheme="minorHAnsi"/>
                <w:sz w:val="22"/>
              </w:rPr>
              <w:lastRenderedPageBreak/>
              <w:t>olanovima rada</w:t>
            </w:r>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R.3.5. Identifikovani kljucni faktori</w:t>
            </w:r>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R.3.6. Sprovedena analiza podataka</w:t>
            </w:r>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R.3.7. Sprovedena interpretacija rezultata</w:t>
            </w:r>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R.3.8. Izradjen izvestaj</w:t>
            </w:r>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 Odlaženje u partnerske države radi analize postojećih inkubatora.</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R.4.1. Identifikovani inkubatori koji se analiziraju</w:t>
            </w:r>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R.4.2. Organizovana putovanja i logistike za odlazak osoblja</w:t>
            </w:r>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R.4.3. Organizovani sastanci sa predstavnicima inkubatora</w:t>
            </w:r>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R.4.4. Sprovedena </w:t>
            </w:r>
            <w:r w:rsidRPr="0049327F">
              <w:rPr>
                <w:rFonts w:asciiTheme="minorHAnsi" w:hAnsiTheme="minorHAnsi"/>
                <w:sz w:val="22"/>
              </w:rPr>
              <w:lastRenderedPageBreak/>
              <w:t>poseta tih inkubatora</w:t>
            </w:r>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R.4.5. Sprovedeno upoređivanje programa podrške</w:t>
            </w:r>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R.4.6. Sprovedena analiza uspeha tih inkubatora</w:t>
            </w:r>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R.4.7. Sprovedeno skupljanje podataka i analiza</w:t>
            </w:r>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R.4.8. Izvrseno pisanje izveštaja o posećenim inkubatorima</w:t>
            </w:r>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R.4.9. Sprovedeno organizovanje povratnog putovanja i logistika za povratak osoblja</w:t>
            </w:r>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R.5. Sprovedeno istraživanje i identifikacija problema koje rešavaju inkubatori</w:t>
            </w:r>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R.5.1. Sprovedena analiza relevantne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lastRenderedPageBreak/>
              <w:t>R.5.2. Izvrseni intervjui sa stručnjac</w:t>
            </w:r>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I.1. Uspešno je sprovedena analiza ciljnih </w:t>
            </w:r>
            <w:r w:rsidR="0049327F" w:rsidRPr="0049327F">
              <w:rPr>
                <w:rFonts w:asciiTheme="minorHAnsi" w:hAnsiTheme="minorHAnsi"/>
                <w:sz w:val="22"/>
              </w:rPr>
              <w:lastRenderedPageBreak/>
              <w:t>grupa.</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I.1.1. 100 osoba iz ciljne grupe je popunilo 5 različitih anketa.</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I.1.2. Uspešno je sastavljeno 5 izveštaja, na osnovu rezultata ankete, o trenutnom stanju u ciljnoj grupi.</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I.2. Uspešno je provedena analiza trenutnih kapaciteta partnerskih organizacija.</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I.2.1. Uspešno je intervjuisano 10 članova partnerskih organizacija o organizacionim kapacitetima.</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I.2.2. 15 osoba iz 6 partnerskih organizacija uspešno odradilo anketu o iskustvima i kapacitetima partnerskih organizacija.</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I.2.3. Uspešno je napisan 1 izveštaj o postojećem stanju kapaciteta </w:t>
            </w:r>
            <w:r w:rsidRPr="0049327F">
              <w:rPr>
                <w:rFonts w:asciiTheme="minorHAnsi" w:hAnsiTheme="minorHAnsi"/>
                <w:sz w:val="22"/>
              </w:rPr>
              <w:lastRenderedPageBreak/>
              <w:t>partnerskih organizacija.</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I.3. Uspešno analizirani trenutni inkubatori</w:t>
            </w:r>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I.3.1. Uspešno definisan cilj analize</w:t>
            </w:r>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I.3.2. Uspešno prikupljeni potrebni podaci o organizacionoj strukturi inkubatora</w:t>
            </w:r>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I.3.3.  Uspešno prikupljeni potrebni podaci podaci o tipu usluga koji pružaju inkubatori</w:t>
            </w:r>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I.3.4. Uspešno prikupljeni potrebni podaci podaci o organizacionim dokumentima i olanovima rada</w:t>
            </w:r>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I.3.5. Uspešno identifikovana 4 kljucna faktora</w:t>
            </w:r>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I.3.6. Uspešno sprovedena analiza podataka</w:t>
            </w:r>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I.3.7. Uspešno sprovedena </w:t>
            </w:r>
            <w:r w:rsidRPr="0049327F">
              <w:rPr>
                <w:rFonts w:asciiTheme="minorHAnsi" w:hAnsiTheme="minorHAnsi"/>
                <w:sz w:val="22"/>
              </w:rPr>
              <w:lastRenderedPageBreak/>
              <w:t>interpretacija rezultata</w:t>
            </w:r>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I.3.8. Uspešno je napisan 1 izveštaj  o analizi trenutnih inkubatora.</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 Uspešan odlazak u partnerske države radi analize postojećih inkubatora.</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(Belgija, Crna Gora, Irska, Poljska i Bosna i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I.4.1. Uspesno identifikovano 7 inkubatora koji se analiziraju</w:t>
            </w:r>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I.4.2. Uspesno organizovana putovanja i logistike za odlazak osoblja</w:t>
            </w:r>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I.4.3. Uspesno organizovani sastanci sa predstavnicima inkubatora</w:t>
            </w:r>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I.4.4. Uspesno sprovedena poseta svih 7 inkubatora</w:t>
            </w:r>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I.4.5. Uspesno sprovedeno upoređivanje programa podrške</w:t>
            </w:r>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I.4.6. Upsesno sprovedena analiza uspeha tih inkubatora</w:t>
            </w:r>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I.4.7. Uspesno sprovedeno skupljanje podataka i analiza</w:t>
            </w:r>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I.4.8. Uspesno izvrseno pisanje izveštaja o posećenim inkubatorima</w:t>
            </w:r>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I.4.9. Uspesno sprovedeno organizovanje povratnog putovanja i logistika za povratak osoblja</w:t>
            </w:r>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I.5. Upseno sprovedeno istraživanje i identifikacija problema koje rešavaju</w:t>
            </w:r>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A.1. Analiza postojećeg stanja kapaciteta partnerskih organizacija</w:t>
            </w:r>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A.1.1.  Intervjui o organizacionim kapacitetima partnerskih organizacija.</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A.1.2. Popunjavanje anketa o iskustvima i dobrim praksama partnerskih organizacija.</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A.1.3. Pisanje izveštaja o postojećem stanju kapaciteta partnerskih organizacija.</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 Analiza pristupa infrastrukture zemlje organizatora.</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A.2.1.  Analiza postojećeg stanja pristupa infrastrukturi.</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A.2.2. Popunjavanje anketa o iskustvima partnera i njihovom pristupu prostorijama za izvodjenje nastave.</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A.2.3. Popunjavanje anketa o postojećim labaratorijama.</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A.2.4. Popunjavanje anketa o postojećvim online platformama za komunikaciju.</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A.2.5. Izvještaji o analiziranom stanju infrastrukture partnera</w:t>
            </w:r>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 Analiza </w:t>
            </w:r>
            <w:r w:rsidRPr="0049327F">
              <w:rPr>
                <w:rFonts w:asciiTheme="minorHAnsi" w:hAnsiTheme="minorHAnsi"/>
                <w:sz w:val="22"/>
              </w:rPr>
              <w:lastRenderedPageBreak/>
              <w:t>trenutnih inkubatora</w:t>
            </w:r>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A.3.1. Definisanje ciljeva analize.</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A.3.2. Prikupljanje podataka o organizacionoj strukturi inkubatora</w:t>
            </w:r>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A.3.3. Prikupljanje podataka o tipu usliga koji pružaju inkubatori</w:t>
            </w:r>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A.3.4. Prikupljanje podataka o organizacionim dokumentima i olanovima rada</w:t>
            </w:r>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A.3.5. Identifikacija kljucnih faktora</w:t>
            </w:r>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A.3.6. Analiza podataka</w:t>
            </w:r>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A.3.7. Interpretacija rezultata</w:t>
            </w:r>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A.3.8. Izrada izvestaja</w:t>
            </w:r>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 Odlaženje u partnerske države radi </w:t>
            </w:r>
            <w:r w:rsidRPr="0049327F">
              <w:rPr>
                <w:rFonts w:asciiTheme="minorHAnsi" w:hAnsiTheme="minorHAnsi"/>
                <w:sz w:val="22"/>
              </w:rPr>
              <w:lastRenderedPageBreak/>
              <w:t>posete postojećih inkubatora.</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A.4.1. Identifikovanje inkubatora koji se analiziraju</w:t>
            </w:r>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A.4.2. Organizovanje putovanja i logistike za odlazak osoblja</w:t>
            </w:r>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A.4.3. Sastanci sa predstavnicima inkubatora</w:t>
            </w:r>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A.4.4. Poseta tih inkubatora</w:t>
            </w:r>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A.4.5. Upoređivanje programa podrške</w:t>
            </w:r>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A.4.6. Analiza uspeha tih inkubatora</w:t>
            </w:r>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A.4.7. Skupljanje podataka i analiza</w:t>
            </w:r>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A.4.8. Pisanje izveštaja o posećenim inkubatorima</w:t>
            </w:r>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 xml:space="preserve">A.4.9. Organizovanje povratnog putovanja i </w:t>
            </w:r>
            <w:r w:rsidRPr="0049327F">
              <w:rPr>
                <w:rFonts w:asciiTheme="minorHAnsi" w:hAnsiTheme="minorHAnsi"/>
                <w:sz w:val="22"/>
              </w:rPr>
              <w:lastRenderedPageBreak/>
              <w:t>logistika za povratak osoblja</w:t>
            </w:r>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-aktivnosti inkubatora</w:t>
            </w:r>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A.5. Istraživanje i identifikacija problema koje rešavaju inkubatori</w:t>
            </w:r>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A.5.1. Analiza relevantne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A.5.2. Intervjui sa stručnjacima iz oblasti obrazovanja</w:t>
            </w:r>
          </w:p>
          <w:p w14:paraId="749DC5FF" w14:textId="3942F461" w:rsidR="0049327F" w:rsidRPr="0049327F" w:rsidRDefault="0049327F" w:rsidP="00FD1649">
            <w:pPr>
              <w:pStyle w:val="ListBullet"/>
              <w:numPr>
                <w:ilvl w:val="0"/>
                <w:numId w:val="0"/>
              </w:numPr>
              <w:rPr>
                <w:rFonts w:asciiTheme="minorHAnsi" w:hAnsiTheme="minorHAnsi"/>
                <w:sz w:val="22"/>
              </w:rPr>
            </w:pPr>
            <w:r w:rsidRPr="0049327F">
              <w:rPr>
                <w:rFonts w:asciiTheme="minorHAnsi" w:hAnsiTheme="minorHAnsi"/>
                <w:sz w:val="22"/>
              </w:rPr>
              <w:t>A.5.3. Anketiranje nastvanika, učenika, roditelja i školskih uprava o glavnim problemima u vezi sa obraz</w:t>
            </w:r>
            <w:r>
              <w:rPr>
                <w:rFonts w:asciiTheme="minorHAnsi" w:hAnsiTheme="minorHAnsi"/>
                <w:sz w:val="22"/>
              </w:rPr>
              <w:t>ovanjem.</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3FBAF05" w14:textId="77777777" w:rsidR="000166FB" w:rsidRPr="000166FB" w:rsidRDefault="00860449" w:rsidP="000166FB">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0166FB" w:rsidRPr="000166FB">
              <w:rPr>
                <w:rFonts w:asciiTheme="minorHAnsi" w:hAnsiTheme="minorHAnsi"/>
                <w:sz w:val="22"/>
              </w:rPr>
              <w:t>•</w:t>
            </w:r>
            <w:r w:rsidR="000166FB" w:rsidRPr="000166FB">
              <w:rPr>
                <w:rFonts w:asciiTheme="minorHAnsi" w:hAnsiTheme="minorHAnsi"/>
                <w:sz w:val="22"/>
              </w:rPr>
              <w:tab/>
              <w:t>Puna podrška ministarstva prosvete i institucija vezanih za promovisanje održivih praksi i univerziteta.</w:t>
            </w:r>
          </w:p>
          <w:p w14:paraId="59761F8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Posvećenost tokom realizacije projekta.</w:t>
            </w:r>
          </w:p>
          <w:p w14:paraId="23A4F156"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Medijska podrška i prateći događaji.</w:t>
            </w:r>
          </w:p>
          <w:p w14:paraId="09CB41E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Obezbeđivanje potrebne tehnologije.</w:t>
            </w:r>
          </w:p>
          <w:p w14:paraId="50EFBD07" w14:textId="55AC8765" w:rsidR="00860449" w:rsidRPr="006F38CF" w:rsidRDefault="000166FB" w:rsidP="000166FB">
            <w:pPr>
              <w:pStyle w:val="ListBullet"/>
              <w:numPr>
                <w:ilvl w:val="0"/>
                <w:numId w:val="0"/>
              </w:numPr>
              <w:rPr>
                <w:rFonts w:asciiTheme="minorHAnsi" w:hAnsiTheme="minorHAnsi"/>
                <w:color w:val="000000"/>
                <w:szCs w:val="22"/>
              </w:rPr>
            </w:pPr>
            <w:r w:rsidRPr="000166FB">
              <w:rPr>
                <w:rFonts w:asciiTheme="minorHAnsi" w:hAnsiTheme="minorHAnsi"/>
                <w:sz w:val="22"/>
              </w:rPr>
              <w:t>Odazivanje ciljne grupe</w:t>
            </w:r>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r w:rsidRPr="00EA483E">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r w:rsidRPr="00EA483E">
              <w:rPr>
                <w:rFonts w:asciiTheme="minorHAnsi" w:hAnsiTheme="minorHAnsi"/>
                <w:sz w:val="22"/>
              </w:rPr>
              <w:t>Odlaženje u partnerske države radi treninga osoblja kurikuluma</w:t>
            </w:r>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r w:rsidRPr="00EA483E">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Izazovi u prilago</w:t>
            </w:r>
            <w:r w:rsidRPr="00EA483E">
              <w:rPr>
                <w:rFonts w:asciiTheme="minorHAnsi" w:hAnsiTheme="minorHAnsi"/>
                <w:sz w:val="22"/>
                <w:lang w:val="sr-Latn-RS"/>
              </w:rPr>
              <w:t>đavanju</w:t>
            </w:r>
            <w:r w:rsidRPr="00EA483E">
              <w:rPr>
                <w:rFonts w:asciiTheme="minorHAnsi" w:hAnsiTheme="minorHAnsi"/>
                <w:sz w:val="22"/>
              </w:rPr>
              <w:t xml:space="preserve"> na novu kulturu, jezik, radnu okolinu i običaje koji mogu uticati na uspešnost treninga.</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Poteškoće u komunikaciji između osoblja i domaćina zbog jezičkih barijera ili razlika u komunikacijskim stilovima.</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Nedostatak potrebnih resursa (materijala, opreme, prostora) za sprovođenje treninga u partnerskoj državi.</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Problemi s dobijanjem viza, dozvola boravka ili drugih administrativnih procedura koje mogu otežati putovanje i boravak osoblja.</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r w:rsidRPr="00EA483E">
              <w:rPr>
                <w:rFonts w:asciiTheme="minorHAnsi" w:hAnsiTheme="minorHAnsi"/>
                <w:sz w:val="22"/>
              </w:rPr>
              <w:t>Odlazak u partnerske države radi treninga osoblja kurikuluma uključuje identifikaciju partnerskih zemalja, uspostavljanje partnerskih odnosa, definiranje ciljeva treninga, razvoj programa treninga, organizaciju putovanja i logistiku, sudjelovanje u treningu, evaluaciju i primenu naučenog te kontinuirano praćenje i podršku. Ova aktivnost omogućuje osoblju kurikuluma sticanje novih znanja i veština te unapređenje kurikuluma u skladu s najboljim praksama i savremenim trendovima u obrazovanju.</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r w:rsidRPr="00EA483E">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r w:rsidRPr="00EA483E">
              <w:rPr>
                <w:rFonts w:asciiTheme="minorHAnsi" w:hAnsiTheme="minorHAnsi"/>
                <w:b/>
                <w:sz w:val="22"/>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r w:rsidRPr="00EA483E">
              <w:rPr>
                <w:rFonts w:asciiTheme="minorHAnsi" w:hAnsiTheme="minorHAnsi"/>
                <w:b/>
                <w:sz w:val="22"/>
              </w:rPr>
              <w:t xml:space="preserve">Estimated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6EF5D217" w:rsidR="00EA483E" w:rsidRPr="00EA483E" w:rsidRDefault="0046193B" w:rsidP="00EA483E">
            <w:pPr>
              <w:rPr>
                <w:rFonts w:asciiTheme="minorHAnsi" w:hAnsiTheme="minorHAnsi"/>
                <w:sz w:val="22"/>
              </w:rPr>
            </w:pPr>
            <w:r w:rsidRPr="0046193B">
              <w:rPr>
                <w:rFonts w:asciiTheme="minorHAnsi" w:hAnsiTheme="minorHAnsi"/>
                <w:sz w:val="22"/>
                <w:lang w:val="en-GB"/>
              </w:rPr>
              <w:t>Privredna komora Srbije, Srbija</w:t>
            </w: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r w:rsidRPr="00EA483E">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14D58C8A" w14:textId="77777777" w:rsidR="00DA107B" w:rsidRPr="00DA107B" w:rsidRDefault="00DA107B" w:rsidP="00DA107B">
            <w:r w:rsidRPr="00DA107B">
              <w:t xml:space="preserve">Fifth Element, </w:t>
            </w:r>
            <w:r w:rsidRPr="00DA107B">
              <w:rPr>
                <w:b/>
                <w:bCs/>
              </w:rPr>
              <w:t>Srbija</w:t>
            </w:r>
          </w:p>
          <w:p w14:paraId="5F7D39A3" w14:textId="77777777" w:rsidR="00DA107B" w:rsidRPr="00DA107B" w:rsidRDefault="00DA107B" w:rsidP="00DA107B">
            <w:r w:rsidRPr="00DA107B">
              <w:t xml:space="preserve">Ministarstvo prosvete, nauke i tehnološkog razvoja, </w:t>
            </w:r>
            <w:r w:rsidRPr="00DA107B">
              <w:rPr>
                <w:b/>
                <w:bCs/>
              </w:rPr>
              <w:t>Srbija</w:t>
            </w:r>
          </w:p>
          <w:p w14:paraId="62190232" w14:textId="77777777" w:rsidR="00DA107B" w:rsidRPr="00DA107B" w:rsidRDefault="00DA107B" w:rsidP="00DA107B">
            <w:r w:rsidRPr="00DA107B">
              <w:t xml:space="preserve">Društvo za akademski razvoj (DAR), </w:t>
            </w:r>
            <w:r w:rsidRPr="00DA107B">
              <w:rPr>
                <w:b/>
                <w:bCs/>
              </w:rPr>
              <w:t>Srbija</w:t>
            </w:r>
          </w:p>
          <w:p w14:paraId="74762C26" w14:textId="77777777" w:rsidR="00DA107B" w:rsidRPr="00DA107B" w:rsidRDefault="00DA107B" w:rsidP="00DA107B">
            <w:r w:rsidRPr="00DA107B">
              <w:t xml:space="preserve">University of Helsinki, </w:t>
            </w:r>
            <w:r w:rsidRPr="00DA107B">
              <w:rPr>
                <w:b/>
                <w:bCs/>
              </w:rPr>
              <w:t>Finska</w:t>
            </w:r>
          </w:p>
          <w:p w14:paraId="7488B4E6" w14:textId="77777777" w:rsidR="00DA107B" w:rsidRPr="00DA107B" w:rsidRDefault="00DA107B" w:rsidP="00DA107B">
            <w:r w:rsidRPr="00DA107B">
              <w:t xml:space="preserve">IMEC, </w:t>
            </w:r>
            <w:r w:rsidRPr="00DA107B">
              <w:rPr>
                <w:b/>
                <w:bCs/>
              </w:rPr>
              <w:t>Belgija</w:t>
            </w:r>
          </w:p>
          <w:p w14:paraId="3B90C893" w14:textId="77777777" w:rsidR="00DA107B" w:rsidRPr="00DA107B" w:rsidRDefault="00DA107B" w:rsidP="00DA107B">
            <w:r w:rsidRPr="00DA107B">
              <w:lastRenderedPageBreak/>
              <w:t xml:space="preserve">Radboud University, </w:t>
            </w:r>
            <w:r w:rsidRPr="00DA107B">
              <w:rPr>
                <w:b/>
                <w:bCs/>
              </w:rPr>
              <w:t>Holandija</w:t>
            </w:r>
          </w:p>
          <w:p w14:paraId="3C6B9455" w14:textId="77777777" w:rsidR="00DA107B" w:rsidRPr="00DA107B" w:rsidRDefault="00DA107B" w:rsidP="00DA107B">
            <w:r w:rsidRPr="00DA107B">
              <w:t xml:space="preserve">EdukaMont, </w:t>
            </w:r>
            <w:r w:rsidRPr="00DA107B">
              <w:rPr>
                <w:b/>
                <w:bCs/>
              </w:rPr>
              <w:t>Crna Gora</w:t>
            </w:r>
          </w:p>
          <w:p w14:paraId="06264E0F" w14:textId="77777777" w:rsidR="00DA107B" w:rsidRPr="00DA107B" w:rsidRDefault="00DA107B" w:rsidP="00DA107B">
            <w:r w:rsidRPr="00DA107B">
              <w:t xml:space="preserve">Univerzitet u Nisu, </w:t>
            </w:r>
            <w:r w:rsidRPr="00DA107B">
              <w:rPr>
                <w:b/>
                <w:bCs/>
              </w:rPr>
              <w:t>Srbija</w:t>
            </w:r>
          </w:p>
          <w:p w14:paraId="068D4C60" w14:textId="77777777" w:rsidR="00DA107B" w:rsidRPr="00DA107B" w:rsidRDefault="00DA107B" w:rsidP="00DA107B">
            <w:r w:rsidRPr="00DA107B">
              <w:t xml:space="preserve">Enterprise Ireland, </w:t>
            </w:r>
            <w:r w:rsidRPr="00DA107B">
              <w:rPr>
                <w:b/>
                <w:bCs/>
              </w:rPr>
              <w:t>Irska</w:t>
            </w:r>
          </w:p>
          <w:p w14:paraId="75B7B7D1" w14:textId="77777777" w:rsidR="00DA107B" w:rsidRPr="00DA107B" w:rsidRDefault="00DA107B" w:rsidP="00DA107B">
            <w:r w:rsidRPr="00DA107B">
              <w:t xml:space="preserve">University of Vienna, </w:t>
            </w:r>
            <w:r w:rsidRPr="00DA107B">
              <w:rPr>
                <w:b/>
                <w:bCs/>
              </w:rPr>
              <w:t>Austrija</w:t>
            </w:r>
          </w:p>
          <w:p w14:paraId="2413CEEE" w14:textId="77777777" w:rsidR="00DA107B" w:rsidRPr="00DA107B" w:rsidRDefault="00DA107B" w:rsidP="00DA107B">
            <w:r w:rsidRPr="00DA107B">
              <w:t xml:space="preserve">Uniwersytet Warszawski, </w:t>
            </w:r>
            <w:r w:rsidRPr="00DA107B">
              <w:rPr>
                <w:b/>
                <w:bCs/>
              </w:rPr>
              <w:t>Poljska</w:t>
            </w:r>
          </w:p>
          <w:p w14:paraId="26F639A2" w14:textId="77777777" w:rsidR="00DA107B" w:rsidRPr="00DA107B" w:rsidRDefault="00DA107B" w:rsidP="00DA107B">
            <w:r w:rsidRPr="00DA107B">
              <w:t xml:space="preserve">Stockholm University, </w:t>
            </w:r>
            <w:r w:rsidRPr="00DA107B">
              <w:rPr>
                <w:b/>
                <w:bCs/>
              </w:rPr>
              <w:t>Švedska</w:t>
            </w:r>
          </w:p>
          <w:p w14:paraId="4F0DC608" w14:textId="77777777" w:rsidR="00DA107B" w:rsidRPr="00DA107B" w:rsidRDefault="00DA107B" w:rsidP="00DA107B">
            <w:r w:rsidRPr="00DA107B">
              <w:t xml:space="preserve">InterSoft Education, </w:t>
            </w:r>
            <w:r w:rsidRPr="00DA107B">
              <w:rPr>
                <w:b/>
                <w:bCs/>
              </w:rPr>
              <w:t>Bosna I Hercegovina</w:t>
            </w:r>
          </w:p>
          <w:p w14:paraId="5E72F400" w14:textId="77777777" w:rsidR="00DA107B" w:rsidRPr="00DA107B" w:rsidRDefault="00DA107B" w:rsidP="00DA107B">
            <w:r w:rsidRPr="00DA107B">
              <w:t xml:space="preserve">Privredna komora Srbije, </w:t>
            </w:r>
            <w:r w:rsidRPr="00DA107B">
              <w:rPr>
                <w:b/>
                <w:bCs/>
              </w:rPr>
              <w:t>Srbija</w:t>
            </w:r>
          </w:p>
          <w:p w14:paraId="024C0194" w14:textId="77777777" w:rsidR="00EA483E" w:rsidRPr="00EA483E" w:rsidRDefault="00EA483E" w:rsidP="00DA107B">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r w:rsidRPr="00EA483E">
              <w:rPr>
                <w:rFonts w:asciiTheme="minorHAnsi" w:hAnsiTheme="minorHAnsi"/>
                <w:b/>
                <w:sz w:val="22"/>
              </w:rPr>
              <w:lastRenderedPageBreak/>
              <w:t>Costs</w:t>
            </w:r>
          </w:p>
          <w:p w14:paraId="0E493CE8" w14:textId="77777777" w:rsidR="00EA483E" w:rsidRPr="00EA483E" w:rsidRDefault="00EA483E" w:rsidP="00EA483E">
            <w:pPr>
              <w:rPr>
                <w:rFonts w:asciiTheme="minorHAnsi" w:hAnsiTheme="minorHAnsi"/>
                <w:sz w:val="22"/>
              </w:rPr>
            </w:pPr>
            <w:r w:rsidRPr="00EA483E">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r w:rsidRPr="00EA483E">
              <w:rPr>
                <w:rFonts w:asciiTheme="minorHAnsi" w:hAnsiTheme="minorHAnsi"/>
                <w:sz w:val="22"/>
              </w:rPr>
              <w:t>Potrebni troškovi za ovu aktivnost podrazumevaju troškove prevoza (karta za autobus, avion ili voz), troškovi smeštaja, troškovi hrane i dnevnice za osoblje, troškovi povezani sa samim treningom, troškovi za vize, za transport unutar države (taksi, gradski prevoz), troškovi izdavanja vize, kao i troškovi putnog osiguranja.</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r w:rsidRPr="00A56545">
              <w:rPr>
                <w:b/>
              </w:rPr>
              <w:t>Expected Deliverable/Results/</w:t>
            </w:r>
          </w:p>
          <w:p w14:paraId="3DC7F49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r w:rsidRPr="00A56545">
              <w:t>Identifikovanje potrebnih treninga i kompetencija osoblja</w:t>
            </w:r>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000000"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695191AF" w14:textId="77777777" w:rsidR="00A56545" w:rsidRPr="00A56545" w:rsidRDefault="00000000"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794ED1B8" w14:textId="77777777" w:rsidR="00A56545" w:rsidRPr="00A56545" w:rsidRDefault="00000000"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000000"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000000"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000000"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r w:rsidRPr="00A56545">
              <w:t>Identifikacija potrebnih treninga i kompetencija osoblja uključuje analizu poslovnih ciljeva, procenu trenutnih kompetencija, identifikaciju specifičnih potreba obuke, definisanje ciljeva treninga, odabir relevantnih trening programa, prilagodbu treninga organizaciji, organizaciju treninga te praćenje i evaluaciju. Cilj je osigurati da osoblje poseduje potrebne veštine i znanja za uspešno obavljanje poslova i postizanje ciljeva organizacije.</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r w:rsidRPr="00A56545">
              <w:t>Srpski, Engleski</w:t>
            </w:r>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000000"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A659C68" w14:textId="77777777" w:rsidR="00A56545" w:rsidRPr="00A56545" w:rsidRDefault="00000000"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372E274F" w14:textId="77777777" w:rsidR="00A56545" w:rsidRPr="00A56545" w:rsidRDefault="00000000"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00A6E043" w14:textId="77777777" w:rsidR="00A56545" w:rsidRPr="00A56545" w:rsidRDefault="00000000"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000000"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2A35DD57" w14:textId="77777777" w:rsidR="00A56545" w:rsidRPr="00A56545" w:rsidRDefault="00000000"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6F791D92" w14:textId="77777777" w:rsidR="00A56545" w:rsidRPr="00A56545" w:rsidRDefault="00000000"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you selected 'Other', please identify these target groups. </w:t>
            </w:r>
          </w:p>
          <w:p w14:paraId="6DCFABF7" w14:textId="77777777" w:rsidR="00A56545" w:rsidRPr="00A56545" w:rsidRDefault="00A56545" w:rsidP="00A56545">
            <w:pPr>
              <w:rPr>
                <w:b/>
                <w:i/>
              </w:rPr>
            </w:pPr>
            <w:r w:rsidRPr="00A56545">
              <w:rPr>
                <w:i/>
              </w:rPr>
              <w:t>(Max. 250 words)</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r w:rsidRPr="00A56545">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000000"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61E41953" w14:textId="77777777" w:rsidR="00A56545" w:rsidRPr="00A56545" w:rsidRDefault="00000000"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000000"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000000"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000000"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000000"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r w:rsidRPr="00A56545">
              <w:rPr>
                <w:b/>
                <w:iCs/>
              </w:rPr>
              <w:t>Expected Deliverable/Results/</w:t>
            </w:r>
          </w:p>
          <w:p w14:paraId="6678902F"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000000"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7FE2A1B" w14:textId="77777777" w:rsidR="00A56545" w:rsidRPr="00A56545" w:rsidRDefault="00000000"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CA21D27" w14:textId="77777777" w:rsidR="00A56545" w:rsidRPr="00A56545" w:rsidRDefault="00000000"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000000"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000000"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000000"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r w:rsidRPr="00A56545">
              <w:rPr>
                <w:iCs/>
              </w:rPr>
              <w:t>Organizacija putovanja i logistike za odlazak osoblja obuhvata planiranje putovanja, rezervaciju prevoza i smeštaja, osiguranje potrebnih dokumenata i osiguranje potrebnih resursa za putovanje poput vize, osiguranja, finansijskih sredstava itd. Cilj je osigurati glatko i ugodno putovanje za osoblje koje odlazi na trening ili sastanak.</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r w:rsidRPr="00A56545">
              <w:rPr>
                <w:iCs/>
              </w:rPr>
              <w:t>Srpski, Engleski</w:t>
            </w:r>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000000"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58BDAA86" w14:textId="77777777" w:rsidR="00A56545" w:rsidRPr="00A56545" w:rsidRDefault="00000000"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F43BF6D" w14:textId="77777777" w:rsidR="00A56545" w:rsidRPr="00A56545" w:rsidRDefault="00000000"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6513B640" w14:textId="77777777" w:rsidR="00A56545" w:rsidRPr="00A56545" w:rsidRDefault="00000000"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000000"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E5BCE6A" w14:textId="77777777" w:rsidR="00A56545" w:rsidRPr="00A56545" w:rsidRDefault="00000000"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30AC29A" w14:textId="77777777" w:rsidR="00A56545" w:rsidRPr="00A56545" w:rsidRDefault="00000000"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you selected 'Other', please identify these target groups. </w:t>
            </w:r>
          </w:p>
          <w:p w14:paraId="7C677202" w14:textId="77777777" w:rsidR="00A56545" w:rsidRPr="00A56545" w:rsidRDefault="00A56545" w:rsidP="00A56545">
            <w:pPr>
              <w:rPr>
                <w:b/>
                <w:iCs/>
              </w:rPr>
            </w:pPr>
            <w:r w:rsidRPr="00A56545">
              <w:rPr>
                <w:i/>
              </w:rPr>
              <w:t>(Max. 250 words)</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000000"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3D8DA17" w14:textId="77777777" w:rsidR="00A56545" w:rsidRPr="00A56545" w:rsidRDefault="00000000"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000000"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000000"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000000"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000000"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r w:rsidRPr="00A56545">
              <w:rPr>
                <w:b/>
                <w:iCs/>
              </w:rPr>
              <w:t>Expected Deliverable/Results/</w:t>
            </w:r>
          </w:p>
          <w:p w14:paraId="7556FFD7"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000000"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7D7DD1D0" w14:textId="77777777" w:rsidR="00A56545" w:rsidRPr="00A56545" w:rsidRDefault="00000000"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EE70AC0" w14:textId="77777777" w:rsidR="00A56545" w:rsidRPr="00A56545" w:rsidRDefault="00000000"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000000"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000000"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000000"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r w:rsidRPr="00A56545">
              <w:rPr>
                <w:iCs/>
              </w:rPr>
              <w:t>Izvršavanje treninga i obuka osoblja uključuje pripremu materijala i resursa, prezentovanje informacija, praktične vežbe, diskusiju i razmenu iskustava, praćenje napretka sudionika te pružanje povratnih informacija. Cilj je osigurati da sudionici steknu potrebna znanja, veštine i kompetencije za uspešno obavljanje svojih poslova.</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r w:rsidRPr="00A56545">
              <w:rPr>
                <w:iCs/>
              </w:rPr>
              <w:t>Srpski, Engleski</w:t>
            </w:r>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000000"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995658A" w14:textId="77777777" w:rsidR="00A56545" w:rsidRPr="00A56545" w:rsidRDefault="00000000"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36563D4" w14:textId="77777777" w:rsidR="00A56545" w:rsidRPr="00A56545" w:rsidRDefault="00000000"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13B3B03C" w14:textId="77777777" w:rsidR="00A56545" w:rsidRPr="00A56545" w:rsidRDefault="00000000"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000000"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19B15E36" w14:textId="77777777" w:rsidR="00A56545" w:rsidRPr="00A56545" w:rsidRDefault="00000000"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477F24B" w14:textId="77777777" w:rsidR="00A56545" w:rsidRPr="00A56545" w:rsidRDefault="00000000"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you selected 'Other', please identify these target groups. </w:t>
            </w:r>
          </w:p>
          <w:p w14:paraId="214E4133" w14:textId="77777777" w:rsidR="00A56545" w:rsidRPr="00A56545" w:rsidRDefault="00A56545" w:rsidP="00A56545">
            <w:pPr>
              <w:rPr>
                <w:b/>
                <w:iCs/>
              </w:rPr>
            </w:pPr>
            <w:r w:rsidRPr="00A56545">
              <w:rPr>
                <w:i/>
              </w:rPr>
              <w:t>(Max. 250 words</w:t>
            </w:r>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000000"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7358517C" w14:textId="77777777" w:rsidR="00A56545" w:rsidRPr="00A56545" w:rsidRDefault="00000000"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000000"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000000"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000000"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000000"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r w:rsidRPr="00A56545">
              <w:rPr>
                <w:b/>
                <w:iCs/>
              </w:rPr>
              <w:t>Expected Deliverable/Results/</w:t>
            </w:r>
          </w:p>
          <w:p w14:paraId="4466BEA2"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000000"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EA20BA1" w14:textId="77777777" w:rsidR="00A56545" w:rsidRPr="00A56545" w:rsidRDefault="00000000"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9A50697" w14:textId="77777777" w:rsidR="00A56545" w:rsidRPr="00A56545" w:rsidRDefault="00000000"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000000"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000000"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000000"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r w:rsidRPr="00A56545">
              <w:rPr>
                <w:iCs/>
              </w:rPr>
              <w:t>Praćenje i evaluacija provedenih treninga uključuje praćenje napretka sudionika, evaluaciju zadovoljstva sudionika, procenu postignutih rezultata u odnosu na ciljeve treninga, identifikaciju snaga i slabosti treninga te prikupljanje povratnih informacija i sugestija za poboljšanje. Cilj je dobiti uvid u uspešnost treninga i korisnost stečenih znanja i veština te primeniti te informacije kako bi se budući trening programi unapredili.</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r w:rsidRPr="00A56545">
              <w:rPr>
                <w:iCs/>
              </w:rPr>
              <w:t>Srpski, Engleski</w:t>
            </w:r>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000000"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85DED4B" w14:textId="77777777" w:rsidR="00A56545" w:rsidRPr="00A56545" w:rsidRDefault="00000000"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46654C09" w14:textId="77777777" w:rsidR="00A56545" w:rsidRPr="00A56545" w:rsidRDefault="00000000"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3722BD6D" w14:textId="77777777" w:rsidR="00A56545" w:rsidRPr="00A56545" w:rsidRDefault="00000000"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000000"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3C0B37AA" w14:textId="77777777" w:rsidR="00A56545" w:rsidRPr="00A56545" w:rsidRDefault="00000000"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1563374C" w14:textId="77777777" w:rsidR="00A56545" w:rsidRPr="00A56545" w:rsidRDefault="00000000"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you selected 'Other', please identify these target groups. </w:t>
            </w:r>
          </w:p>
          <w:p w14:paraId="754164D9" w14:textId="77777777" w:rsidR="00A56545" w:rsidRPr="00A56545" w:rsidRDefault="00A56545" w:rsidP="00A56545">
            <w:pPr>
              <w:rPr>
                <w:b/>
                <w:iCs/>
              </w:rPr>
            </w:pPr>
            <w:r w:rsidRPr="00A56545">
              <w:rPr>
                <w:i/>
              </w:rPr>
              <w:t>(Max. 250 words</w:t>
            </w:r>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000000"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B6C8969" w14:textId="77777777" w:rsidR="00A56545" w:rsidRPr="00A56545" w:rsidRDefault="00000000"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000000"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000000"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000000"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000000"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r w:rsidRPr="00A56545">
              <w:rPr>
                <w:b/>
                <w:iCs/>
              </w:rPr>
              <w:t>Expected Deliverable/Results/</w:t>
            </w:r>
          </w:p>
          <w:p w14:paraId="68ADD088"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000000"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6EDB9266" w14:textId="77777777" w:rsidR="00A56545" w:rsidRPr="00A56545" w:rsidRDefault="00000000"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88C5880" w14:textId="77777777" w:rsidR="00A56545" w:rsidRPr="00A56545" w:rsidRDefault="00000000"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000000"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000000"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000000"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r w:rsidRPr="00A56545">
              <w:rPr>
                <w:iCs/>
              </w:rPr>
              <w:t>Pisanje izveštaja o rezultatima treninga i njihovoj primenjivosti obuhvata opis trening programa, evaluaciju zadovoljstva sudionika, opis postignutih rezultata, analizu primenjivosti naučenog, identifikaciju snaga i slabosti treninga te preporuke za buduće akcije. Cilj je dokumentovati rezultate treninga i uticaj na sudionike i organizaciju te pružiti smernice za daljnje poboljšanje trening programa.</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r w:rsidRPr="00A56545">
              <w:rPr>
                <w:iCs/>
              </w:rPr>
              <w:t>Srpski, Engleski</w:t>
            </w:r>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000000"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172BB9F3" w14:textId="77777777" w:rsidR="00A56545" w:rsidRPr="00A56545" w:rsidRDefault="00000000"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03895B99" w14:textId="77777777" w:rsidR="00A56545" w:rsidRPr="00A56545" w:rsidRDefault="00000000"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478BB886" w14:textId="77777777" w:rsidR="00A56545" w:rsidRPr="00A56545" w:rsidRDefault="00000000"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000000"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6C2994B" w14:textId="77777777" w:rsidR="00A56545" w:rsidRPr="00A56545" w:rsidRDefault="00000000"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27FCACF" w14:textId="77777777" w:rsidR="00A56545" w:rsidRPr="00A56545" w:rsidRDefault="00000000"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you selected 'Other', please identify these target groups. </w:t>
            </w:r>
          </w:p>
          <w:p w14:paraId="6771E426" w14:textId="77777777" w:rsidR="00A56545" w:rsidRPr="00A56545" w:rsidRDefault="00A56545" w:rsidP="00A56545">
            <w:pPr>
              <w:rPr>
                <w:b/>
                <w:i/>
              </w:rPr>
            </w:pPr>
            <w:r w:rsidRPr="00A56545">
              <w:rPr>
                <w:i/>
              </w:rPr>
              <w:t>(Max. 250 words)</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000000"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2706444C" w14:textId="77777777" w:rsidR="00A56545" w:rsidRPr="00A56545" w:rsidRDefault="00000000"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000000"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000000"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000000"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000000"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r w:rsidRPr="00A56545">
              <w:rPr>
                <w:b/>
                <w:iCs/>
              </w:rPr>
              <w:t>Expected Deliverable/Results/</w:t>
            </w:r>
          </w:p>
          <w:p w14:paraId="352BBD13"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000000"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281E5F44" w14:textId="77777777" w:rsidR="00A56545" w:rsidRPr="00A56545" w:rsidRDefault="00000000"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0397F02" w14:textId="77777777" w:rsidR="00A56545" w:rsidRPr="00A56545" w:rsidRDefault="00000000"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000000"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000000"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000000"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r w:rsidRPr="00A56545">
              <w:rPr>
                <w:iCs/>
              </w:rPr>
              <w:t>Organizacija povratnog putovanja i logistika za povratak osoblja uključuje raspored povratnog putovanja, rezervaciju prevoza, organizaciju smeštaja do polaska, pripremu putnih dokumenata, pružanje logističke podrške tokom putovanja i rešavanje finansijskih aspekata. Cilj je osigurati siguran i ugodan povratak osoblja nakon završetka treninga ili boravka na drugoj lokaciji.</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r w:rsidRPr="00A56545">
              <w:rPr>
                <w:iCs/>
              </w:rPr>
              <w:t>Srpski, Engleski</w:t>
            </w:r>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000000"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6F83A34A" w14:textId="77777777" w:rsidR="00A56545" w:rsidRPr="00A56545" w:rsidRDefault="00000000"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81C386F" w14:textId="77777777" w:rsidR="00A56545" w:rsidRPr="00A56545" w:rsidRDefault="00000000"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5DADB930" w14:textId="77777777" w:rsidR="00A56545" w:rsidRPr="00A56545" w:rsidRDefault="00000000"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000000"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43443B36" w14:textId="77777777" w:rsidR="00A56545" w:rsidRPr="00A56545" w:rsidRDefault="00000000"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BA06780" w14:textId="77777777" w:rsidR="00A56545" w:rsidRPr="00A56545" w:rsidRDefault="00000000"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you selected 'Other', please identify these target groups. </w:t>
            </w:r>
          </w:p>
          <w:p w14:paraId="754135E6" w14:textId="77777777" w:rsidR="00A56545" w:rsidRPr="00A56545" w:rsidRDefault="00A56545" w:rsidP="00A56545">
            <w:pPr>
              <w:rPr>
                <w:b/>
                <w:i/>
              </w:rPr>
            </w:pPr>
            <w:r w:rsidRPr="00A56545">
              <w:rPr>
                <w:i/>
              </w:rPr>
              <w:t>(Max. 250 words)</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000000"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5138700" w14:textId="77777777" w:rsidR="00A56545" w:rsidRPr="00A56545" w:rsidRDefault="00000000"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000000"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000000"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000000"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000000"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r w:rsidRPr="00A56545">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r w:rsidRPr="00A56545">
              <w:t>Dizajniranje i implementacija novih kurikuluma</w:t>
            </w:r>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r w:rsidRPr="00A56545">
              <w:rPr>
                <w:b/>
              </w:rPr>
              <w:lastRenderedPageBreak/>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Nedostatak podrške uprave i resursa.</w:t>
            </w:r>
          </w:p>
          <w:p w14:paraId="73B74235" w14:textId="77777777" w:rsidR="00A56545" w:rsidRPr="00A56545" w:rsidRDefault="00A56545" w:rsidP="00A56545">
            <w:r w:rsidRPr="00A56545">
              <w:t>- Mogući otpor ili neslaganje sa promenama.</w:t>
            </w:r>
          </w:p>
          <w:p w14:paraId="5873D8F3" w14:textId="77777777" w:rsidR="00A56545" w:rsidRPr="00A56545" w:rsidRDefault="00A56545" w:rsidP="00A56545">
            <w:r w:rsidRPr="00A56545">
              <w:t>- Važno je uskladiti novi kurikulum sa potrebama učenika kako bi se osigurao uspeh u učenju.</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r w:rsidRPr="00A56545">
              <w:t>Dizajniranje i implementacija novih kurikuluma obuhvata analizu potreba obrazovne institucije, razvoj ciljeva i strukture kurikuluma, izbor odgovarajućih metoda i resursa za sprovođenje nastave, pripremu nastavnih materijala, implementaciju kurikuluma u učionicama ili nastavnim programima i evaluaciju učinkovitosti novog kurikuluma. Cilj je stvoriti relevantan, inovativan i učinkovit kurikulum koji zadovoljava potrebe učenika i ostvaruje ciljeve obrazovne institucije.</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r w:rsidRPr="00A56545">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Analiza trenutnih nastavnih programa</w:t>
            </w:r>
          </w:p>
          <w:p w14:paraId="56721D70" w14:textId="77777777" w:rsidR="00A56545" w:rsidRPr="00A56545" w:rsidRDefault="00A56545" w:rsidP="00A56545">
            <w:r w:rsidRPr="00A56545">
              <w:rPr>
                <w:b/>
                <w:bCs/>
              </w:rPr>
              <w:t>a.11.2.</w:t>
            </w:r>
            <w:r w:rsidRPr="00A56545">
              <w:t xml:space="preserve"> Okupljanje tima stručnjaka za obrazovanje radi zajedničkog razvoja novih kurikuluma</w:t>
            </w:r>
          </w:p>
          <w:p w14:paraId="72E03E8E" w14:textId="77777777" w:rsidR="00A56545" w:rsidRPr="00A56545" w:rsidRDefault="00A56545" w:rsidP="00A56545">
            <w:r w:rsidRPr="00A56545">
              <w:rPr>
                <w:b/>
                <w:bCs/>
              </w:rPr>
              <w:t>a.11.3.</w:t>
            </w:r>
            <w:r w:rsidRPr="00A56545">
              <w:t xml:space="preserve"> Identifikacija ključnih tema i područja za fokusiranje novih kurikuluma</w:t>
            </w:r>
          </w:p>
          <w:p w14:paraId="1FCCCADE" w14:textId="77777777" w:rsidR="00A56545" w:rsidRPr="00A56545" w:rsidRDefault="00A56545" w:rsidP="00A56545">
            <w:r w:rsidRPr="00A56545">
              <w:rPr>
                <w:b/>
                <w:bCs/>
              </w:rPr>
              <w:t>a.11.4.</w:t>
            </w:r>
            <w:r w:rsidRPr="00A56545">
              <w:t xml:space="preserve"> Razvoj novih predmeta, modula ili programa</w:t>
            </w:r>
          </w:p>
          <w:p w14:paraId="0E8F751A" w14:textId="77777777" w:rsidR="00A56545" w:rsidRPr="00A56545" w:rsidRDefault="00A56545" w:rsidP="00A56545">
            <w:r w:rsidRPr="00A56545">
              <w:rPr>
                <w:b/>
                <w:bCs/>
              </w:rPr>
              <w:t>a.11.5.</w:t>
            </w:r>
            <w:r w:rsidRPr="00A56545">
              <w:t xml:space="preserve"> Testiranje novih kurikuluma kroz nastavne lekcije, praktični rad ili projektne aktivnosti</w:t>
            </w:r>
          </w:p>
          <w:p w14:paraId="308C20BE" w14:textId="77777777" w:rsidR="00A56545" w:rsidRPr="00A56545" w:rsidRDefault="00A56545" w:rsidP="00A56545">
            <w:r w:rsidRPr="00A56545">
              <w:rPr>
                <w:b/>
                <w:bCs/>
              </w:rPr>
              <w:t>a.11.6.</w:t>
            </w:r>
            <w:r w:rsidRPr="00A56545">
              <w:t xml:space="preserve"> Prikupljanje povratnih informacija od studenata, nastavnika</w:t>
            </w:r>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r w:rsidRPr="00A56545">
              <w:rPr>
                <w: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r w:rsidRPr="00A56545">
              <w:rPr>
                <w: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6FA163BE" w:rsidR="00A56545" w:rsidRPr="00A56545" w:rsidRDefault="007B5AB5" w:rsidP="00A56545">
            <w:r w:rsidRPr="007B5AB5">
              <w:rPr>
                <w:lang w:val="en-GB"/>
              </w:rPr>
              <w:t>Ministarstvo prosvete, nauke i tehnološkog razvoja, Srbija</w:t>
            </w:r>
          </w:p>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r w:rsidRPr="00A56545">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C23C230" w14:textId="77777777" w:rsidR="00A56545" w:rsidRDefault="00A56545" w:rsidP="0046193B"/>
          <w:p w14:paraId="293A33A7"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Fifth Element, </w:t>
            </w:r>
            <w:r w:rsidRPr="00E529DE">
              <w:rPr>
                <w:rFonts w:ascii="Times New Roman" w:hAnsi="Times New Roman"/>
                <w:b/>
                <w:bCs/>
                <w:sz w:val="20"/>
              </w:rPr>
              <w:t>Srbija</w:t>
            </w:r>
          </w:p>
          <w:p w14:paraId="38DC5D78"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Ministarstvo prosvete, nauke i tehnološkog razvoja, </w:t>
            </w:r>
            <w:r w:rsidRPr="00E529DE">
              <w:rPr>
                <w:rFonts w:ascii="Times New Roman" w:hAnsi="Times New Roman"/>
                <w:b/>
                <w:bCs/>
                <w:sz w:val="20"/>
              </w:rPr>
              <w:t>Srbija</w:t>
            </w:r>
          </w:p>
          <w:p w14:paraId="78FA893A"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Društvo za akademski razvoj (DAR), </w:t>
            </w:r>
            <w:r w:rsidRPr="00E529DE">
              <w:rPr>
                <w:rFonts w:ascii="Times New Roman" w:hAnsi="Times New Roman"/>
                <w:b/>
                <w:bCs/>
                <w:sz w:val="20"/>
              </w:rPr>
              <w:t>Srbija</w:t>
            </w:r>
          </w:p>
          <w:p w14:paraId="3E6F5E99"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University of Helsinki, </w:t>
            </w:r>
            <w:r w:rsidRPr="00E529DE">
              <w:rPr>
                <w:rFonts w:ascii="Times New Roman" w:hAnsi="Times New Roman"/>
                <w:b/>
                <w:bCs/>
                <w:sz w:val="20"/>
              </w:rPr>
              <w:t>Finska</w:t>
            </w:r>
          </w:p>
          <w:p w14:paraId="518CD60B"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IMEC, </w:t>
            </w:r>
            <w:r w:rsidRPr="00E529DE">
              <w:rPr>
                <w:rFonts w:ascii="Times New Roman" w:hAnsi="Times New Roman"/>
                <w:b/>
                <w:bCs/>
                <w:sz w:val="20"/>
              </w:rPr>
              <w:t>Belgija</w:t>
            </w:r>
          </w:p>
          <w:p w14:paraId="22FC4242"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Radboud University, </w:t>
            </w:r>
            <w:r w:rsidRPr="00E529DE">
              <w:rPr>
                <w:rFonts w:ascii="Times New Roman" w:hAnsi="Times New Roman"/>
                <w:b/>
                <w:bCs/>
                <w:sz w:val="20"/>
              </w:rPr>
              <w:t>Holandija</w:t>
            </w:r>
          </w:p>
          <w:p w14:paraId="4286A4C9"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EdukaMont, </w:t>
            </w:r>
            <w:r w:rsidRPr="00E529DE">
              <w:rPr>
                <w:rFonts w:ascii="Times New Roman" w:hAnsi="Times New Roman"/>
                <w:b/>
                <w:bCs/>
                <w:sz w:val="20"/>
              </w:rPr>
              <w:t>Crna Gora</w:t>
            </w:r>
          </w:p>
          <w:p w14:paraId="426C7F72"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Univerzitet u Nisu, </w:t>
            </w:r>
            <w:r w:rsidRPr="00E529DE">
              <w:rPr>
                <w:rFonts w:ascii="Times New Roman" w:hAnsi="Times New Roman"/>
                <w:b/>
                <w:bCs/>
                <w:sz w:val="20"/>
              </w:rPr>
              <w:t>Srbija</w:t>
            </w:r>
          </w:p>
          <w:p w14:paraId="57621CBE"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Enterprise Ireland, </w:t>
            </w:r>
            <w:r w:rsidRPr="00E529DE">
              <w:rPr>
                <w:rFonts w:ascii="Times New Roman" w:hAnsi="Times New Roman"/>
                <w:b/>
                <w:bCs/>
                <w:sz w:val="20"/>
              </w:rPr>
              <w:t>Irska</w:t>
            </w:r>
          </w:p>
          <w:p w14:paraId="69F5872D"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University of Vienna, </w:t>
            </w:r>
            <w:r w:rsidRPr="00E529DE">
              <w:rPr>
                <w:rFonts w:ascii="Times New Roman" w:hAnsi="Times New Roman"/>
                <w:b/>
                <w:bCs/>
                <w:sz w:val="20"/>
              </w:rPr>
              <w:t>Austrija</w:t>
            </w:r>
          </w:p>
          <w:p w14:paraId="0B4FC79B"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Uniwersytet Warszawski, </w:t>
            </w:r>
            <w:r w:rsidRPr="00E529DE">
              <w:rPr>
                <w:rFonts w:ascii="Times New Roman" w:hAnsi="Times New Roman"/>
                <w:b/>
                <w:bCs/>
                <w:sz w:val="20"/>
              </w:rPr>
              <w:t>Poljska</w:t>
            </w:r>
          </w:p>
          <w:p w14:paraId="0EA93B43"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Stockholm University, </w:t>
            </w:r>
            <w:r w:rsidRPr="00E529DE">
              <w:rPr>
                <w:rFonts w:ascii="Times New Roman" w:hAnsi="Times New Roman"/>
                <w:b/>
                <w:bCs/>
                <w:sz w:val="20"/>
              </w:rPr>
              <w:t>Švedska</w:t>
            </w:r>
          </w:p>
          <w:p w14:paraId="0D53246D"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InterSoft Education, </w:t>
            </w:r>
            <w:r w:rsidRPr="00E529DE">
              <w:rPr>
                <w:rFonts w:ascii="Times New Roman" w:hAnsi="Times New Roman"/>
                <w:b/>
                <w:bCs/>
                <w:sz w:val="20"/>
              </w:rPr>
              <w:t>Bosna I Hercegovina</w:t>
            </w:r>
          </w:p>
          <w:p w14:paraId="49A92E15" w14:textId="77777777" w:rsidR="00E529DE" w:rsidRPr="00E529DE" w:rsidRDefault="00E529DE" w:rsidP="00E529DE">
            <w:pPr>
              <w:rPr>
                <w:rFonts w:ascii="Times New Roman" w:hAnsi="Times New Roman"/>
                <w:sz w:val="20"/>
              </w:rPr>
            </w:pPr>
            <w:r w:rsidRPr="00E529DE">
              <w:rPr>
                <w:rFonts w:ascii="Times New Roman" w:hAnsi="Times New Roman"/>
                <w:sz w:val="20"/>
              </w:rPr>
              <w:t xml:space="preserve">Privredna komora Srbije, </w:t>
            </w:r>
            <w:r w:rsidRPr="00E529DE">
              <w:rPr>
                <w:rFonts w:ascii="Times New Roman" w:hAnsi="Times New Roman"/>
                <w:b/>
                <w:bCs/>
                <w:sz w:val="20"/>
              </w:rPr>
              <w:t>Srbija</w:t>
            </w:r>
          </w:p>
          <w:p w14:paraId="1A1DA0CB" w14:textId="77777777" w:rsidR="0046193B" w:rsidRPr="00A56545" w:rsidRDefault="0046193B" w:rsidP="0046193B"/>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r w:rsidRPr="00A56545">
              <w:rPr>
                <w:b/>
              </w:rPr>
              <w:t>Costs</w:t>
            </w:r>
          </w:p>
          <w:p w14:paraId="0FE21843" w14:textId="77777777" w:rsidR="00A56545" w:rsidRPr="00A56545" w:rsidRDefault="00A56545" w:rsidP="00A56545">
            <w:r w:rsidRPr="00A56545">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r w:rsidRPr="00A56545">
              <w:t>Potrebni troškovi za ovu aktivnost podrazumevaju troškove uključivanja stručnjaka i konsultanata u dizajn i implementaciju novih kurikuluma. Zatim, sam taj proces zahteva nabavku novih obrazovnih materijala. Takođe obuhvata troškove osoblja i evaluacije i praćenja (kako bi se osiguralo da se postižu ciljevi).</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r w:rsidRPr="00A56545">
              <w:rPr>
                <w:b/>
                <w:iCs/>
              </w:rPr>
              <w:lastRenderedPageBreak/>
              <w:t>Expected Deliverable/Results/</w:t>
            </w:r>
          </w:p>
          <w:p w14:paraId="7DCA62F1"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r w:rsidRPr="00A56545">
              <w:rPr>
                <w:iCs/>
              </w:rPr>
              <w:t>Analiza trenutnih nastavnih programa</w:t>
            </w:r>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000000"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4AA7CEF" w14:textId="77777777" w:rsidR="00A56545" w:rsidRPr="00A56545" w:rsidRDefault="00000000"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B87B5EA" w14:textId="77777777" w:rsidR="00A56545" w:rsidRPr="00A56545" w:rsidRDefault="00000000"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000000"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000000"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000000"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r w:rsidRPr="00A56545">
              <w:rPr>
                <w:iCs/>
              </w:rPr>
              <w:t>Analiza trenutnih nastavnih programa uključuje pregled ciljeva i ishoda učenja, sadržaja, metoda podučavanja i evaluacije, relevantnosti, prilagođenosti učenicima, upotrebe tehnologije i podrške za stručno usavršavanje nastavnika. Cilj je oceniti kako se trenutni programi usklađuju s potrebama učenika, savremenim zahtevima i pružiti preporuke za poboljšanje.</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r w:rsidRPr="00A56545">
              <w:rPr>
                <w:iCs/>
              </w:rPr>
              <w:t>Srpski, Engleski</w:t>
            </w:r>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000000"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370A6C1D" w14:textId="77777777" w:rsidR="00A56545" w:rsidRPr="00A56545" w:rsidRDefault="00000000"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5E25961" w14:textId="77777777" w:rsidR="00A56545" w:rsidRPr="00A56545" w:rsidRDefault="00000000"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778B96CE" w14:textId="77777777" w:rsidR="00A56545" w:rsidRPr="00A56545" w:rsidRDefault="00000000"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000000"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523B3146" w14:textId="77777777" w:rsidR="00A56545" w:rsidRPr="00A56545" w:rsidRDefault="00000000"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3DE19B4" w14:textId="77777777" w:rsidR="00A56545" w:rsidRPr="00A56545" w:rsidRDefault="00000000"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you selected 'Other', please identify these target groups. </w:t>
            </w:r>
          </w:p>
          <w:p w14:paraId="65D10F00" w14:textId="77777777" w:rsidR="00A56545" w:rsidRPr="00A56545" w:rsidRDefault="00A56545" w:rsidP="00A56545">
            <w:pPr>
              <w:rPr>
                <w:b/>
                <w:i/>
              </w:rPr>
            </w:pPr>
            <w:r w:rsidRPr="00A56545">
              <w:rPr>
                <w:i/>
              </w:rPr>
              <w:t>(Max. 250 words)</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000000"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72C3A54" w14:textId="77777777" w:rsidR="00A56545" w:rsidRPr="00A56545" w:rsidRDefault="00000000"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000000"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000000"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000000"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000000"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r w:rsidRPr="00A56545">
              <w:rPr>
                <w:b/>
              </w:rPr>
              <w:t>Expected Deliverable/Results/</w:t>
            </w:r>
          </w:p>
          <w:p w14:paraId="3C889618"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000000"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A8734C3" w14:textId="77777777" w:rsidR="00A56545" w:rsidRPr="00A56545" w:rsidRDefault="00000000"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10000AC3" w14:textId="77777777" w:rsidR="00A56545" w:rsidRPr="00A56545" w:rsidRDefault="00000000"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000000"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000000"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000000"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r w:rsidRPr="00A56545">
              <w:t>Okupljanje tima stručnjaka za obrazovanje radi zajedničkog razvoja novih kurikuluma uključuje identifikaciju članova tima, definisanje ciljeva, planiranje i organizaciju aktivnosti, analizu trenutnih programa, brainstorming, timski rad na razvoju kurikuluma, pilot testiranje i prilagodbu. Cilj je uspostaviti multidisciplinarni tim koji će sarađivati na stvaranju inovativnih i relevantnih kurikuluma za poboljšanje kvalitete obrazovanja.</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r w:rsidRPr="00A56545">
              <w:t>Srpski, Engleski</w:t>
            </w:r>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000000"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854C8FB" w14:textId="77777777" w:rsidR="00A56545" w:rsidRPr="00A56545" w:rsidRDefault="00000000"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77AF2D1B" w14:textId="77777777" w:rsidR="00A56545" w:rsidRPr="00A56545" w:rsidRDefault="00000000"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662628B" w14:textId="77777777" w:rsidR="00A56545" w:rsidRPr="00A56545" w:rsidRDefault="00000000"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000000"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2D82C94" w14:textId="77777777" w:rsidR="00A56545" w:rsidRPr="00A56545" w:rsidRDefault="00000000"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A3309BF" w14:textId="77777777" w:rsidR="00A56545" w:rsidRPr="00A56545" w:rsidRDefault="00000000"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you selected 'Other', please identify these target groups. </w:t>
            </w:r>
          </w:p>
          <w:p w14:paraId="52D299A6" w14:textId="77777777" w:rsidR="00A56545" w:rsidRPr="00A56545" w:rsidRDefault="00A56545" w:rsidP="00A56545">
            <w:pPr>
              <w:rPr>
                <w:b/>
                <w:i/>
              </w:rPr>
            </w:pPr>
            <w:r w:rsidRPr="00A56545">
              <w:rPr>
                <w:i/>
              </w:rPr>
              <w:t>(Max. 250 words)</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r w:rsidRPr="00A56545">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000000"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3413FAF0" w14:textId="77777777" w:rsidR="00A56545" w:rsidRPr="00A56545" w:rsidRDefault="00000000"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000000"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000000"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000000"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000000"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r w:rsidRPr="00A56545">
              <w:rPr>
                <w:b/>
              </w:rPr>
              <w:t>Expected Deliverable/Results/</w:t>
            </w:r>
          </w:p>
          <w:p w14:paraId="154A5CBF"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000000"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F705CDA" w14:textId="77777777" w:rsidR="00A56545" w:rsidRPr="00A56545" w:rsidRDefault="00000000"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4A6CC51" w14:textId="77777777" w:rsidR="00A56545" w:rsidRPr="00A56545" w:rsidRDefault="00000000"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000000"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000000"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000000"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r w:rsidRPr="00A56545">
              <w:t>Identifikacija ključnih tema i područja za fokusiranje novih kurikuluma uključuje analizu trenutnih potreba učenika i društva, pregled nacionalnih i regionalnih standarda, promovisanje interdisciplinarnog pristupa, uzimanje u obzir savremenih veština, promovisanje inkluzivnosti i raznolikosti te razmatranje budućih perspektiva i trendova. Cilj je identifikovati teme i područja koja će osigurati relevantno i sveobuhvatno obrazovanje za učenike.</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r w:rsidRPr="00A56545">
              <w:t>Srpski, Engleski</w:t>
            </w:r>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000000"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779E128D" w14:textId="77777777" w:rsidR="00A56545" w:rsidRPr="00A56545" w:rsidRDefault="00000000"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063AA848" w14:textId="77777777" w:rsidR="00A56545" w:rsidRPr="00A56545" w:rsidRDefault="00000000"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3568BC7" w14:textId="77777777" w:rsidR="00A56545" w:rsidRPr="00A56545" w:rsidRDefault="00000000"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000000"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15D7FE1B" w14:textId="77777777" w:rsidR="00A56545" w:rsidRPr="00A56545" w:rsidRDefault="00000000"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1A3C1878" w14:textId="77777777" w:rsidR="00A56545" w:rsidRPr="00A56545" w:rsidRDefault="00000000"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you selected 'Other', please identify these target groups. </w:t>
            </w:r>
          </w:p>
          <w:p w14:paraId="77EC5CC1" w14:textId="77777777" w:rsidR="00A56545" w:rsidRPr="00A56545" w:rsidRDefault="00A56545" w:rsidP="00A56545">
            <w:pPr>
              <w:rPr>
                <w:b/>
                <w:i/>
              </w:rPr>
            </w:pPr>
            <w:r w:rsidRPr="00A56545">
              <w:rPr>
                <w:i/>
              </w:rPr>
              <w:t>(Max. 250 words)</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000000"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79134F82" w14:textId="77777777" w:rsidR="00A56545" w:rsidRPr="00A56545" w:rsidRDefault="00000000"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000000"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000000"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000000"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000000"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r w:rsidRPr="00A56545">
              <w:rPr>
                <w:b/>
              </w:rPr>
              <w:t>Expected Deliverable/Results/</w:t>
            </w:r>
          </w:p>
          <w:p w14:paraId="446F687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000000"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7BF6F058" w14:textId="77777777" w:rsidR="00A56545" w:rsidRPr="00A56545" w:rsidRDefault="00000000"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B6F66EA" w14:textId="77777777" w:rsidR="00A56545" w:rsidRPr="00A56545" w:rsidRDefault="00000000"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000000"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000000"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000000"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r w:rsidRPr="00A56545">
              <w:t>Razvoj novih predmeta, modula ili programa uključuje identifikaciju potrebe, definisanje ciljeva i ishoda, razvoj sadržaja i aktivnosti, dizajn nastavnih materijala, testiranje i prilagodbu, osposobljavanje nastavnika te evaluaciju i reviziju. Cilj je stvoriti kvalitetne obrazovne programe koji odgovaraju potrebama učenika i pružaju im relevantna znanja i veštine.</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r w:rsidRPr="00A56545">
              <w:t>Srpski, Engleski</w:t>
            </w:r>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000000"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2BB8A93C" w14:textId="77777777" w:rsidR="00A56545" w:rsidRPr="00A56545" w:rsidRDefault="00000000"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6641233C" w14:textId="77777777" w:rsidR="00A56545" w:rsidRPr="00A56545" w:rsidRDefault="00000000"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6BF196BA" w14:textId="77777777" w:rsidR="00A56545" w:rsidRPr="00A56545" w:rsidRDefault="00000000"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000000"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0D1D8E33" w14:textId="77777777" w:rsidR="00A56545" w:rsidRPr="00A56545" w:rsidRDefault="00000000"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E4F26D" w14:textId="77777777" w:rsidR="00A56545" w:rsidRPr="00A56545" w:rsidRDefault="00000000"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you selected 'Other', please identify these target groups. </w:t>
            </w:r>
          </w:p>
          <w:p w14:paraId="67AEA748" w14:textId="77777777" w:rsidR="00A56545" w:rsidRPr="00A56545" w:rsidRDefault="00A56545" w:rsidP="00A56545">
            <w:pPr>
              <w:rPr>
                <w:b/>
                <w:i/>
              </w:rPr>
            </w:pPr>
            <w:r w:rsidRPr="00A56545">
              <w:rPr>
                <w:i/>
              </w:rPr>
              <w:t>(Max. 250 words)</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000000"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092FE19C" w14:textId="77777777" w:rsidR="00A56545" w:rsidRPr="00A56545" w:rsidRDefault="00000000"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000000"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000000"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000000"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000000"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r w:rsidRPr="00A56545">
              <w:rPr>
                <w:b/>
              </w:rPr>
              <w:t>Expected Deliverable/Results/</w:t>
            </w:r>
          </w:p>
          <w:p w14:paraId="461B9913"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000000"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B30C059" w14:textId="77777777" w:rsidR="00A56545" w:rsidRPr="00A56545" w:rsidRDefault="00000000"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84FC7A2" w14:textId="77777777" w:rsidR="00A56545" w:rsidRPr="00A56545" w:rsidRDefault="00000000"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000000"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000000"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000000"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r w:rsidRPr="00A56545">
              <w:t>Testiranje novih kurikuluma kroz nastavne lekcije, praktični rad ili projektne aktivnosti uključuje izvedbu lekcija, praktičnih aktivnosti i projekata prema novom kurikulumu te evaluaciju postignuća učenika i analizu povratnih informacija. Cilj je proveriti učinkovitost i prikladnost novog kurikuluma te ga prilagoditi prema potrebama i povratnim informacijama dobijenim tokom testiranja.</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r w:rsidRPr="00A56545">
              <w:t>Srpski, Engleski</w:t>
            </w:r>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000000"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56A6906E" w14:textId="77777777" w:rsidR="00A56545" w:rsidRPr="00A56545" w:rsidRDefault="00000000"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EFFBFA6" w14:textId="77777777" w:rsidR="00A56545" w:rsidRPr="00A56545" w:rsidRDefault="00000000"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44682E87" w14:textId="77777777" w:rsidR="00A56545" w:rsidRPr="00A56545" w:rsidRDefault="00000000"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000000"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5082B68F" w14:textId="77777777" w:rsidR="00A56545" w:rsidRPr="00A56545" w:rsidRDefault="00000000"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A26471" w14:textId="77777777" w:rsidR="00A56545" w:rsidRPr="00A56545" w:rsidRDefault="00000000"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you selected 'Other', please identify these target groups. </w:t>
            </w:r>
          </w:p>
          <w:p w14:paraId="23CE89F9" w14:textId="77777777" w:rsidR="00A56545" w:rsidRPr="00A56545" w:rsidRDefault="00A56545" w:rsidP="00A56545">
            <w:pPr>
              <w:rPr>
                <w:b/>
                <w:i/>
              </w:rPr>
            </w:pPr>
            <w:r w:rsidRPr="00A56545">
              <w:rPr>
                <w:i/>
              </w:rPr>
              <w:t>(Max. 250 words)</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000000"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5DC1101A" w14:textId="77777777" w:rsidR="00A56545" w:rsidRPr="00A56545" w:rsidRDefault="00000000"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000000"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000000"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000000"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000000"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r w:rsidRPr="00A56545">
              <w:rPr>
                <w:b/>
              </w:rPr>
              <w:t>Expected Deliverable/Results/</w:t>
            </w:r>
          </w:p>
          <w:p w14:paraId="39022EC6"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000000"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6B3E9D6" w14:textId="77777777" w:rsidR="00A56545" w:rsidRPr="00A56545" w:rsidRDefault="00000000"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F1EA7CF" w14:textId="77777777" w:rsidR="00A56545" w:rsidRPr="00A56545" w:rsidRDefault="00000000"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000000"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000000"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000000"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r w:rsidRPr="00A56545">
              <w:t>Prikupljanje povratnih informacija od studenata i nastavnika uključuje upotrebu anketa, fokusnih grupa, individualnih razgovora, samoprocene, međusobne procene i timskih sastanaka. Cilj je dobiti povratne informacije o kvalitetu nastavnog programa, predavanja, materijala i interakcije s studentima kako bi se identifikovali izazovi i poboljšanja te unapredili nastavni proces.</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r w:rsidRPr="00A56545">
              <w:t>Srpski, Engleski</w:t>
            </w:r>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000000"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0A649146" w14:textId="77777777" w:rsidR="00A56545" w:rsidRPr="00A56545" w:rsidRDefault="00000000"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F25D284" w14:textId="77777777" w:rsidR="00A56545" w:rsidRPr="00A56545" w:rsidRDefault="00000000"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7909F29C" w14:textId="77777777" w:rsidR="00A56545" w:rsidRPr="00A56545" w:rsidRDefault="00000000"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000000"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8303263" w14:textId="77777777" w:rsidR="00A56545" w:rsidRPr="00A56545" w:rsidRDefault="00000000"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C09D0E2" w14:textId="77777777" w:rsidR="00A56545" w:rsidRPr="00A56545" w:rsidRDefault="00000000"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you selected 'Other', please identify these target groups. </w:t>
            </w:r>
          </w:p>
          <w:p w14:paraId="25434EDC" w14:textId="77777777" w:rsidR="00A56545" w:rsidRPr="00A56545" w:rsidRDefault="00A56545" w:rsidP="00A56545">
            <w:pPr>
              <w:rPr>
                <w:b/>
                <w:i/>
              </w:rPr>
            </w:pPr>
            <w:r w:rsidRPr="00A56545">
              <w:rPr>
                <w:i/>
              </w:rPr>
              <w:t>(Max. 250 words)</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000000"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12867D32" w14:textId="77777777" w:rsidR="00A56545" w:rsidRPr="00A56545" w:rsidRDefault="00000000"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000000"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000000"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000000"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000000"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r w:rsidRPr="009A5A86">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r w:rsidRPr="009A5A86">
              <w:rPr>
                <w:rFonts w:asciiTheme="minorHAnsi" w:hAnsiTheme="minorHAnsi"/>
                <w:sz w:val="22"/>
              </w:rPr>
              <w:t>Razvoj softverskog rešenja za organizaciju i praćenje studenta za brze nalazenje posla</w:t>
            </w:r>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r w:rsidRPr="009A5A86">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Postoji rizik od neovlašćenog pristupa ili curenja podataka, što može ugroziti privatnost studenata i dovesti do potencijalnih zloupotreba ili krađe identiteta.</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može naići na tehničke probleme poput grešaka u kodiranju, nestabilnosti sistema ili problema sa skaliranjem. To može rezultirati lošim korisničkim iskustvom, gubitkom podataka ili prekidom usluge.</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-Postoji rizik da korisnici ne prihvate rešenje, što može ograničiti njegovu efikasnost i uspeh.</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za organizaciju i praćenje studenata za brzo zapošljavanje omogućava studentima da pronađu relevantne poslove na osnovu svojih veština i preferencija. Ovo rešenje omogućava studentima da unesu svoje podatke, pregledaju otvorene poslove, apliciraju putem platforme i komuniciraju sa poslodavcima. Cilj je olakšati proces zapošljavanja, povećati šanse za uspeh i efikasno povezati studente sa poslovnim prilikama.</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r w:rsidRPr="009A5A86">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Definisanje opšteg cilja projekta.</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realizacije projekta</w:t>
            </w:r>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Raspored aktivnosti</w:t>
            </w:r>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Definisanje vizije sistema.</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Specifikacija zahteva</w:t>
            </w:r>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Detaljni arhitekturni projekat.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testiranja</w:t>
            </w:r>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specifikacija</w:t>
            </w:r>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Formiranje korisničkog uputstva</w:t>
            </w:r>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r w:rsidRPr="009A5A86">
              <w:rPr>
                <w:rFonts w:asciiTheme="minorHAnsi" w:hAnsiTheme="minorHAnsi"/>
                <w:b/>
                <w:sz w:val="22"/>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r w:rsidRPr="009A5A86">
              <w:rPr>
                <w:rFonts w:asciiTheme="minorHAnsi" w:hAnsiTheme="minorHAnsi"/>
                <w:b/>
                <w:sz w:val="22"/>
              </w:rPr>
              <w:t xml:space="preserve">Estimated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31300B55" w:rsidR="009A5A86" w:rsidRPr="009A5A86" w:rsidRDefault="00D21B1F" w:rsidP="009A5A86">
            <w:pPr>
              <w:rPr>
                <w:rFonts w:asciiTheme="minorHAnsi" w:hAnsiTheme="minorHAnsi"/>
                <w:sz w:val="22"/>
              </w:rPr>
            </w:pPr>
            <w:r>
              <w:rPr>
                <w:rFonts w:asciiTheme="minorHAnsi" w:hAnsiTheme="minorHAnsi"/>
                <w:sz w:val="22"/>
              </w:rPr>
              <w:t>Fifth Element, Novi Pazar</w:t>
            </w: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r w:rsidRPr="009A5A86">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6EEAFF9F" w14:textId="77777777" w:rsidR="00D21B1F" w:rsidRPr="00D21B1F" w:rsidRDefault="00D21B1F" w:rsidP="00D21B1F">
            <w:r w:rsidRPr="00D21B1F">
              <w:t xml:space="preserve">Fifth Element, </w:t>
            </w:r>
            <w:r w:rsidRPr="00D21B1F">
              <w:rPr>
                <w:b/>
                <w:bCs/>
              </w:rPr>
              <w:t>Srbija</w:t>
            </w:r>
          </w:p>
          <w:p w14:paraId="485D6F2C" w14:textId="77777777" w:rsidR="00D21B1F" w:rsidRPr="00D21B1F" w:rsidRDefault="00D21B1F" w:rsidP="00D21B1F">
            <w:r w:rsidRPr="00D21B1F">
              <w:t xml:space="preserve">Ministarstvo prosvete, nauke i tehnološkog razvoja, </w:t>
            </w:r>
            <w:r w:rsidRPr="00D21B1F">
              <w:rPr>
                <w:b/>
                <w:bCs/>
              </w:rPr>
              <w:t>Srbija</w:t>
            </w:r>
          </w:p>
          <w:p w14:paraId="437EC0ED" w14:textId="77777777" w:rsidR="00D21B1F" w:rsidRPr="00D21B1F" w:rsidRDefault="00D21B1F" w:rsidP="00D21B1F">
            <w:r w:rsidRPr="00D21B1F">
              <w:lastRenderedPageBreak/>
              <w:t xml:space="preserve">Društvo za akademski razvoj (DAR), </w:t>
            </w:r>
            <w:r w:rsidRPr="00D21B1F">
              <w:rPr>
                <w:b/>
                <w:bCs/>
              </w:rPr>
              <w:t>Srbija</w:t>
            </w:r>
          </w:p>
          <w:p w14:paraId="70BC2B0C" w14:textId="77777777" w:rsidR="00D21B1F" w:rsidRPr="00D21B1F" w:rsidRDefault="00D21B1F" w:rsidP="00D21B1F">
            <w:r w:rsidRPr="00D21B1F">
              <w:t xml:space="preserve">University of Helsinki, </w:t>
            </w:r>
            <w:r w:rsidRPr="00D21B1F">
              <w:rPr>
                <w:b/>
                <w:bCs/>
              </w:rPr>
              <w:t>Finska</w:t>
            </w:r>
          </w:p>
          <w:p w14:paraId="7DCC5B39" w14:textId="77777777" w:rsidR="00D21B1F" w:rsidRPr="00D21B1F" w:rsidRDefault="00D21B1F" w:rsidP="00D21B1F">
            <w:r w:rsidRPr="00D21B1F">
              <w:t xml:space="preserve">IMEC, </w:t>
            </w:r>
            <w:r w:rsidRPr="00D21B1F">
              <w:rPr>
                <w:b/>
                <w:bCs/>
              </w:rPr>
              <w:t>Belgija</w:t>
            </w:r>
          </w:p>
          <w:p w14:paraId="23D4A141" w14:textId="77777777" w:rsidR="00D21B1F" w:rsidRPr="00D21B1F" w:rsidRDefault="00D21B1F" w:rsidP="00D21B1F">
            <w:r w:rsidRPr="00D21B1F">
              <w:t xml:space="preserve">Radboud University, </w:t>
            </w:r>
            <w:r w:rsidRPr="00D21B1F">
              <w:rPr>
                <w:b/>
                <w:bCs/>
              </w:rPr>
              <w:t>Holandija</w:t>
            </w:r>
          </w:p>
          <w:p w14:paraId="2F3B04B8" w14:textId="77777777" w:rsidR="00D21B1F" w:rsidRPr="00D21B1F" w:rsidRDefault="00D21B1F" w:rsidP="00D21B1F">
            <w:r w:rsidRPr="00D21B1F">
              <w:t xml:space="preserve">EdukaMont, </w:t>
            </w:r>
            <w:r w:rsidRPr="00D21B1F">
              <w:rPr>
                <w:b/>
                <w:bCs/>
              </w:rPr>
              <w:t>Crna Gora</w:t>
            </w:r>
          </w:p>
          <w:p w14:paraId="0630D2FA" w14:textId="77777777" w:rsidR="00D21B1F" w:rsidRPr="00D21B1F" w:rsidRDefault="00D21B1F" w:rsidP="00D21B1F">
            <w:r w:rsidRPr="00D21B1F">
              <w:t xml:space="preserve">Univerzitet u Nisu, </w:t>
            </w:r>
            <w:r w:rsidRPr="00D21B1F">
              <w:rPr>
                <w:b/>
                <w:bCs/>
              </w:rPr>
              <w:t>Srbija</w:t>
            </w:r>
          </w:p>
          <w:p w14:paraId="1A1A62EA" w14:textId="77777777" w:rsidR="00D21B1F" w:rsidRPr="00D21B1F" w:rsidRDefault="00D21B1F" w:rsidP="00D21B1F">
            <w:r w:rsidRPr="00D21B1F">
              <w:t xml:space="preserve">Enterprise Ireland, </w:t>
            </w:r>
            <w:r w:rsidRPr="00D21B1F">
              <w:rPr>
                <w:b/>
                <w:bCs/>
              </w:rPr>
              <w:t>Irska</w:t>
            </w:r>
          </w:p>
          <w:p w14:paraId="0151774A" w14:textId="77777777" w:rsidR="00D21B1F" w:rsidRPr="00D21B1F" w:rsidRDefault="00D21B1F" w:rsidP="00D21B1F">
            <w:r w:rsidRPr="00D21B1F">
              <w:t xml:space="preserve">University of Vienna, </w:t>
            </w:r>
            <w:r w:rsidRPr="00D21B1F">
              <w:rPr>
                <w:b/>
                <w:bCs/>
              </w:rPr>
              <w:t>Austrija</w:t>
            </w:r>
          </w:p>
          <w:p w14:paraId="2D5A01EA" w14:textId="77777777" w:rsidR="00D21B1F" w:rsidRPr="00D21B1F" w:rsidRDefault="00D21B1F" w:rsidP="00D21B1F">
            <w:r w:rsidRPr="00D21B1F">
              <w:t xml:space="preserve">Uniwersytet Warszawski, </w:t>
            </w:r>
            <w:r w:rsidRPr="00D21B1F">
              <w:rPr>
                <w:b/>
                <w:bCs/>
              </w:rPr>
              <w:t>Poljska</w:t>
            </w:r>
          </w:p>
          <w:p w14:paraId="7108320B" w14:textId="77777777" w:rsidR="00D21B1F" w:rsidRPr="00D21B1F" w:rsidRDefault="00D21B1F" w:rsidP="00D21B1F">
            <w:r w:rsidRPr="00D21B1F">
              <w:t xml:space="preserve">Stockholm University, </w:t>
            </w:r>
            <w:r w:rsidRPr="00D21B1F">
              <w:rPr>
                <w:b/>
                <w:bCs/>
              </w:rPr>
              <w:t>Švedska</w:t>
            </w:r>
          </w:p>
          <w:p w14:paraId="6274B2A3" w14:textId="77777777" w:rsidR="00D21B1F" w:rsidRPr="00D21B1F" w:rsidRDefault="00D21B1F" w:rsidP="00D21B1F">
            <w:r w:rsidRPr="00D21B1F">
              <w:t xml:space="preserve">InterSoft Education, </w:t>
            </w:r>
            <w:r w:rsidRPr="00D21B1F">
              <w:rPr>
                <w:b/>
                <w:bCs/>
              </w:rPr>
              <w:t>Bosna I Hercegovina</w:t>
            </w:r>
          </w:p>
          <w:p w14:paraId="31F60955" w14:textId="77777777" w:rsidR="00D21B1F" w:rsidRPr="00D21B1F" w:rsidRDefault="00D21B1F" w:rsidP="00D21B1F">
            <w:r w:rsidRPr="00D21B1F">
              <w:t xml:space="preserve">Privredna komora Srbije, </w:t>
            </w:r>
            <w:r w:rsidRPr="00D21B1F">
              <w:rPr>
                <w:b/>
                <w:bCs/>
              </w:rPr>
              <w:t>Srbija</w:t>
            </w:r>
          </w:p>
          <w:p w14:paraId="519DE271" w14:textId="77777777" w:rsidR="009A5A86" w:rsidRPr="009A5A86" w:rsidRDefault="009A5A86" w:rsidP="007B5AB5">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r w:rsidRPr="009A5A86">
              <w:rPr>
                <w:rFonts w:asciiTheme="minorHAnsi" w:hAnsiTheme="minorHAnsi"/>
                <w:b/>
                <w:sz w:val="22"/>
              </w:rPr>
              <w:lastRenderedPageBreak/>
              <w:t>Costs</w:t>
            </w:r>
          </w:p>
          <w:p w14:paraId="41D6654C" w14:textId="77777777" w:rsidR="009A5A86" w:rsidRPr="009A5A86" w:rsidRDefault="009A5A86" w:rsidP="009A5A86">
            <w:pPr>
              <w:rPr>
                <w:rFonts w:asciiTheme="minorHAnsi" w:hAnsiTheme="minorHAnsi"/>
                <w:sz w:val="22"/>
              </w:rPr>
            </w:pPr>
            <w:r w:rsidRPr="009A5A86">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r w:rsidRPr="009A5A86">
              <w:rPr>
                <w:rFonts w:asciiTheme="minorHAnsi" w:hAnsiTheme="minorHAnsi"/>
                <w:sz w:val="22"/>
              </w:rPr>
              <w:t>Troškovi mogu varirati u zavisnosti od različitih faktora kao što su obim funkcionalnosti, kompleksnost dizajna, tehnologija korišćena za razvoj, timski resursi i mnogi drugi činioci. Nekoliko glavnih faktora su slede</w:t>
            </w:r>
            <w:r w:rsidRPr="009A5A86">
              <w:rPr>
                <w:rFonts w:asciiTheme="minorHAnsi" w:hAnsiTheme="minorHAnsi"/>
                <w:sz w:val="22"/>
                <w:lang w:val="sr-Latn-RS"/>
              </w:rPr>
              <w:t>ći: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r w:rsidRPr="001B53F6">
              <w:rPr>
                <w:b/>
              </w:rPr>
              <w:t>Expected Deliverable/Results/</w:t>
            </w:r>
          </w:p>
          <w:p w14:paraId="4A05F974" w14:textId="77777777" w:rsidR="001B53F6" w:rsidRPr="001B53F6" w:rsidRDefault="001B53F6" w:rsidP="001B53F6">
            <w:pPr>
              <w:rPr>
                <w:rFonts w:asciiTheme="minorHAnsi" w:hAnsiTheme="minorHAnsi"/>
                <w:sz w:val="22"/>
              </w:rPr>
            </w:pPr>
            <w:r w:rsidRPr="001B53F6">
              <w:rPr>
                <w:rFonts w:asciiTheme="minorHAnsi" w:hAnsiTheme="minorHAnsi"/>
                <w:b/>
                <w:sz w:val="22"/>
              </w:rPr>
              <w:t>Outcomes</w:t>
            </w:r>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r w:rsidRPr="001B53F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r w:rsidRPr="001B53F6">
              <w:rPr>
                <w:rFonts w:asciiTheme="minorHAnsi" w:hAnsiTheme="minorHAnsi"/>
                <w:sz w:val="22"/>
              </w:rPr>
              <w:t>Definisanje opšteg cilja projekta</w:t>
            </w:r>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000000"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Teaching material</w:t>
            </w:r>
          </w:p>
          <w:p w14:paraId="159674DD" w14:textId="77777777" w:rsidR="001B53F6" w:rsidRPr="001B53F6" w:rsidRDefault="00000000"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material</w:t>
            </w:r>
          </w:p>
          <w:p w14:paraId="480DF3D0" w14:textId="77777777" w:rsidR="001B53F6" w:rsidRPr="001B53F6" w:rsidRDefault="00000000"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000000"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000000"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000000"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r w:rsidRPr="001B53F6">
              <w:rPr>
                <w:rFonts w:asciiTheme="minorHAnsi" w:hAnsiTheme="minorHAnsi"/>
                <w:sz w:val="22"/>
              </w:rPr>
              <w:t>Opšti cilj projekta je razvoj softverskog rešenja koje će olakšati i ubrzati proces zapošljavanja studenata pružajući im personalizovane preporuke poslova i omogućavajući efikasnu komunikaciju sa poslodavcima. Cilj je poboljšati šanse studenata za uspešno zapošljavanje putem pristupa širokom spektru poslovnih mogućnosti i efikasnom povezivanju sa potencijalnim poslodavcima.</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r w:rsidRPr="001B53F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r w:rsidRPr="001B53F6">
              <w:rPr>
                <w:rFonts w:asciiTheme="minorHAnsi" w:hAnsiTheme="minorHAnsi"/>
                <w:sz w:val="22"/>
              </w:rPr>
              <w:t>Srpski, Engleski</w:t>
            </w:r>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000000"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Teaching staff </w:t>
            </w:r>
          </w:p>
          <w:p w14:paraId="39FCF457" w14:textId="77777777" w:rsidR="001B53F6" w:rsidRPr="001B53F6" w:rsidRDefault="00000000"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Students </w:t>
            </w:r>
          </w:p>
          <w:p w14:paraId="383676F6" w14:textId="77777777" w:rsidR="001B53F6" w:rsidRPr="001B53F6" w:rsidRDefault="00000000"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Trainees </w:t>
            </w:r>
          </w:p>
          <w:p w14:paraId="1C7E8E8A" w14:textId="77777777" w:rsidR="001B53F6" w:rsidRPr="001B53F6" w:rsidRDefault="00000000"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000000"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Technical staff </w:t>
            </w:r>
          </w:p>
          <w:p w14:paraId="2E700438" w14:textId="77777777" w:rsidR="001B53F6" w:rsidRPr="001B53F6" w:rsidRDefault="00000000"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Librarians </w:t>
            </w:r>
          </w:p>
          <w:p w14:paraId="1A5EAB97" w14:textId="77777777" w:rsidR="001B53F6" w:rsidRPr="001B53F6" w:rsidRDefault="00000000"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Other</w:t>
            </w:r>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you selected 'Other', please identify these target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(Max. 250 words)</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r w:rsidRPr="001B53F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000000"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Department / Faculty </w:t>
            </w:r>
          </w:p>
          <w:p w14:paraId="2D5B5DA5" w14:textId="77777777" w:rsidR="001B53F6" w:rsidRPr="001B53F6" w:rsidRDefault="00000000"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000000"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000000"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000000"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000000"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r w:rsidRPr="00BC0842">
              <w:rPr>
                <w:b/>
              </w:rPr>
              <w:t>Expected Deliverable/Results/</w:t>
            </w:r>
          </w:p>
          <w:p w14:paraId="182022E0" w14:textId="77777777" w:rsidR="00BC0842" w:rsidRPr="00BC0842" w:rsidRDefault="00BC0842" w:rsidP="00BC0842">
            <w:pPr>
              <w:rPr>
                <w:rFonts w:asciiTheme="minorHAnsi" w:hAnsiTheme="minorHAnsi"/>
                <w:sz w:val="22"/>
              </w:rPr>
            </w:pPr>
            <w:r w:rsidRPr="00BC0842">
              <w:rPr>
                <w:rFonts w:asciiTheme="minorHAnsi" w:hAnsiTheme="minorHAnsi"/>
                <w:b/>
                <w:sz w:val="22"/>
              </w:rPr>
              <w:t>Outcomes</w:t>
            </w:r>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r w:rsidRPr="00BC0842">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w:t>
            </w:r>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000000"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Teaching material</w:t>
            </w:r>
          </w:p>
          <w:p w14:paraId="5C6EE6A5" w14:textId="77777777" w:rsidR="00BC0842" w:rsidRPr="00BC0842" w:rsidRDefault="00000000"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material</w:t>
            </w:r>
          </w:p>
          <w:p w14:paraId="25932EF8" w14:textId="77777777" w:rsidR="00BC0842" w:rsidRPr="00BC0842" w:rsidRDefault="00000000"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000000"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000000"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000000"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 uključuje analizu zahteva, planiranje resursa, dizajn i razvoj softverskog rešenja, implementaciju, testiranje, puštanje u rad i podršku korisnicima, kao i evaluaciju i optimizaciju sistema. Cilj je postići definisane ciljeve projekta unutar zadatih vremenskih rokova i proračuna.</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r w:rsidRPr="00BC0842">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r w:rsidRPr="00BC0842">
              <w:rPr>
                <w:rFonts w:asciiTheme="minorHAnsi" w:hAnsiTheme="minorHAnsi"/>
                <w:sz w:val="22"/>
              </w:rPr>
              <w:t>Srpski, Engleski</w:t>
            </w:r>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000000"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Teaching staff </w:t>
            </w:r>
          </w:p>
          <w:p w14:paraId="6CBF5E16" w14:textId="77777777" w:rsidR="00BC0842" w:rsidRPr="00BC0842" w:rsidRDefault="00000000"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Students </w:t>
            </w:r>
          </w:p>
          <w:p w14:paraId="04897558" w14:textId="77777777" w:rsidR="00BC0842" w:rsidRPr="00BC0842" w:rsidRDefault="00000000"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Trainees </w:t>
            </w:r>
          </w:p>
          <w:p w14:paraId="2867747B" w14:textId="77777777" w:rsidR="00BC0842" w:rsidRPr="00BC0842" w:rsidRDefault="00000000"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000000"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Technical staff </w:t>
            </w:r>
          </w:p>
          <w:p w14:paraId="3E1518FC" w14:textId="77777777" w:rsidR="00BC0842" w:rsidRPr="00BC0842" w:rsidRDefault="00000000"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Librarians </w:t>
            </w:r>
          </w:p>
          <w:p w14:paraId="4A6C4D38" w14:textId="77777777" w:rsidR="00BC0842" w:rsidRPr="00BC0842" w:rsidRDefault="00000000"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Other</w:t>
            </w:r>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you selected 'Other', please identify these target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words)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-Project team koji obuhvata članove tima koji će biti odgovorni za sprovođenje projekta, kao što su projekt menadžeri, programeri, dizajneri, testeri i drugi stručnjaci uključeni u projekat.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r w:rsidRPr="00BC0842">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000000"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Department / Faculty </w:t>
            </w:r>
          </w:p>
          <w:p w14:paraId="7A2203DF" w14:textId="77777777" w:rsidR="00BC0842" w:rsidRPr="00BC0842" w:rsidRDefault="00000000"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000000"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000000"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000000"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000000"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r w:rsidRPr="0075306D">
              <w:rPr>
                <w:b/>
              </w:rPr>
              <w:t>Expected Deliverable/Results/</w:t>
            </w:r>
          </w:p>
          <w:p w14:paraId="1A6AD62E" w14:textId="77777777" w:rsidR="0075306D" w:rsidRPr="0075306D" w:rsidRDefault="0075306D" w:rsidP="0075306D">
            <w:pPr>
              <w:rPr>
                <w:rFonts w:asciiTheme="minorHAnsi" w:hAnsiTheme="minorHAnsi"/>
                <w:sz w:val="22"/>
              </w:rPr>
            </w:pPr>
            <w:r w:rsidRPr="0075306D">
              <w:rPr>
                <w:rFonts w:asciiTheme="minorHAnsi" w:hAnsiTheme="minorHAnsi"/>
                <w:b/>
                <w:sz w:val="22"/>
              </w:rPr>
              <w:t>Outcomes</w:t>
            </w:r>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r w:rsidRPr="0075306D">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w:t>
            </w:r>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000000"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Teaching material</w:t>
            </w:r>
          </w:p>
          <w:p w14:paraId="393723E1" w14:textId="77777777" w:rsidR="0075306D" w:rsidRPr="0075306D" w:rsidRDefault="00000000"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material</w:t>
            </w:r>
          </w:p>
          <w:p w14:paraId="13683ED7" w14:textId="77777777" w:rsidR="0075306D" w:rsidRPr="0075306D" w:rsidRDefault="00000000"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000000"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000000"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000000"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 je planirani redosled i vremenski okvir za sve aktivnosti projekta. Uključuje identifikaciju aktivnosti, definisanje vremenskog plana, alokaciju resursa, podele tima i zadatke, kao i kontrolu napretka projekta. Ovo osigurava da se projekat odvija prema planu i omogućava efikasno upravljanje aktivnostima.</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r w:rsidRPr="0075306D">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r w:rsidRPr="0075306D">
              <w:rPr>
                <w:rFonts w:asciiTheme="minorHAnsi" w:hAnsiTheme="minorHAnsi"/>
                <w:sz w:val="22"/>
              </w:rPr>
              <w:t>Srpski, Engleski</w:t>
            </w:r>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000000"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Teaching staff </w:t>
            </w:r>
          </w:p>
          <w:p w14:paraId="06769854" w14:textId="77777777" w:rsidR="0075306D" w:rsidRPr="0075306D" w:rsidRDefault="00000000"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Students </w:t>
            </w:r>
          </w:p>
          <w:p w14:paraId="0EBE8645" w14:textId="77777777" w:rsidR="0075306D" w:rsidRPr="0075306D" w:rsidRDefault="00000000"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Trainees </w:t>
            </w:r>
          </w:p>
          <w:p w14:paraId="3E31AE91" w14:textId="77777777" w:rsidR="0075306D" w:rsidRPr="0075306D" w:rsidRDefault="00000000"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000000"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Technical staff </w:t>
            </w:r>
          </w:p>
          <w:p w14:paraId="6E749C43" w14:textId="77777777" w:rsidR="0075306D" w:rsidRPr="0075306D" w:rsidRDefault="00000000"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Librarians </w:t>
            </w:r>
          </w:p>
          <w:p w14:paraId="0A9B96A0" w14:textId="77777777" w:rsidR="0075306D" w:rsidRPr="0075306D" w:rsidRDefault="00000000"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Other</w:t>
            </w:r>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you selected 'Other', please identify these target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(Max. 250 words)</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-project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r w:rsidRPr="0075306D">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000000"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Department / Faculty </w:t>
            </w:r>
          </w:p>
          <w:p w14:paraId="705CA1D1" w14:textId="77777777" w:rsidR="0075306D" w:rsidRPr="0075306D" w:rsidRDefault="00000000"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000000"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000000"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000000"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000000"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r w:rsidRPr="007A3679">
              <w:rPr>
                <w:b/>
              </w:rPr>
              <w:t>Expected Deliverable/Results/</w:t>
            </w:r>
          </w:p>
          <w:p w14:paraId="31BBC572" w14:textId="77777777" w:rsidR="007A3679" w:rsidRPr="007A3679" w:rsidRDefault="007A3679" w:rsidP="007A3679">
            <w:r w:rsidRPr="007A3679">
              <w:rPr>
                <w:b/>
              </w:rPr>
              <w:t>Outcomes</w:t>
            </w:r>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r w:rsidRPr="007A3679">
              <w:t>Definisanje vizije sistema</w:t>
            </w:r>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000000"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C3CBF3" w14:textId="77777777" w:rsidR="007A3679" w:rsidRPr="007A3679" w:rsidRDefault="00000000"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3C7404C4" w14:textId="77777777" w:rsidR="007A3679" w:rsidRPr="007A3679" w:rsidRDefault="00000000"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000000"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000000"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000000"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r w:rsidRPr="007A3679">
              <w:t>Definisanje vizije sistema je proces koji identifikuje ciljeve, vrednosti i željene karakteristike sistema. Ukratko, to je jasna slika o tome šta sistem treba da postigne i kako će rešiti specifične potrebe i probleme. Vizija obuhvata korisnike, njihove potrebe i ciljeve, te pruža smernice za razvoj i implementaciju sistema.</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r w:rsidRPr="007A3679">
              <w:t>Srpski, Engleski</w:t>
            </w:r>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000000"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9249082" w14:textId="77777777" w:rsidR="007A3679" w:rsidRPr="007A3679" w:rsidRDefault="00000000"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0AC8D420" w14:textId="77777777" w:rsidR="007A3679" w:rsidRPr="007A3679" w:rsidRDefault="00000000"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557E7DB4" w14:textId="77777777" w:rsidR="007A3679" w:rsidRPr="007A3679" w:rsidRDefault="00000000"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000000"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2B8BE629" w14:textId="77777777" w:rsidR="007A3679" w:rsidRPr="007A3679" w:rsidRDefault="00000000"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1098C96" w14:textId="77777777" w:rsidR="007A3679" w:rsidRPr="007A3679" w:rsidRDefault="00000000"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you selected 'Other', please identify these target groups. </w:t>
            </w:r>
          </w:p>
          <w:p w14:paraId="08FE2973" w14:textId="77777777" w:rsidR="007A3679" w:rsidRPr="007A3679" w:rsidRDefault="007A3679" w:rsidP="007A3679">
            <w:pPr>
              <w:rPr>
                <w:i/>
              </w:rPr>
            </w:pPr>
            <w:r w:rsidRPr="007A3679">
              <w:rPr>
                <w:i/>
              </w:rPr>
              <w:t>(Max. 250 words)</w:t>
            </w:r>
          </w:p>
          <w:p w14:paraId="1988C93E" w14:textId="77777777" w:rsidR="007A3679" w:rsidRPr="007A3679" w:rsidRDefault="007A3679" w:rsidP="007A3679">
            <w:pPr>
              <w:rPr>
                <w:iCs/>
              </w:rPr>
            </w:pPr>
            <w:r w:rsidRPr="007A3679">
              <w:rPr>
                <w:iCs/>
              </w:rPr>
              <w:t>-Project stakeholders što može obuhvatati relevantne zainteresovane strane kao što su menadžeri, klijenti, korisnici, eksperti iz određene oblasti ili drugi ključni donosioci odluka koji su uključeni u projekat.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r w:rsidRPr="007A3679">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000000"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2F5DC5EF" w14:textId="77777777" w:rsidR="007A3679" w:rsidRPr="007A3679" w:rsidRDefault="00000000"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000000"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000000"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000000"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000000"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r w:rsidRPr="007A3679">
              <w:rPr>
                <w:b/>
              </w:rPr>
              <w:t>Expected Deliverable/Results/</w:t>
            </w:r>
          </w:p>
          <w:p w14:paraId="68F45187" w14:textId="77777777" w:rsidR="007A3679" w:rsidRPr="007A3679" w:rsidRDefault="007A3679" w:rsidP="007A3679">
            <w:r w:rsidRPr="007A3679">
              <w:rPr>
                <w:b/>
              </w:rPr>
              <w:t>Outcomes</w:t>
            </w:r>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r w:rsidRPr="007A3679">
              <w:t>Specifikacija zahteva</w:t>
            </w:r>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000000"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09D5531" w14:textId="77777777" w:rsidR="007A3679" w:rsidRPr="007A3679" w:rsidRDefault="00000000"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1EDA0AA0" w14:textId="77777777" w:rsidR="007A3679" w:rsidRPr="007A3679" w:rsidRDefault="00000000"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000000"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000000"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000000"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r w:rsidRPr="007A3679">
              <w:t>Specifikacija zahteva je dokument koji opisuje šta sistem treba da radi i kako treba da se ponaša. Ukratko, to je detaljan pregled funkcionalnosti, ograničenja i performansi sistema. Specifikacija zahteva identifikuje korisničke potrebe i tehničke specifikacije, pružajući osnovu za razvoj i testiranje sistema.</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r w:rsidRPr="007A3679">
              <w:t>Srpski, Engleski</w:t>
            </w:r>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000000"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7B352E3" w14:textId="77777777" w:rsidR="007A3679" w:rsidRPr="007A3679" w:rsidRDefault="00000000"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457FB1BF" w14:textId="77777777" w:rsidR="007A3679" w:rsidRPr="007A3679" w:rsidRDefault="00000000"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4ED2C52D" w14:textId="77777777" w:rsidR="007A3679" w:rsidRPr="007A3679" w:rsidRDefault="00000000"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000000"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51737F1" w14:textId="77777777" w:rsidR="007A3679" w:rsidRPr="007A3679" w:rsidRDefault="00000000"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6CA07E4" w14:textId="77777777" w:rsidR="007A3679" w:rsidRPr="007A3679" w:rsidRDefault="00000000"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you selected 'Other', please identify these target groups. </w:t>
            </w:r>
          </w:p>
          <w:p w14:paraId="16D14B22" w14:textId="77777777" w:rsidR="007A3679" w:rsidRPr="007A3679" w:rsidRDefault="007A3679" w:rsidP="007A3679">
            <w:pPr>
              <w:rPr>
                <w:b/>
                <w:i/>
              </w:rPr>
            </w:pPr>
            <w:r w:rsidRPr="007A3679">
              <w:rPr>
                <w:i/>
              </w:rPr>
              <w:t>(Max. 250 words)</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000000"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391D565" w14:textId="77777777" w:rsidR="007A3679" w:rsidRPr="007A3679" w:rsidRDefault="00000000"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000000"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000000"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000000"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000000"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r w:rsidRPr="007A3679">
              <w:rPr>
                <w:b/>
              </w:rPr>
              <w:t>Expected Deliverable/Results/</w:t>
            </w:r>
          </w:p>
          <w:p w14:paraId="4F039513" w14:textId="77777777" w:rsidR="007A3679" w:rsidRPr="007A3679" w:rsidRDefault="007A3679" w:rsidP="007A3679">
            <w:r w:rsidRPr="007A3679">
              <w:rPr>
                <w:b/>
              </w:rPr>
              <w:t>Outcomes</w:t>
            </w:r>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r w:rsidRPr="007A3679">
              <w:t>Detaljni arhitekturni projekat</w:t>
            </w:r>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000000"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55A5DA9" w14:textId="77777777" w:rsidR="007A3679" w:rsidRPr="007A3679" w:rsidRDefault="00000000"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6C7DB8F" w14:textId="77777777" w:rsidR="007A3679" w:rsidRPr="007A3679" w:rsidRDefault="00000000"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000000"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000000"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000000"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r w:rsidRPr="007A3679">
              <w:t>Detaljni arhitektonski projekat je dokument koji pruža detaljan opis strukture, komponenti i interakcija sistema. Ukratko, to je plan koji definiše tehničke detalje implementacije sistema i organizaciju njegovih komponenti. Ovaj dokument obezbeđuje smernice za razvoj i implementaciju sistema, uključujući opis arhitekture, komponenti, interakcija i tehničkih smernica.</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r w:rsidRPr="007A3679">
              <w:t>Srpski, Engleski</w:t>
            </w:r>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000000"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2DCA15F" w14:textId="77777777" w:rsidR="007A3679" w:rsidRPr="007A3679" w:rsidRDefault="00000000"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5279D52" w14:textId="77777777" w:rsidR="007A3679" w:rsidRPr="007A3679" w:rsidRDefault="00000000"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2BCB042B" w14:textId="77777777" w:rsidR="007A3679" w:rsidRPr="007A3679" w:rsidRDefault="00000000"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000000"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0CE51754" w14:textId="77777777" w:rsidR="007A3679" w:rsidRPr="007A3679" w:rsidRDefault="00000000"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BBCB540" w14:textId="77777777" w:rsidR="007A3679" w:rsidRPr="007A3679" w:rsidRDefault="00000000"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you selected 'Other', please identify these target groups. </w:t>
            </w:r>
          </w:p>
          <w:p w14:paraId="68CFC323" w14:textId="77777777" w:rsidR="007A3679" w:rsidRPr="007A3679" w:rsidRDefault="007A3679" w:rsidP="007A3679">
            <w:pPr>
              <w:rPr>
                <w:b/>
                <w:i/>
              </w:rPr>
            </w:pPr>
            <w:r w:rsidRPr="007A3679">
              <w:rPr>
                <w:i/>
              </w:rPr>
              <w:t>(Max. 250 words)</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000000"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7FF1A24B" w14:textId="77777777" w:rsidR="007A3679" w:rsidRPr="007A3679" w:rsidRDefault="00000000"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000000"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000000"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000000"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000000"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r w:rsidRPr="007A3679">
              <w:rPr>
                <w:b/>
              </w:rPr>
              <w:t>Expected Deliverable/Results/</w:t>
            </w:r>
          </w:p>
          <w:p w14:paraId="22C919E6" w14:textId="77777777" w:rsidR="007A3679" w:rsidRPr="007A3679" w:rsidRDefault="007A3679" w:rsidP="007A3679">
            <w:r w:rsidRPr="007A3679">
              <w:rPr>
                <w:b/>
              </w:rPr>
              <w:t>Outcomes</w:t>
            </w:r>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Plan testiranja</w:t>
            </w:r>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000000"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2F9FBA6" w14:textId="77777777" w:rsidR="007A3679" w:rsidRPr="007A3679" w:rsidRDefault="00000000"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B37D31D" w14:textId="77777777" w:rsidR="007A3679" w:rsidRPr="007A3679" w:rsidRDefault="00000000"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000000"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000000"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000000"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Plan testiranja je dokument koji sadrži strategiju i aktivnosti za testiranje sistema. Ukratko, to je plan koji opisuje ciljeve, pristup, aktivnosti, resurse i raspored testiranja. Ovaj plan pomaže u organizaciji testiranja i osigurava ispravnost i kvalitet sistema ili softverskog rešenja.</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r w:rsidRPr="007A3679">
              <w:t>Srpski, Engleski</w:t>
            </w:r>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000000"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0DA028AE" w14:textId="77777777" w:rsidR="007A3679" w:rsidRPr="007A3679" w:rsidRDefault="00000000"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544553B5" w14:textId="77777777" w:rsidR="007A3679" w:rsidRPr="007A3679" w:rsidRDefault="00000000"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2A91EF3" w14:textId="77777777" w:rsidR="007A3679" w:rsidRPr="007A3679" w:rsidRDefault="00000000"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000000"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190A42A1" w14:textId="77777777" w:rsidR="007A3679" w:rsidRPr="007A3679" w:rsidRDefault="00000000"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9AAD11D" w14:textId="77777777" w:rsidR="007A3679" w:rsidRPr="007A3679" w:rsidRDefault="00000000"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you selected 'Other', please identify these target groups. </w:t>
            </w:r>
          </w:p>
          <w:p w14:paraId="66682BD9" w14:textId="77777777" w:rsidR="007A3679" w:rsidRPr="007A3679" w:rsidRDefault="007A3679" w:rsidP="007A3679">
            <w:pPr>
              <w:rPr>
                <w:b/>
                <w:i/>
              </w:rPr>
            </w:pPr>
            <w:r w:rsidRPr="007A3679">
              <w:rPr>
                <w:i/>
              </w:rPr>
              <w:t>(Max. 250 words)</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000000"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535B6846" w14:textId="77777777" w:rsidR="007A3679" w:rsidRPr="007A3679" w:rsidRDefault="00000000"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000000"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000000"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000000"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000000"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r w:rsidRPr="007A3679">
              <w:rPr>
                <w:b/>
              </w:rPr>
              <w:t>Expected Deliverable/Results/</w:t>
            </w:r>
          </w:p>
          <w:p w14:paraId="5471E17E" w14:textId="77777777" w:rsidR="007A3679" w:rsidRPr="007A3679" w:rsidRDefault="007A3679" w:rsidP="007A3679">
            <w:r w:rsidRPr="007A3679">
              <w:rPr>
                <w:b/>
              </w:rPr>
              <w:t>Outcomes</w:t>
            </w:r>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Test specifikacija</w:t>
            </w:r>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000000"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4733E987" w14:textId="77777777" w:rsidR="007A3679" w:rsidRPr="007A3679" w:rsidRDefault="00000000"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D92C38D" w14:textId="77777777" w:rsidR="007A3679" w:rsidRPr="007A3679" w:rsidRDefault="00000000"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000000"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000000"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000000"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Test specifikacija je dokument koji opisuje detalje testiranja sistema ili softverskog rešenja. Ukratko, to je dokument koji definiše testne slučajeve, scenarije i uslove testiranja, kao i očekivane rezultate. Ova specifikacija pomaže u organizaciji i izvršenju testiranja, pružajući jasne smernice testerima.</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r w:rsidRPr="007A3679">
              <w:t>Srpski, Engleski</w:t>
            </w:r>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000000"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6EFE6CCB" w14:textId="77777777" w:rsidR="007A3679" w:rsidRPr="007A3679" w:rsidRDefault="00000000"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31A08F60" w14:textId="77777777" w:rsidR="007A3679" w:rsidRPr="007A3679" w:rsidRDefault="00000000"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7A91171" w14:textId="77777777" w:rsidR="007A3679" w:rsidRPr="007A3679" w:rsidRDefault="00000000"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000000"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74F02E1" w14:textId="77777777" w:rsidR="007A3679" w:rsidRPr="007A3679" w:rsidRDefault="00000000"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2E5000" w14:textId="77777777" w:rsidR="007A3679" w:rsidRPr="007A3679" w:rsidRDefault="00000000"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you selected 'Other', please identify these target groups. </w:t>
            </w:r>
          </w:p>
          <w:p w14:paraId="271A314C" w14:textId="77777777" w:rsidR="007A3679" w:rsidRPr="007A3679" w:rsidRDefault="007A3679" w:rsidP="007A3679">
            <w:pPr>
              <w:rPr>
                <w:b/>
                <w:i/>
              </w:rPr>
            </w:pPr>
            <w:r w:rsidRPr="007A3679">
              <w:rPr>
                <w:i/>
              </w:rPr>
              <w:t>(Max. 250 words)</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000000"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17CA2294" w14:textId="77777777" w:rsidR="007A3679" w:rsidRPr="007A3679" w:rsidRDefault="00000000"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000000"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000000"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000000"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000000"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r w:rsidRPr="007A3679">
              <w:rPr>
                <w:b/>
              </w:rPr>
              <w:t>Expected Deliverable/Results/</w:t>
            </w:r>
          </w:p>
          <w:p w14:paraId="4EDF0AE1" w14:textId="77777777" w:rsidR="007A3679" w:rsidRPr="007A3679" w:rsidRDefault="007A3679" w:rsidP="007A3679">
            <w:r w:rsidRPr="007A3679">
              <w:rPr>
                <w:b/>
              </w:rPr>
              <w:t>Outcomes</w:t>
            </w:r>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r w:rsidRPr="007A3679">
              <w:t>Formiranje korisničkog uputstva</w:t>
            </w:r>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000000"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5142B0F" w14:textId="77777777" w:rsidR="007A3679" w:rsidRPr="007A3679" w:rsidRDefault="00000000"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1C4A03C" w14:textId="77777777" w:rsidR="007A3679" w:rsidRPr="007A3679" w:rsidRDefault="00000000"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000000"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000000"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000000"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r w:rsidRPr="007A3679">
              <w:t>Formiranje korisničkog uputstva je proces izrade dokumenta koji pruža smernice korisnicima o korišćenju sistema ili softverskog rešenja. Uputstvo sadrži opis funkcionalnosti, korake za upotrebu, podešavanja, rešavanje problema i ilustracije. Cilj je pomoći korisnicima da pravilno koriste sistem i iskoriste njegove mogućnosti.</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r w:rsidRPr="007A3679">
              <w:t>Srpski, Engleski</w:t>
            </w:r>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000000"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DBB17C0" w14:textId="77777777" w:rsidR="007A3679" w:rsidRPr="007A3679" w:rsidRDefault="00000000"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D8B04B5" w14:textId="77777777" w:rsidR="007A3679" w:rsidRPr="007A3679" w:rsidRDefault="00000000"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9405311" w14:textId="77777777" w:rsidR="007A3679" w:rsidRPr="007A3679" w:rsidRDefault="00000000"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000000"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95D63EC" w14:textId="77777777" w:rsidR="007A3679" w:rsidRPr="007A3679" w:rsidRDefault="00000000"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6ECF37C9" w14:textId="77777777" w:rsidR="007A3679" w:rsidRPr="007A3679" w:rsidRDefault="00000000"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you selected 'Other', please identify these target groups. </w:t>
            </w:r>
          </w:p>
          <w:p w14:paraId="74A45DFC" w14:textId="77777777" w:rsidR="007A3679" w:rsidRPr="007A3679" w:rsidRDefault="007A3679" w:rsidP="007A3679">
            <w:pPr>
              <w:rPr>
                <w:i/>
              </w:rPr>
            </w:pPr>
            <w:r w:rsidRPr="007A3679">
              <w:rPr>
                <w:i/>
              </w:rPr>
              <w:t>(Max. 250 words)</w:t>
            </w:r>
          </w:p>
          <w:p w14:paraId="60B67CCA" w14:textId="77777777" w:rsidR="007A3679" w:rsidRPr="007A3679" w:rsidRDefault="007A3679" w:rsidP="007A3679">
            <w:pPr>
              <w:rPr>
                <w:iCs/>
              </w:rPr>
            </w:pPr>
            <w:r w:rsidRPr="007A3679">
              <w:rPr>
                <w:iCs/>
              </w:rPr>
              <w:t>-Users- svi potencijalni korisnici sistema ili softverskog rešenja, bez obzira na njihovu specifičnu ulogu ili poziciju. To uključuje nastavno osoblje, studente, praktikante, administrativno osoblje, tehničko osoblje, bibliotekare i druge</w:t>
            </w:r>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000000"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065466C" w14:textId="77777777" w:rsidR="007A3679" w:rsidRPr="007A3679" w:rsidRDefault="00000000"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000000"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000000"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000000"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000000"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r w:rsidRPr="007A3679">
              <w:t>Organizovanje seminara radi promocije novih inkubatora</w:t>
            </w:r>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Postoji rizik da neće biti dovoljno zainteresovanih učesnika koji će prisustvovati seminaru, što može uticati na uspeh promocije inkubatora.</w:t>
            </w:r>
          </w:p>
          <w:p w14:paraId="54E2EAA4" w14:textId="77777777" w:rsidR="007A3679" w:rsidRPr="007A3679" w:rsidRDefault="007A3679" w:rsidP="007A3679">
            <w:r w:rsidRPr="007A3679">
              <w:t>- Tehnički problemi s opremom, kao što su problemi s prikazom prezentacija ili zvuka, mogu ometati glatko odvijanje seminara.</w:t>
            </w:r>
          </w:p>
          <w:p w14:paraId="2050806E" w14:textId="77777777" w:rsidR="007A3679" w:rsidRPr="007A3679" w:rsidRDefault="007A3679" w:rsidP="007A3679">
            <w:r w:rsidRPr="007A3679">
              <w:t>- Ako inkubatori ne pruže adekvatnu podršku u smislu informacija, predavača ili promocije seminara, to može otežati postizanje ciljeva promocije inkubatora.</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r w:rsidRPr="007A3679">
              <w:t xml:space="preserve">Organizovanje seminara radi promocije novih inkubatora je događaj koji ima za cilj informisati zainteresovane strane o novim inkubatorima i njihovim prednostima. Seminar će obuhvatiti predstavljanje novih inkubatora, prikazivanje njihovih funkcionalnosti, prezentaciju uspešnih priča preduzetnika koji su koristili inkubatore, interaktivne sesije za </w:t>
            </w:r>
            <w:r w:rsidRPr="007A3679">
              <w:lastRenderedPageBreak/>
              <w:t>pitanja i razmenu iskustava, kao i promociju aplikacija za inkubatorski program. Cilj je stvoriti svest o inkubatorima i podstaći aktivno uključivanje u podršku razvoju preduzetništva.</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r w:rsidRPr="007A3679">
              <w:rPr>
                <w: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Angažovanje stručnih govornika.</w:t>
            </w:r>
          </w:p>
          <w:p w14:paraId="12935A0B" w14:textId="77777777" w:rsidR="007A3679" w:rsidRPr="007A3679" w:rsidRDefault="007A3679" w:rsidP="007A3679">
            <w:r w:rsidRPr="007A3679">
              <w:rPr>
                <w:b/>
                <w:bCs/>
              </w:rPr>
              <w:t>a.13.2.</w:t>
            </w:r>
            <w:r w:rsidRPr="007A3679">
              <w:t xml:space="preserve"> Organizovanje prevoza i smeštaja za učesnike i govornike</w:t>
            </w:r>
          </w:p>
          <w:p w14:paraId="39F20315" w14:textId="77777777" w:rsidR="007A3679" w:rsidRPr="007A3679" w:rsidRDefault="007A3679" w:rsidP="007A3679">
            <w:r w:rsidRPr="007A3679">
              <w:rPr>
                <w:b/>
                <w:bCs/>
              </w:rPr>
              <w:t>a.13.3.</w:t>
            </w:r>
            <w:r w:rsidRPr="007A3679">
              <w:t xml:space="preserve"> Obezbeđivanje prevodilaca</w:t>
            </w:r>
          </w:p>
          <w:p w14:paraId="146D011E" w14:textId="77777777" w:rsidR="007A3679" w:rsidRPr="007A3679" w:rsidRDefault="007A3679" w:rsidP="007A3679">
            <w:r w:rsidRPr="007A3679">
              <w:rPr>
                <w:b/>
                <w:bCs/>
              </w:rPr>
              <w:t>a.13.4.</w:t>
            </w:r>
            <w:r w:rsidRPr="007A3679">
              <w:t xml:space="preserve"> Kreiranje agendi seminara</w:t>
            </w:r>
          </w:p>
          <w:p w14:paraId="34D09020" w14:textId="77777777" w:rsidR="007A3679" w:rsidRPr="007A3679" w:rsidRDefault="007A3679" w:rsidP="007A3679">
            <w:r w:rsidRPr="007A3679">
              <w:rPr>
                <w:b/>
                <w:bCs/>
              </w:rPr>
              <w:t>a.13.5.</w:t>
            </w:r>
            <w:r w:rsidRPr="007A3679">
              <w:t xml:space="preserve"> Obezbeđivanje adekvatanog prostora za izvođenje seminara.</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r w:rsidRPr="007A3679">
              <w:rPr>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r w:rsidRPr="007A3679">
              <w:rPr>
                <w:b/>
              </w:rPr>
              <w:t xml:space="preserve">Estimated End Date </w:t>
            </w:r>
          </w:p>
          <w:p w14:paraId="70EB5DF2"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5C9D59FE" w:rsidR="007A3679" w:rsidRPr="007A3679" w:rsidRDefault="00950B7E" w:rsidP="007A3679">
            <w:r w:rsidRPr="00950B7E">
              <w:rPr>
                <w:lang w:val="en-GB"/>
              </w:rPr>
              <w:t>Ministarstvo prosvete, nauke i tehnološkog razvoja, Srbija</w:t>
            </w:r>
          </w:p>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1DBCD735"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Fifth Element, </w:t>
            </w:r>
            <w:r w:rsidRPr="00023FB2">
              <w:rPr>
                <w:rFonts w:ascii="Times New Roman" w:hAnsi="Times New Roman"/>
                <w:b/>
                <w:bCs/>
                <w:sz w:val="20"/>
              </w:rPr>
              <w:t>Srbija</w:t>
            </w:r>
          </w:p>
          <w:p w14:paraId="7098DFCC"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Ministarstvo prosvete, nauke i tehnološkog razvoja, </w:t>
            </w:r>
            <w:r w:rsidRPr="00023FB2">
              <w:rPr>
                <w:rFonts w:ascii="Times New Roman" w:hAnsi="Times New Roman"/>
                <w:b/>
                <w:bCs/>
                <w:sz w:val="20"/>
              </w:rPr>
              <w:t>Srbija</w:t>
            </w:r>
          </w:p>
          <w:p w14:paraId="33CE8341"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Društvo za akademski razvoj (DAR), </w:t>
            </w:r>
            <w:r w:rsidRPr="00023FB2">
              <w:rPr>
                <w:rFonts w:ascii="Times New Roman" w:hAnsi="Times New Roman"/>
                <w:b/>
                <w:bCs/>
                <w:sz w:val="20"/>
              </w:rPr>
              <w:t>Srbija</w:t>
            </w:r>
          </w:p>
          <w:p w14:paraId="148E2F0E"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University of Helsinki, </w:t>
            </w:r>
            <w:r w:rsidRPr="00023FB2">
              <w:rPr>
                <w:rFonts w:ascii="Times New Roman" w:hAnsi="Times New Roman"/>
                <w:b/>
                <w:bCs/>
                <w:sz w:val="20"/>
              </w:rPr>
              <w:t>Finska</w:t>
            </w:r>
          </w:p>
          <w:p w14:paraId="2DAFE8C8"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IMEC, </w:t>
            </w:r>
            <w:r w:rsidRPr="00023FB2">
              <w:rPr>
                <w:rFonts w:ascii="Times New Roman" w:hAnsi="Times New Roman"/>
                <w:b/>
                <w:bCs/>
                <w:sz w:val="20"/>
              </w:rPr>
              <w:t>Belgija</w:t>
            </w:r>
          </w:p>
          <w:p w14:paraId="5081F914"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Radboud University, </w:t>
            </w:r>
            <w:r w:rsidRPr="00023FB2">
              <w:rPr>
                <w:rFonts w:ascii="Times New Roman" w:hAnsi="Times New Roman"/>
                <w:b/>
                <w:bCs/>
                <w:sz w:val="20"/>
              </w:rPr>
              <w:t>Holandija</w:t>
            </w:r>
          </w:p>
          <w:p w14:paraId="253D457D"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EdukaMont, </w:t>
            </w:r>
            <w:r w:rsidRPr="00023FB2">
              <w:rPr>
                <w:rFonts w:ascii="Times New Roman" w:hAnsi="Times New Roman"/>
                <w:b/>
                <w:bCs/>
                <w:sz w:val="20"/>
              </w:rPr>
              <w:t>Crna Gora</w:t>
            </w:r>
          </w:p>
          <w:p w14:paraId="3A9FA25B"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Univerzitet u Nisu, </w:t>
            </w:r>
            <w:r w:rsidRPr="00023FB2">
              <w:rPr>
                <w:rFonts w:ascii="Times New Roman" w:hAnsi="Times New Roman"/>
                <w:b/>
                <w:bCs/>
                <w:sz w:val="20"/>
              </w:rPr>
              <w:t>Srbija</w:t>
            </w:r>
          </w:p>
          <w:p w14:paraId="19243DA6"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Enterprise Ireland, </w:t>
            </w:r>
            <w:r w:rsidRPr="00023FB2">
              <w:rPr>
                <w:rFonts w:ascii="Times New Roman" w:hAnsi="Times New Roman"/>
                <w:b/>
                <w:bCs/>
                <w:sz w:val="20"/>
              </w:rPr>
              <w:t>Irska</w:t>
            </w:r>
          </w:p>
          <w:p w14:paraId="1E5DD2D0"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University of Vienna, </w:t>
            </w:r>
            <w:r w:rsidRPr="00023FB2">
              <w:rPr>
                <w:rFonts w:ascii="Times New Roman" w:hAnsi="Times New Roman"/>
                <w:b/>
                <w:bCs/>
                <w:sz w:val="20"/>
              </w:rPr>
              <w:t>Austrija</w:t>
            </w:r>
          </w:p>
          <w:p w14:paraId="106D304F"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Uniwersytet Warszawski, </w:t>
            </w:r>
            <w:r w:rsidRPr="00023FB2">
              <w:rPr>
                <w:rFonts w:ascii="Times New Roman" w:hAnsi="Times New Roman"/>
                <w:b/>
                <w:bCs/>
                <w:sz w:val="20"/>
              </w:rPr>
              <w:t>Poljska</w:t>
            </w:r>
          </w:p>
          <w:p w14:paraId="47E309C3"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Stockholm University, </w:t>
            </w:r>
            <w:r w:rsidRPr="00023FB2">
              <w:rPr>
                <w:rFonts w:ascii="Times New Roman" w:hAnsi="Times New Roman"/>
                <w:b/>
                <w:bCs/>
                <w:sz w:val="20"/>
              </w:rPr>
              <w:t>Švedska</w:t>
            </w:r>
          </w:p>
          <w:p w14:paraId="6BFA471E"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InterSoft Education, </w:t>
            </w:r>
            <w:r w:rsidRPr="00023FB2">
              <w:rPr>
                <w:rFonts w:ascii="Times New Roman" w:hAnsi="Times New Roman"/>
                <w:b/>
                <w:bCs/>
                <w:sz w:val="20"/>
              </w:rPr>
              <w:t>Bosna I Hercegovina</w:t>
            </w:r>
          </w:p>
          <w:p w14:paraId="7B873C76" w14:textId="77777777" w:rsidR="00023FB2" w:rsidRPr="00023FB2" w:rsidRDefault="00023FB2" w:rsidP="00023FB2">
            <w:pPr>
              <w:rPr>
                <w:rFonts w:ascii="Times New Roman" w:hAnsi="Times New Roman"/>
                <w:sz w:val="20"/>
              </w:rPr>
            </w:pPr>
            <w:r w:rsidRPr="00023FB2">
              <w:rPr>
                <w:rFonts w:ascii="Times New Roman" w:hAnsi="Times New Roman"/>
                <w:sz w:val="20"/>
              </w:rPr>
              <w:t xml:space="preserve">Privredna komora Srbije, </w:t>
            </w:r>
            <w:r w:rsidRPr="00023FB2">
              <w:rPr>
                <w:rFonts w:ascii="Times New Roman" w:hAnsi="Times New Roman"/>
                <w:b/>
                <w:bCs/>
                <w:sz w:val="20"/>
              </w:rPr>
              <w:t>Srbija</w:t>
            </w:r>
          </w:p>
          <w:p w14:paraId="438ECAA0" w14:textId="77777777" w:rsidR="007A3679" w:rsidRPr="007A3679" w:rsidRDefault="007A3679" w:rsidP="00D21B1F"/>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r w:rsidRPr="007A3679">
              <w:rPr>
                <w:b/>
              </w:rPr>
              <w:t>Costs</w:t>
            </w:r>
          </w:p>
          <w:p w14:paraId="084EC346"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r w:rsidRPr="007A3679">
              <w:t>Troškovi varirati u zavisnosti od različitih faktora, uključujući lokaciju događaja, broj učesnika, vrstu i obim aktivnosti, kao i raspoložive resurse. Nekoliko mogućih troškova koji se mogu javiti su sledeći: troškovi zakupa prostora za seminar,</w:t>
            </w:r>
          </w:p>
          <w:p w14:paraId="0A5C7A0C" w14:textId="77777777" w:rsidR="007A3679" w:rsidRPr="007A3679" w:rsidRDefault="007A3679" w:rsidP="007A3679">
            <w:r w:rsidRPr="007A3679">
              <w:t>troškovi iznajmljivanja ili korišćenja opreme, troškovi angažovanja predavača ili stručnjaka, troškovi marketinga i promocije seminara I sl.</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r w:rsidRPr="007A3679">
              <w:rPr>
                <w:b/>
              </w:rPr>
              <w:t>Expected Deliverable/Results/</w:t>
            </w:r>
          </w:p>
          <w:p w14:paraId="6448FCC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r w:rsidRPr="007A3679">
              <w:t>Angažovanje stručnih govornika</w:t>
            </w:r>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000000"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050F0B" w14:textId="77777777" w:rsidR="007A3679" w:rsidRPr="007A3679" w:rsidRDefault="00000000"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1F0365" w14:textId="77777777" w:rsidR="007A3679" w:rsidRPr="007A3679" w:rsidRDefault="00000000"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000000"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000000"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000000"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r w:rsidRPr="007A3679">
              <w:t xml:space="preserve">Angažovanje stručnih govornika je proces zapošljavanja stručnjaka koji će održati predavanje, prezentaciju ili radionicu na određenoj temi. To uključuje identifikaciju potreba, odabir stručnjaka, dogovor o saradnji, pripremu govora, održavanje </w:t>
            </w:r>
            <w:r w:rsidRPr="007A3679">
              <w:lastRenderedPageBreak/>
              <w:t>govora i evaluaciju. Angažovanje stručnih govornika doprinosi kvalitetu događaja i pruža vrednu ekspertizu u određenoj oblasti.</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r w:rsidRPr="007A3679">
              <w:t>Srpski, Engleski</w:t>
            </w:r>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000000"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321B1F35" w14:textId="77777777" w:rsidR="007A3679" w:rsidRPr="007A3679" w:rsidRDefault="00000000"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55890AF2" w14:textId="77777777" w:rsidR="007A3679" w:rsidRPr="007A3679" w:rsidRDefault="00000000"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575C5D4" w14:textId="77777777" w:rsidR="007A3679" w:rsidRPr="007A3679" w:rsidRDefault="00000000"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000000"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820198D" w14:textId="77777777" w:rsidR="007A3679" w:rsidRPr="007A3679" w:rsidRDefault="00000000"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128122CC" w14:textId="77777777" w:rsidR="007A3679" w:rsidRPr="007A3679" w:rsidRDefault="00000000"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you selected 'Other', please identify these target groups. </w:t>
            </w:r>
          </w:p>
          <w:p w14:paraId="2C3E0DE2" w14:textId="77777777" w:rsidR="007A3679" w:rsidRPr="007A3679" w:rsidRDefault="007A3679" w:rsidP="007A3679">
            <w:pPr>
              <w:rPr>
                <w:b/>
                <w:i/>
              </w:rPr>
            </w:pPr>
            <w:r w:rsidRPr="007A3679">
              <w:rPr>
                <w:i/>
              </w:rPr>
              <w:t>(Max. 250 words)</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000000"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000000"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000000"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000000"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000000"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r w:rsidRPr="007A3679">
              <w:rPr>
                <w:b/>
              </w:rPr>
              <w:t>Expected Deliverable/Results/</w:t>
            </w:r>
          </w:p>
          <w:p w14:paraId="4F993750"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r w:rsidRPr="007A3679">
              <w:t>Organizovanje prevoza i smeštaja za učesnike i govornike</w:t>
            </w:r>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000000"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BB95E53" w14:textId="77777777" w:rsidR="007A3679" w:rsidRPr="007A3679" w:rsidRDefault="00000000"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01645818" w14:textId="77777777" w:rsidR="007A3679" w:rsidRPr="007A3679" w:rsidRDefault="00000000"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000000"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000000"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000000"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r w:rsidRPr="007A3679">
              <w:t>Organizovanje prevoza i smeštaja za učesnike i govornike na seminaru podrazumeva osiguravanje transporta i smeštaja. To uključuje rezervaciju prevoza (kao što su avionske karte, vozne karte, taksi ili autobusi) za prevoz učesnika do mesta seminara i nazad. Takođe, organizator obezbeđuje smeštajne kapacitete (hotelske sobe, apartmane ili slično) za boravak učesnika i govornika tokom trajanja seminara. Planiranje unapred, komunikacija s učesnicima i efikasno upravljanje troškovima su ključni elementi pri organizaciji prevoza i smeštaja.</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r w:rsidRPr="007A3679">
              <w:t>Srpski, Engleski</w:t>
            </w:r>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000000"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680E4C2" w14:textId="77777777" w:rsidR="007A3679" w:rsidRPr="007A3679" w:rsidRDefault="00000000"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49D4DE83" w14:textId="77777777" w:rsidR="007A3679" w:rsidRPr="007A3679" w:rsidRDefault="00000000"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6692122" w14:textId="77777777" w:rsidR="007A3679" w:rsidRPr="007A3679" w:rsidRDefault="00000000"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000000"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065AAD" w14:textId="77777777" w:rsidR="007A3679" w:rsidRPr="007A3679" w:rsidRDefault="00000000"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0D191F0" w14:textId="77777777" w:rsidR="007A3679" w:rsidRPr="007A3679" w:rsidRDefault="00000000"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you selected 'Other', please identify these target groups. </w:t>
            </w:r>
          </w:p>
          <w:p w14:paraId="7AA229BC" w14:textId="77777777" w:rsidR="007A3679" w:rsidRPr="007A3679" w:rsidRDefault="007A3679" w:rsidP="007A3679">
            <w:pPr>
              <w:rPr>
                <w:b/>
                <w:i/>
              </w:rPr>
            </w:pPr>
            <w:r w:rsidRPr="007A3679">
              <w:rPr>
                <w:i/>
              </w:rPr>
              <w:t>(Max. 250 words)</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000000"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000000"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000000"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000000"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000000"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r w:rsidRPr="007A3679">
              <w:rPr>
                <w:b/>
              </w:rPr>
              <w:t>Expected Deliverable/Results/</w:t>
            </w:r>
          </w:p>
          <w:p w14:paraId="7EF67C35" w14:textId="77777777" w:rsidR="007A3679" w:rsidRPr="007A3679" w:rsidRDefault="007A3679" w:rsidP="007A3679">
            <w:r w:rsidRPr="007A3679">
              <w:rPr>
                <w: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r w:rsidRPr="007A3679">
              <w:t>Obezbeđivanje prevodilaca</w:t>
            </w:r>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000000"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1533A7A4" w14:textId="77777777" w:rsidR="007A3679" w:rsidRPr="007A3679" w:rsidRDefault="00000000"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9B2F460" w14:textId="77777777" w:rsidR="007A3679" w:rsidRPr="007A3679" w:rsidRDefault="00000000"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000000"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000000"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000000"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r w:rsidRPr="007A3679">
              <w:t>Obezbeđivanje prevodilaca na seminaru podrazumeva angažovanje stručnih osoba koje će vršiti prevođenje govora i sadržaja na drugi jezik. Organizator seminara identifikuje jezik ili jezike za prevođenje i pronalazi prevodioce koji su vešti u tim jezicima. Prevodioci će biti prisutni tokom seminara kako bi omogućili razumevanje učesnicima koji ne govore isti jezik kao govornik. Planiranje i saradnja s prevodilačkim agencijama ili pojedinačnim prevodiocima su ključni za obezbeđivanje kvalitetne usluge prevođenja.</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r w:rsidRPr="007A3679">
              <w:t>Srpski, Engleski</w:t>
            </w:r>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000000"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57E3132" w14:textId="77777777" w:rsidR="007A3679" w:rsidRPr="007A3679" w:rsidRDefault="00000000"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053246CD" w14:textId="77777777" w:rsidR="007A3679" w:rsidRPr="007A3679" w:rsidRDefault="00000000"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4D2CEDB" w14:textId="77777777" w:rsidR="007A3679" w:rsidRPr="007A3679" w:rsidRDefault="00000000"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000000"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4E1DBFF" w14:textId="77777777" w:rsidR="007A3679" w:rsidRPr="007A3679" w:rsidRDefault="00000000"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7C1B713" w14:textId="77777777" w:rsidR="007A3679" w:rsidRPr="007A3679" w:rsidRDefault="00000000"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you selected 'Other', please identify these target groups. </w:t>
            </w:r>
          </w:p>
          <w:p w14:paraId="7F01026C" w14:textId="77777777" w:rsidR="007A3679" w:rsidRPr="007A3679" w:rsidRDefault="007A3679" w:rsidP="007A3679">
            <w:pPr>
              <w:rPr>
                <w:b/>
                <w:i/>
              </w:rPr>
            </w:pPr>
            <w:r w:rsidRPr="007A3679">
              <w:rPr>
                <w:i/>
              </w:rPr>
              <w:t>(Max. 250 words)</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000000"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000000"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000000"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000000"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000000"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r w:rsidRPr="007A3679">
              <w:rPr>
                <w:b/>
              </w:rPr>
              <w:t>Expected Deliverable/Results/</w:t>
            </w:r>
          </w:p>
          <w:p w14:paraId="277F55D2"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r w:rsidRPr="007A3679">
              <w:t>Kreiranje agendi seminara</w:t>
            </w:r>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000000"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91D2A4F" w14:textId="77777777" w:rsidR="007A3679" w:rsidRPr="007A3679" w:rsidRDefault="00000000"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EECF756" w14:textId="77777777" w:rsidR="007A3679" w:rsidRPr="007A3679" w:rsidRDefault="00000000"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000000"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000000"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000000"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r w:rsidRPr="007A3679">
              <w:t>Kreiranje agende seminara uključuje planiranje rasporeda aktivnosti i tema, definiranje ciljeva, razvrstavanje tema, vremensko planiranje, izradu rasporeda aktivnosti, identifikaciju govornika/voditelja i komunikaciju agende sudionicima. Agenda je ključni dokument koji pruža strukturu seminara i pomaže sudionicima da se pripreme i znaju što očekivati.</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r w:rsidRPr="007A3679">
              <w:t>Srpski, Engleski</w:t>
            </w:r>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000000"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21783548" w14:textId="77777777" w:rsidR="007A3679" w:rsidRPr="007A3679" w:rsidRDefault="00000000"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BA0BFAF" w14:textId="77777777" w:rsidR="007A3679" w:rsidRPr="007A3679" w:rsidRDefault="00000000"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0E65CB8" w14:textId="77777777" w:rsidR="007A3679" w:rsidRPr="007A3679" w:rsidRDefault="00000000"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000000"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F1E79A" w14:textId="77777777" w:rsidR="007A3679" w:rsidRPr="007A3679" w:rsidRDefault="00000000"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4EF1A0" w14:textId="77777777" w:rsidR="007A3679" w:rsidRPr="007A3679" w:rsidRDefault="00000000"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you selected 'Other', please identify these target groups. </w:t>
            </w:r>
          </w:p>
          <w:p w14:paraId="637934DE" w14:textId="77777777" w:rsidR="007A3679" w:rsidRPr="007A3679" w:rsidRDefault="007A3679" w:rsidP="007A3679">
            <w:pPr>
              <w:rPr>
                <w:b/>
                <w:i/>
              </w:rPr>
            </w:pPr>
            <w:r w:rsidRPr="007A3679">
              <w:rPr>
                <w:i/>
              </w:rPr>
              <w:t>(Max. 250 words)</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000000"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000000"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000000"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000000"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000000"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r w:rsidRPr="007A3679">
              <w:rPr>
                <w:b/>
              </w:rPr>
              <w:t>Expected Deliverable/Results/</w:t>
            </w:r>
          </w:p>
          <w:p w14:paraId="5B6169FF"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r w:rsidRPr="007A3679">
              <w:t>Obezbeđivanje adekvatanog prostora za izvođenje seminara</w:t>
            </w:r>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000000"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EB20BCB" w14:textId="77777777" w:rsidR="007A3679" w:rsidRPr="007A3679" w:rsidRDefault="00000000"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5F7B2A6F" w14:textId="77777777" w:rsidR="007A3679" w:rsidRPr="007A3679" w:rsidRDefault="00000000"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000000"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000000"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000000"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r w:rsidRPr="007A3679">
              <w:t>Obezbeđivanje adekvatnog prostora za seminar uključuje procenu potreba, rezervaciju prostora, proveru opreme, prilagođavanje prostora, logistiku i komunikaciju sa sudionicima.</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r w:rsidRPr="007A3679">
              <w:t>Srpski, Engleski</w:t>
            </w:r>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000000"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43791652" w14:textId="77777777" w:rsidR="007A3679" w:rsidRPr="007A3679" w:rsidRDefault="00000000"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75A2381" w14:textId="77777777" w:rsidR="007A3679" w:rsidRPr="007A3679" w:rsidRDefault="00000000"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810CBED" w14:textId="77777777" w:rsidR="007A3679" w:rsidRPr="007A3679" w:rsidRDefault="00000000"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000000"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B5C80F7" w14:textId="77777777" w:rsidR="007A3679" w:rsidRPr="007A3679" w:rsidRDefault="00000000"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6CC521B" w14:textId="77777777" w:rsidR="007A3679" w:rsidRPr="007A3679" w:rsidRDefault="00000000"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you selected 'Other', please identify these target groups. </w:t>
            </w:r>
          </w:p>
          <w:p w14:paraId="4BF1B983" w14:textId="77777777" w:rsidR="007A3679" w:rsidRPr="007A3679" w:rsidRDefault="007A3679" w:rsidP="007A3679">
            <w:pPr>
              <w:rPr>
                <w:b/>
                <w:i/>
              </w:rPr>
            </w:pPr>
            <w:r w:rsidRPr="007A3679">
              <w:rPr>
                <w:i/>
              </w:rPr>
              <w:t>(Max. 250 words)</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000000"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000000"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000000"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000000"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000000"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r w:rsidRPr="007A3679">
              <w:t>Organizovanje seminara radi promocije novih kurikuluma</w:t>
            </w:r>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Učesnici seminara možda nisu dovoljno upoznati s novim kurikulumima ili im nedostaju relevantne informacije.</w:t>
            </w:r>
          </w:p>
          <w:p w14:paraId="22BF16F0" w14:textId="77777777" w:rsidR="007A3679" w:rsidRPr="007A3679" w:rsidRDefault="007A3679" w:rsidP="007A3679">
            <w:r w:rsidRPr="007A3679">
              <w:t>- Seminari obično imaju ograničeno vreme, što može biti izazov za pružanje sveobuhvatnih informacija i interakciju sa svim učesnicima.</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r w:rsidRPr="007A3679">
              <w:t>Organizovanje seminara radi promocije novih kurikuluma je događaj koji ima za cilj predstavljanje i promovisanje novih obrazovnih programa ili planova nastave. Učesnicima se pružaju informacije o novim kurikulumima i novim pristupima u nastavi. Ovi seminari okupljaju nastavnike, obrazovne stručnjake i druge zainteresovane učesnike. Kroz predavanja, radionice i interaktivne sesije, učesnici se upoznaju s novim materijalima i alatima koji su deo novih kurikuluma. Cilj je pružiti podršku nastavnicima i unaprediti kvalitet obrazovanja kroz primenu modernih kurikuluma.</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r w:rsidRPr="007A3679">
              <w:rPr>
                <w: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Angažovanje stručnih govornika.</w:t>
            </w:r>
          </w:p>
          <w:p w14:paraId="5F2FF5D1" w14:textId="77777777" w:rsidR="007A3679" w:rsidRPr="007A3679" w:rsidRDefault="007A3679" w:rsidP="007A3679">
            <w:r w:rsidRPr="007A3679">
              <w:rPr>
                <w:b/>
                <w:bCs/>
              </w:rPr>
              <w:t>a.14.2.</w:t>
            </w:r>
            <w:r w:rsidRPr="007A3679">
              <w:t xml:space="preserve"> Organizovanje prevoza i smeštaja     za učesnike i govornike</w:t>
            </w:r>
          </w:p>
          <w:p w14:paraId="4DF646C4" w14:textId="77777777" w:rsidR="007A3679" w:rsidRPr="007A3679" w:rsidRDefault="007A3679" w:rsidP="007A3679">
            <w:r w:rsidRPr="007A3679">
              <w:rPr>
                <w:b/>
                <w:bCs/>
              </w:rPr>
              <w:t>a.14.3.</w:t>
            </w:r>
            <w:r w:rsidRPr="007A3679">
              <w:t xml:space="preserve"> Obezbeđivanje prevodilaca</w:t>
            </w:r>
          </w:p>
          <w:p w14:paraId="7C059FFF" w14:textId="77777777" w:rsidR="007A3679" w:rsidRPr="007A3679" w:rsidRDefault="007A3679" w:rsidP="007A3679">
            <w:r w:rsidRPr="007A3679">
              <w:rPr>
                <w:b/>
                <w:bCs/>
              </w:rPr>
              <w:t>a.14.4.</w:t>
            </w:r>
            <w:r w:rsidRPr="007A3679">
              <w:t xml:space="preserve"> Kreiranje agendi seminara</w:t>
            </w:r>
          </w:p>
          <w:p w14:paraId="7ED7EED2" w14:textId="77777777" w:rsidR="007A3679" w:rsidRPr="007A3679" w:rsidRDefault="007A3679" w:rsidP="007A3679">
            <w:r w:rsidRPr="007A3679">
              <w:rPr>
                <w:b/>
                <w:bCs/>
              </w:rPr>
              <w:t>a.14.5.</w:t>
            </w:r>
            <w:r w:rsidRPr="007A3679">
              <w:t xml:space="preserve"> Obezbeđivanje adekvatanog prostora za izvođenje seminara.</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r w:rsidRPr="007A3679">
              <w:rPr>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r w:rsidRPr="007A3679">
              <w:rPr>
                <w:b/>
              </w:rPr>
              <w:t xml:space="preserve">Estimated End Date </w:t>
            </w:r>
          </w:p>
          <w:p w14:paraId="04529EE9"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0ECFE42C" w:rsidR="007A3679" w:rsidRPr="007A3679" w:rsidRDefault="002F5C80" w:rsidP="007A3679">
            <w:r w:rsidRPr="002F5C80">
              <w:rPr>
                <w:lang w:val="en-GB"/>
              </w:rPr>
              <w:t>Ministarstvo prosvete, nauke i tehnološkog razvoja, Srbija</w:t>
            </w:r>
          </w:p>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EED2C45"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Fifth Element, </w:t>
            </w:r>
            <w:r w:rsidRPr="009740A4">
              <w:rPr>
                <w:rFonts w:ascii="Times New Roman" w:hAnsi="Times New Roman"/>
                <w:b/>
                <w:bCs/>
                <w:sz w:val="20"/>
              </w:rPr>
              <w:t>Srbija</w:t>
            </w:r>
          </w:p>
          <w:p w14:paraId="4BC83479"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Ministarstvo prosvete, nauke i tehnološkog razvoja, </w:t>
            </w:r>
            <w:r w:rsidRPr="009740A4">
              <w:rPr>
                <w:rFonts w:ascii="Times New Roman" w:hAnsi="Times New Roman"/>
                <w:b/>
                <w:bCs/>
                <w:sz w:val="20"/>
              </w:rPr>
              <w:t>Srbija</w:t>
            </w:r>
          </w:p>
          <w:p w14:paraId="5A91E4E4"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Društvo za akademski razvoj (DAR), </w:t>
            </w:r>
            <w:r w:rsidRPr="009740A4">
              <w:rPr>
                <w:rFonts w:ascii="Times New Roman" w:hAnsi="Times New Roman"/>
                <w:b/>
                <w:bCs/>
                <w:sz w:val="20"/>
              </w:rPr>
              <w:t>Srbija</w:t>
            </w:r>
          </w:p>
          <w:p w14:paraId="2A06DDFD"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University of Helsinki, </w:t>
            </w:r>
            <w:r w:rsidRPr="009740A4">
              <w:rPr>
                <w:rFonts w:ascii="Times New Roman" w:hAnsi="Times New Roman"/>
                <w:b/>
                <w:bCs/>
                <w:sz w:val="20"/>
              </w:rPr>
              <w:t>Finska</w:t>
            </w:r>
          </w:p>
          <w:p w14:paraId="647F009C"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IMEC, </w:t>
            </w:r>
            <w:r w:rsidRPr="009740A4">
              <w:rPr>
                <w:rFonts w:ascii="Times New Roman" w:hAnsi="Times New Roman"/>
                <w:b/>
                <w:bCs/>
                <w:sz w:val="20"/>
              </w:rPr>
              <w:t>Belgija</w:t>
            </w:r>
          </w:p>
          <w:p w14:paraId="7747485F"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Radboud University, </w:t>
            </w:r>
            <w:r w:rsidRPr="009740A4">
              <w:rPr>
                <w:rFonts w:ascii="Times New Roman" w:hAnsi="Times New Roman"/>
                <w:b/>
                <w:bCs/>
                <w:sz w:val="20"/>
              </w:rPr>
              <w:t>Holandija</w:t>
            </w:r>
          </w:p>
          <w:p w14:paraId="04B04D57"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EdukaMont, </w:t>
            </w:r>
            <w:r w:rsidRPr="009740A4">
              <w:rPr>
                <w:rFonts w:ascii="Times New Roman" w:hAnsi="Times New Roman"/>
                <w:b/>
                <w:bCs/>
                <w:sz w:val="20"/>
              </w:rPr>
              <w:t>Crna Gora</w:t>
            </w:r>
          </w:p>
          <w:p w14:paraId="7A93BA93"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Univerzitet u Nisu, </w:t>
            </w:r>
            <w:r w:rsidRPr="009740A4">
              <w:rPr>
                <w:rFonts w:ascii="Times New Roman" w:hAnsi="Times New Roman"/>
                <w:b/>
                <w:bCs/>
                <w:sz w:val="20"/>
              </w:rPr>
              <w:t>Srbija</w:t>
            </w:r>
          </w:p>
          <w:p w14:paraId="10698D8B"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Enterprise Ireland, </w:t>
            </w:r>
            <w:r w:rsidRPr="009740A4">
              <w:rPr>
                <w:rFonts w:ascii="Times New Roman" w:hAnsi="Times New Roman"/>
                <w:b/>
                <w:bCs/>
                <w:sz w:val="20"/>
              </w:rPr>
              <w:t>Irska</w:t>
            </w:r>
          </w:p>
          <w:p w14:paraId="3C67D5F4"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University of Vienna, </w:t>
            </w:r>
            <w:r w:rsidRPr="009740A4">
              <w:rPr>
                <w:rFonts w:ascii="Times New Roman" w:hAnsi="Times New Roman"/>
                <w:b/>
                <w:bCs/>
                <w:sz w:val="20"/>
              </w:rPr>
              <w:t>Austrija</w:t>
            </w:r>
          </w:p>
          <w:p w14:paraId="7687BDEA"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Uniwersytet Warszawski, </w:t>
            </w:r>
            <w:r w:rsidRPr="009740A4">
              <w:rPr>
                <w:rFonts w:ascii="Times New Roman" w:hAnsi="Times New Roman"/>
                <w:b/>
                <w:bCs/>
                <w:sz w:val="20"/>
              </w:rPr>
              <w:t>Poljska</w:t>
            </w:r>
          </w:p>
          <w:p w14:paraId="508DB6C3"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Stockholm University, </w:t>
            </w:r>
            <w:r w:rsidRPr="009740A4">
              <w:rPr>
                <w:rFonts w:ascii="Times New Roman" w:hAnsi="Times New Roman"/>
                <w:b/>
                <w:bCs/>
                <w:sz w:val="20"/>
              </w:rPr>
              <w:t>Švedska</w:t>
            </w:r>
          </w:p>
          <w:p w14:paraId="67A94150"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InterSoft Education, </w:t>
            </w:r>
            <w:r w:rsidRPr="009740A4">
              <w:rPr>
                <w:rFonts w:ascii="Times New Roman" w:hAnsi="Times New Roman"/>
                <w:b/>
                <w:bCs/>
                <w:sz w:val="20"/>
              </w:rPr>
              <w:t>Bosna I Hercegovina</w:t>
            </w:r>
          </w:p>
          <w:p w14:paraId="633B782C" w14:textId="77777777" w:rsidR="009740A4" w:rsidRPr="009740A4" w:rsidRDefault="009740A4" w:rsidP="009740A4">
            <w:pPr>
              <w:rPr>
                <w:rFonts w:ascii="Times New Roman" w:hAnsi="Times New Roman"/>
                <w:sz w:val="20"/>
              </w:rPr>
            </w:pPr>
            <w:r w:rsidRPr="009740A4">
              <w:rPr>
                <w:rFonts w:ascii="Times New Roman" w:hAnsi="Times New Roman"/>
                <w:sz w:val="20"/>
              </w:rPr>
              <w:t xml:space="preserve">Privredna komora Srbije, </w:t>
            </w:r>
            <w:r w:rsidRPr="009740A4">
              <w:rPr>
                <w:rFonts w:ascii="Times New Roman" w:hAnsi="Times New Roman"/>
                <w:b/>
                <w:bCs/>
                <w:sz w:val="20"/>
              </w:rPr>
              <w:t>Srbija</w:t>
            </w:r>
          </w:p>
          <w:p w14:paraId="2B3D1491" w14:textId="77777777" w:rsidR="007A3679" w:rsidRPr="007A3679" w:rsidRDefault="007A3679" w:rsidP="00950B7E"/>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r w:rsidRPr="007A3679">
              <w:rPr>
                <w:b/>
              </w:rPr>
              <w:t>Costs</w:t>
            </w:r>
          </w:p>
          <w:p w14:paraId="3216F175"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r w:rsidRPr="007A3679">
              <w:t>Troškovi koje obuhvata mogu biti troškovi vezani za zakup prostora, putni troškovi, materijali i resursi, tehnička oprema, honorari predavačima i marketing i promocija.</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r w:rsidRPr="007A3679">
              <w:rPr>
                <w:b/>
              </w:rPr>
              <w:t>Expected Deliverable/Results/</w:t>
            </w:r>
          </w:p>
          <w:p w14:paraId="6478003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000000"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AB96FC6" w14:textId="77777777" w:rsidR="007A3679" w:rsidRPr="007A3679" w:rsidRDefault="00000000"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01C98F" w14:textId="77777777" w:rsidR="007A3679" w:rsidRPr="007A3679" w:rsidRDefault="00000000"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000000"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000000"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000000"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r w:rsidRPr="00522EF1">
              <w:t>Angažovanje stručnih govornika je proces pozivanja kvalifikovanih stručnjaka da održe predstave, prezentacije ili govore na određenim temama. Oni donose autentičnost, verodostojnost i mogu inspirisati publiku. Angažovanje stručnih govornika doprinosi obrazovanju, motivaciji i jačanju reputacije organizacije ili događaja.</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r>
              <w:t>Srpski, Engleski</w:t>
            </w:r>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000000"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Teaching staff </w:t>
            </w:r>
          </w:p>
          <w:p w14:paraId="660C441C" w14:textId="1E74ED31" w:rsidR="007A3679" w:rsidRPr="007A3679" w:rsidRDefault="00000000"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Students </w:t>
            </w:r>
          </w:p>
          <w:p w14:paraId="7F9DC27B" w14:textId="6EE34105" w:rsidR="007A3679" w:rsidRPr="007A3679" w:rsidRDefault="00000000"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Trainees </w:t>
            </w:r>
          </w:p>
          <w:p w14:paraId="623AE07E" w14:textId="77777777" w:rsidR="007A3679" w:rsidRPr="007A3679" w:rsidRDefault="00000000"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000000"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65968A38" w14:textId="77777777" w:rsidR="007A3679" w:rsidRPr="007A3679" w:rsidRDefault="00000000"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5B417337" w14:textId="77777777" w:rsidR="007A3679" w:rsidRPr="007A3679" w:rsidRDefault="00000000"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you selected 'Other', please identify these target groups. </w:t>
            </w:r>
          </w:p>
          <w:p w14:paraId="075F4DAB" w14:textId="77777777" w:rsidR="007A3679" w:rsidRPr="007A3679" w:rsidRDefault="007A3679" w:rsidP="007A3679">
            <w:pPr>
              <w:rPr>
                <w:b/>
                <w:i/>
              </w:rPr>
            </w:pPr>
            <w:r w:rsidRPr="007A3679">
              <w:rPr>
                <w:i/>
              </w:rPr>
              <w:t>(Max. 250 words)</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000000"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Department / Faculty </w:t>
            </w:r>
          </w:p>
          <w:p w14:paraId="17D78DB0" w14:textId="77777777" w:rsidR="007A3679" w:rsidRPr="007A3679" w:rsidRDefault="00000000"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000000"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000000"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000000"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000000"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r w:rsidRPr="0005105E">
              <w:rPr>
                <w:rFonts w:asciiTheme="minorHAnsi" w:hAnsiTheme="minorHAnsi"/>
                <w:b/>
                <w:sz w:val="22"/>
              </w:rPr>
              <w:t>Expected Deliverable/Results/</w:t>
            </w:r>
          </w:p>
          <w:p w14:paraId="4B5781E4" w14:textId="77777777" w:rsidR="0005105E" w:rsidRPr="0005105E" w:rsidRDefault="0005105E" w:rsidP="0005105E">
            <w:pPr>
              <w:rPr>
                <w:rFonts w:asciiTheme="minorHAnsi" w:hAnsiTheme="minorHAnsi"/>
                <w:sz w:val="22"/>
              </w:rPr>
            </w:pPr>
            <w:r w:rsidRPr="0005105E">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r w:rsidRPr="0005105E">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r w:rsidRPr="00EF5453">
              <w:rPr>
                <w:rFonts w:asciiTheme="minorHAnsi" w:hAnsiTheme="minorHAnsi"/>
                <w:sz w:val="22"/>
              </w:rPr>
              <w:t>Organizovanje prevoza i smeštaja</w:t>
            </w:r>
            <w:r>
              <w:rPr>
                <w:rFonts w:asciiTheme="minorHAnsi" w:hAnsiTheme="minorHAnsi"/>
                <w:sz w:val="22"/>
              </w:rPr>
              <w:t xml:space="preserve"> </w:t>
            </w:r>
            <w:r w:rsidRPr="00EF5453">
              <w:rPr>
                <w:rFonts w:asciiTheme="minorHAnsi" w:hAnsiTheme="minorHAnsi"/>
                <w:sz w:val="22"/>
              </w:rPr>
              <w:t>za učesnike i govornike</w:t>
            </w:r>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000000" w:rsidP="0005105E">
            <w:pPr>
              <w:rPr>
                <w:rFonts w:asciiTheme="minorHAnsi" w:hAnsiTheme="minorHAnsi"/>
                <w:sz w:val="22"/>
              </w:rPr>
            </w:pPr>
            <w:sdt>
              <w:sdtPr>
                <w:id w:val="74246088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material</w:t>
            </w:r>
          </w:p>
          <w:p w14:paraId="4F4E387A" w14:textId="77777777" w:rsidR="0005105E" w:rsidRPr="0005105E" w:rsidRDefault="00000000" w:rsidP="0005105E">
            <w:pPr>
              <w:rPr>
                <w:rFonts w:asciiTheme="minorHAnsi" w:hAnsiTheme="minorHAnsi"/>
                <w:sz w:val="22"/>
              </w:rPr>
            </w:pPr>
            <w:sdt>
              <w:sdtPr>
                <w:id w:val="-13248371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material</w:t>
            </w:r>
          </w:p>
          <w:p w14:paraId="06D97F55" w14:textId="77777777" w:rsidR="0005105E" w:rsidRPr="0005105E" w:rsidRDefault="00000000" w:rsidP="0005105E">
            <w:pPr>
              <w:rPr>
                <w:rFonts w:asciiTheme="minorHAnsi" w:hAnsiTheme="minorHAnsi"/>
                <w:sz w:val="22"/>
              </w:rPr>
            </w:pPr>
            <w:sdt>
              <w:sdtPr>
                <w:id w:val="-202855026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000000" w:rsidP="0005105E">
            <w:pPr>
              <w:rPr>
                <w:rFonts w:asciiTheme="minorHAnsi" w:hAnsiTheme="minorHAnsi"/>
                <w:sz w:val="22"/>
              </w:rPr>
            </w:pPr>
            <w:sdt>
              <w:sdt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000000" w:rsidP="0005105E">
            <w:pPr>
              <w:rPr>
                <w:rFonts w:asciiTheme="minorHAnsi" w:hAnsiTheme="minorHAnsi"/>
                <w:sz w:val="22"/>
              </w:rPr>
            </w:pPr>
            <w:sdt>
              <w:sdtPr>
                <w:id w:val="6800817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000000" w:rsidP="0005105E">
            <w:pPr>
              <w:rPr>
                <w:rFonts w:asciiTheme="minorHAnsi" w:hAnsiTheme="minorHAnsi"/>
                <w:sz w:val="22"/>
              </w:rPr>
            </w:pPr>
            <w:sdt>
              <w:sdtPr>
                <w:id w:val="-183514254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r w:rsidRPr="00E91A9A">
              <w:rPr>
                <w:rFonts w:asciiTheme="minorHAnsi" w:hAnsiTheme="minorHAnsi"/>
                <w:sz w:val="22"/>
              </w:rPr>
              <w:t>Organizovanje prevoza i smeštaja za učesnike i govornike je proces obezbeđivanja transporta i smeštaja tokom događaja. Ovo uključuje rezervaciju prevoza (avionske karte, autobusi, taksi) i smeštaja (hoteli, studentski domovi) kako bi se osigurao udoban i siguran boravak za sve učesnike. Ova logistička podrška omogućava učesnicima da se fokusiraju na događaj bez brige o putovanju i smeštaju.</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r w:rsidRPr="0005105E">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r>
              <w:rPr>
                <w:rFonts w:asciiTheme="minorHAnsi" w:hAnsiTheme="minorHAnsi"/>
                <w:sz w:val="22"/>
              </w:rPr>
              <w:t>Srpski, Engleski</w:t>
            </w:r>
          </w:p>
        </w:tc>
      </w:tr>
      <w:tr w:rsidR="0005105E" w:rsidRPr="0005105E" w14:paraId="60C9CF00"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000000" w:rsidP="0005105E">
            <w:pPr>
              <w:rPr>
                <w:rFonts w:asciiTheme="minorHAnsi" w:hAnsiTheme="minorHAnsi"/>
                <w:sz w:val="22"/>
              </w:rPr>
            </w:pPr>
            <w:sdt>
              <w:sdtPr>
                <w:id w:val="165233025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staff </w:t>
            </w:r>
          </w:p>
          <w:p w14:paraId="24AD9ACA" w14:textId="2D885DCE" w:rsidR="0005105E" w:rsidRPr="0005105E" w:rsidRDefault="00000000" w:rsidP="0005105E">
            <w:pPr>
              <w:rPr>
                <w:rFonts w:asciiTheme="minorHAnsi" w:hAnsiTheme="minorHAnsi"/>
                <w:sz w:val="22"/>
              </w:rPr>
            </w:pPr>
            <w:sdt>
              <w:sdt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Students </w:t>
            </w:r>
          </w:p>
          <w:p w14:paraId="3317FCEB" w14:textId="77777777" w:rsidR="0005105E" w:rsidRPr="0005105E" w:rsidRDefault="00000000" w:rsidP="0005105E">
            <w:pPr>
              <w:rPr>
                <w:rFonts w:asciiTheme="minorHAnsi" w:hAnsiTheme="minorHAnsi"/>
                <w:sz w:val="22"/>
              </w:rPr>
            </w:pPr>
            <w:sdt>
              <w:sdtPr>
                <w:id w:val="604545967"/>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Trainees </w:t>
            </w:r>
          </w:p>
          <w:p w14:paraId="3A4E8C6D" w14:textId="77777777" w:rsidR="0005105E" w:rsidRPr="0005105E" w:rsidRDefault="00000000" w:rsidP="0005105E">
            <w:pPr>
              <w:rPr>
                <w:rFonts w:asciiTheme="minorHAnsi" w:hAnsiTheme="minorHAnsi"/>
                <w:sz w:val="22"/>
              </w:rPr>
            </w:pPr>
            <w:sdt>
              <w:sdtPr>
                <w:id w:val="-78180477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000000" w:rsidP="0005105E">
            <w:pPr>
              <w:rPr>
                <w:rFonts w:asciiTheme="minorHAnsi" w:hAnsiTheme="minorHAnsi"/>
                <w:sz w:val="22"/>
              </w:rPr>
            </w:pPr>
            <w:sdt>
              <w:sdtPr>
                <w:id w:val="-176552778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Technical staff </w:t>
            </w:r>
          </w:p>
          <w:p w14:paraId="034C32C5" w14:textId="77777777" w:rsidR="0005105E" w:rsidRPr="0005105E" w:rsidRDefault="00000000" w:rsidP="0005105E">
            <w:pPr>
              <w:rPr>
                <w:rFonts w:asciiTheme="minorHAnsi" w:hAnsiTheme="minorHAnsi"/>
                <w:sz w:val="22"/>
              </w:rPr>
            </w:pPr>
            <w:sdt>
              <w:sdtPr>
                <w:id w:val="43225330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Librarians </w:t>
            </w:r>
          </w:p>
          <w:p w14:paraId="1D445050" w14:textId="77777777" w:rsidR="0005105E" w:rsidRPr="0005105E" w:rsidRDefault="00000000" w:rsidP="0005105E">
            <w:pPr>
              <w:rPr>
                <w:rFonts w:asciiTheme="minorHAnsi" w:hAnsiTheme="minorHAnsi"/>
                <w:sz w:val="22"/>
              </w:rPr>
            </w:pPr>
            <w:sdt>
              <w:sdtPr>
                <w:id w:val="176141617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Other</w:t>
            </w:r>
          </w:p>
        </w:tc>
      </w:tr>
      <w:tr w:rsidR="0005105E" w:rsidRPr="0005105E" w14:paraId="0B8891D5"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you selected 'Other', please identify these target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(Max. 250 words)</w:t>
            </w:r>
          </w:p>
        </w:tc>
      </w:tr>
      <w:tr w:rsidR="0005105E" w:rsidRPr="0005105E" w14:paraId="74EC0E71"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r w:rsidRPr="0005105E">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000000" w:rsidP="0005105E">
            <w:pPr>
              <w:rPr>
                <w:rFonts w:asciiTheme="minorHAnsi" w:hAnsiTheme="minorHAnsi"/>
                <w:sz w:val="22"/>
              </w:rPr>
            </w:pPr>
            <w:sdt>
              <w:sdtPr>
                <w:id w:val="25718575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Department / Faculty </w:t>
            </w:r>
          </w:p>
          <w:p w14:paraId="1C9B5C4E" w14:textId="77777777" w:rsidR="0005105E" w:rsidRPr="0005105E" w:rsidRDefault="00000000" w:rsidP="0005105E">
            <w:pPr>
              <w:rPr>
                <w:rFonts w:asciiTheme="minorHAnsi" w:hAnsiTheme="minorHAnsi"/>
                <w:sz w:val="22"/>
              </w:rPr>
            </w:pPr>
            <w:sdt>
              <w:sdtPr>
                <w:id w:val="105542866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000000" w:rsidP="0005105E">
            <w:pPr>
              <w:rPr>
                <w:rFonts w:asciiTheme="minorHAnsi" w:hAnsiTheme="minorHAnsi"/>
                <w:sz w:val="22"/>
              </w:rPr>
            </w:pPr>
            <w:sdt>
              <w:sdtPr>
                <w:id w:val="-35797733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000000" w:rsidP="0005105E">
            <w:pPr>
              <w:rPr>
                <w:rFonts w:asciiTheme="minorHAnsi" w:hAnsiTheme="minorHAnsi"/>
                <w:sz w:val="22"/>
              </w:rPr>
            </w:pPr>
            <w:sdt>
              <w:sdtPr>
                <w:id w:val="856926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000000" w:rsidP="0005105E">
            <w:pPr>
              <w:rPr>
                <w:rFonts w:asciiTheme="minorHAnsi" w:hAnsiTheme="minorHAnsi"/>
                <w:sz w:val="22"/>
              </w:rPr>
            </w:pPr>
            <w:sdt>
              <w:sdt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000000" w:rsidP="0005105E">
            <w:pPr>
              <w:rPr>
                <w:rFonts w:asciiTheme="minorHAnsi" w:hAnsiTheme="minorHAnsi"/>
                <w:sz w:val="22"/>
              </w:rPr>
            </w:pPr>
            <w:sdt>
              <w:sdtPr>
                <w:id w:val="-101569343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r w:rsidRPr="00927CE6">
              <w:rPr>
                <w:rFonts w:asciiTheme="minorHAnsi" w:hAnsiTheme="minorHAnsi"/>
                <w:b/>
                <w:sz w:val="22"/>
              </w:rPr>
              <w:t>Expected Deliverable/Results/</w:t>
            </w:r>
          </w:p>
          <w:p w14:paraId="582242FE" w14:textId="77777777" w:rsidR="00927CE6" w:rsidRPr="00927CE6" w:rsidRDefault="00927CE6" w:rsidP="00927CE6">
            <w:pPr>
              <w:rPr>
                <w:rFonts w:asciiTheme="minorHAnsi" w:hAnsiTheme="minorHAnsi"/>
                <w:sz w:val="22"/>
              </w:rPr>
            </w:pPr>
            <w:r w:rsidRPr="00927CE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r w:rsidRPr="00927CE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r w:rsidRPr="007A2FAA">
              <w:rPr>
                <w:rFonts w:asciiTheme="minorHAnsi" w:hAnsiTheme="minorHAnsi"/>
                <w:sz w:val="22"/>
              </w:rPr>
              <w:t>Obezbeđivanje prevodilaca</w:t>
            </w:r>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000000" w:rsidP="00927CE6">
            <w:pPr>
              <w:rPr>
                <w:rFonts w:asciiTheme="minorHAnsi" w:hAnsiTheme="minorHAnsi"/>
                <w:sz w:val="22"/>
              </w:rPr>
            </w:pPr>
            <w:sdt>
              <w:sdtPr>
                <w:id w:val="98867048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material</w:t>
            </w:r>
          </w:p>
          <w:p w14:paraId="2E828D99" w14:textId="77777777" w:rsidR="00927CE6" w:rsidRPr="00927CE6" w:rsidRDefault="00000000" w:rsidP="00927CE6">
            <w:pPr>
              <w:rPr>
                <w:rFonts w:asciiTheme="minorHAnsi" w:hAnsiTheme="minorHAnsi"/>
                <w:sz w:val="22"/>
              </w:rPr>
            </w:pPr>
            <w:sdt>
              <w:sdtPr>
                <w:id w:val="-23500691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material</w:t>
            </w:r>
          </w:p>
          <w:p w14:paraId="617EE0A6" w14:textId="77777777" w:rsidR="00927CE6" w:rsidRPr="00927CE6" w:rsidRDefault="00000000" w:rsidP="00927CE6">
            <w:pPr>
              <w:rPr>
                <w:rFonts w:asciiTheme="minorHAnsi" w:hAnsiTheme="minorHAnsi"/>
                <w:sz w:val="22"/>
              </w:rPr>
            </w:pPr>
            <w:sdt>
              <w:sdtPr>
                <w:id w:val="-73477218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000000" w:rsidP="00927CE6">
            <w:pPr>
              <w:rPr>
                <w:rFonts w:asciiTheme="minorHAnsi" w:hAnsiTheme="minorHAnsi"/>
                <w:sz w:val="22"/>
              </w:rPr>
            </w:pPr>
            <w:sdt>
              <w:sdtPr>
                <w:id w:val="-139566045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000000" w:rsidP="00927CE6">
            <w:pPr>
              <w:rPr>
                <w:rFonts w:asciiTheme="minorHAnsi" w:hAnsiTheme="minorHAnsi"/>
                <w:sz w:val="22"/>
              </w:rPr>
            </w:pPr>
            <w:sdt>
              <w:sdtPr>
                <w:id w:val="564925701"/>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000000" w:rsidP="00927CE6">
            <w:pPr>
              <w:rPr>
                <w:rFonts w:asciiTheme="minorHAnsi" w:hAnsiTheme="minorHAnsi"/>
                <w:sz w:val="22"/>
              </w:rPr>
            </w:pPr>
            <w:sdt>
              <w:sdt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r w:rsidRPr="00F930CD">
              <w:rPr>
                <w:rFonts w:asciiTheme="minorHAnsi" w:hAnsiTheme="minorHAnsi"/>
                <w:sz w:val="22"/>
              </w:rPr>
              <w:t>Obezbeđivanje prevodilaca je proces angažovanja stručnjaka za prevođenje kako bi omogućili komunikaciju na različitim jezicima. Prevodioci prevode govor ili sadržaj s jednog jezika na drugi, olakšavajući razumevanje i komunikaciju između učesnika događaja koji ne govore isti jezik. Ova usluga je posebno važna na međunarodnim događajima, konferencijama ili sastancima gde jezička barijera može biti prepreka za efikasnu komunikaciju. Obezbeđivanje prevodilaca osigurava da svi učesnici mogu aktivno učestvovati i razumeti sadržaj događaja na svojim maternjim jezicima.</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r w:rsidRPr="00927CE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r>
              <w:rPr>
                <w:rFonts w:asciiTheme="minorHAnsi" w:hAnsiTheme="minorHAnsi"/>
                <w:sz w:val="22"/>
              </w:rPr>
              <w:t>Srpski, Engleski</w:t>
            </w:r>
          </w:p>
        </w:tc>
      </w:tr>
      <w:tr w:rsidR="00927CE6" w:rsidRPr="00927CE6" w14:paraId="0B32AD94"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000000" w:rsidP="00927CE6">
            <w:pPr>
              <w:rPr>
                <w:rFonts w:asciiTheme="minorHAnsi" w:hAnsiTheme="minorHAnsi"/>
                <w:sz w:val="22"/>
              </w:rPr>
            </w:pPr>
            <w:sdt>
              <w:sdtPr>
                <w:id w:val="-71519159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staff </w:t>
            </w:r>
          </w:p>
          <w:p w14:paraId="2C672FCB" w14:textId="41669E7C" w:rsidR="00927CE6" w:rsidRPr="00927CE6" w:rsidRDefault="00000000" w:rsidP="00927CE6">
            <w:pPr>
              <w:rPr>
                <w:rFonts w:asciiTheme="minorHAnsi" w:hAnsiTheme="minorHAnsi"/>
                <w:sz w:val="22"/>
              </w:rPr>
            </w:pPr>
            <w:sdt>
              <w:sdt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Students </w:t>
            </w:r>
          </w:p>
          <w:p w14:paraId="0DA13F1D" w14:textId="77777777" w:rsidR="00927CE6" w:rsidRPr="00927CE6" w:rsidRDefault="00000000" w:rsidP="00927CE6">
            <w:pPr>
              <w:rPr>
                <w:rFonts w:asciiTheme="minorHAnsi" w:hAnsiTheme="minorHAnsi"/>
                <w:sz w:val="22"/>
              </w:rPr>
            </w:pPr>
            <w:sdt>
              <w:sdtPr>
                <w:id w:val="266046138"/>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Trainees </w:t>
            </w:r>
          </w:p>
          <w:p w14:paraId="7DFEF022" w14:textId="77777777" w:rsidR="00927CE6" w:rsidRPr="00927CE6" w:rsidRDefault="00000000" w:rsidP="00927CE6">
            <w:pPr>
              <w:rPr>
                <w:rFonts w:asciiTheme="minorHAnsi" w:hAnsiTheme="minorHAnsi"/>
                <w:sz w:val="22"/>
              </w:rPr>
            </w:pPr>
            <w:sdt>
              <w:sdtPr>
                <w:id w:val="1324321135"/>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000000" w:rsidP="00927CE6">
            <w:pPr>
              <w:rPr>
                <w:rFonts w:asciiTheme="minorHAnsi" w:hAnsiTheme="minorHAnsi"/>
                <w:sz w:val="22"/>
              </w:rPr>
            </w:pPr>
            <w:sdt>
              <w:sdtPr>
                <w:id w:val="-90019998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Technical staff </w:t>
            </w:r>
          </w:p>
          <w:p w14:paraId="51D0A1AA" w14:textId="77777777" w:rsidR="00927CE6" w:rsidRPr="00927CE6" w:rsidRDefault="00000000" w:rsidP="00927CE6">
            <w:pPr>
              <w:rPr>
                <w:rFonts w:asciiTheme="minorHAnsi" w:hAnsiTheme="minorHAnsi"/>
                <w:sz w:val="22"/>
              </w:rPr>
            </w:pPr>
            <w:sdt>
              <w:sdtPr>
                <w:id w:val="30166126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Librarians </w:t>
            </w:r>
          </w:p>
          <w:p w14:paraId="4BD6D192" w14:textId="77777777" w:rsidR="00927CE6" w:rsidRPr="00927CE6" w:rsidRDefault="00000000" w:rsidP="00927CE6">
            <w:pPr>
              <w:rPr>
                <w:rFonts w:asciiTheme="minorHAnsi" w:hAnsiTheme="minorHAnsi"/>
                <w:sz w:val="22"/>
              </w:rPr>
            </w:pPr>
            <w:sdt>
              <w:sdtPr>
                <w:id w:val="-148345805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Other</w:t>
            </w:r>
          </w:p>
        </w:tc>
      </w:tr>
      <w:tr w:rsidR="00927CE6" w:rsidRPr="00927CE6" w14:paraId="229AD46F"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you selected 'Other', please identify these target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(Max. 250 words)</w:t>
            </w:r>
          </w:p>
        </w:tc>
      </w:tr>
      <w:tr w:rsidR="00927CE6" w:rsidRPr="00927CE6" w14:paraId="5139D500"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r w:rsidRPr="00927CE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000000" w:rsidP="00927CE6">
            <w:pPr>
              <w:rPr>
                <w:rFonts w:asciiTheme="minorHAnsi" w:hAnsiTheme="minorHAnsi"/>
                <w:sz w:val="22"/>
              </w:rPr>
            </w:pPr>
            <w:sdt>
              <w:sdtPr>
                <w:id w:val="-98161401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Department / Faculty </w:t>
            </w:r>
          </w:p>
          <w:p w14:paraId="290DB805" w14:textId="77777777" w:rsidR="00927CE6" w:rsidRPr="00927CE6" w:rsidRDefault="00000000" w:rsidP="00927CE6">
            <w:pPr>
              <w:rPr>
                <w:rFonts w:asciiTheme="minorHAnsi" w:hAnsiTheme="minorHAnsi"/>
                <w:sz w:val="22"/>
              </w:rPr>
            </w:pPr>
            <w:sdt>
              <w:sdtPr>
                <w:id w:val="-1995182343"/>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000000" w:rsidP="00927CE6">
            <w:pPr>
              <w:rPr>
                <w:rFonts w:asciiTheme="minorHAnsi" w:hAnsiTheme="minorHAnsi"/>
                <w:sz w:val="22"/>
              </w:rPr>
            </w:pPr>
            <w:sdt>
              <w:sdtPr>
                <w:id w:val="115927466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000000" w:rsidP="00927CE6">
            <w:pPr>
              <w:rPr>
                <w:rFonts w:asciiTheme="minorHAnsi" w:hAnsiTheme="minorHAnsi"/>
                <w:sz w:val="22"/>
              </w:rPr>
            </w:pPr>
            <w:sdt>
              <w:sdtPr>
                <w:id w:val="-1956089299"/>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000000" w:rsidP="00927CE6">
            <w:pPr>
              <w:rPr>
                <w:rFonts w:asciiTheme="minorHAnsi" w:hAnsiTheme="minorHAnsi"/>
                <w:sz w:val="22"/>
              </w:rPr>
            </w:pPr>
            <w:sdt>
              <w:sdtPr>
                <w:id w:val="199344290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000000" w:rsidP="00927CE6">
            <w:pPr>
              <w:rPr>
                <w:rFonts w:asciiTheme="minorHAnsi" w:hAnsiTheme="minorHAnsi"/>
                <w:sz w:val="22"/>
              </w:rPr>
            </w:pPr>
            <w:sdt>
              <w:sdt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r w:rsidRPr="00735DD6">
              <w:rPr>
                <w:rFonts w:asciiTheme="minorHAnsi" w:hAnsiTheme="minorHAnsi"/>
                <w:b/>
                <w:sz w:val="22"/>
              </w:rPr>
              <w:t>Expected Deliverable/Results/</w:t>
            </w:r>
          </w:p>
          <w:p w14:paraId="1BC682C8" w14:textId="77777777" w:rsidR="00735DD6" w:rsidRPr="00735DD6" w:rsidRDefault="00735DD6" w:rsidP="00735DD6">
            <w:pPr>
              <w:rPr>
                <w:rFonts w:asciiTheme="minorHAnsi" w:hAnsiTheme="minorHAnsi"/>
                <w:sz w:val="22"/>
              </w:rPr>
            </w:pPr>
            <w:r w:rsidRPr="00735DD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r w:rsidRPr="00735DD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r w:rsidRPr="00F545F7">
              <w:rPr>
                <w:rFonts w:asciiTheme="minorHAnsi" w:hAnsiTheme="minorHAnsi"/>
                <w:sz w:val="22"/>
              </w:rPr>
              <w:t>Kreiranje agendi seminara</w:t>
            </w:r>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000000" w:rsidP="00735DD6">
            <w:pPr>
              <w:rPr>
                <w:rFonts w:asciiTheme="minorHAnsi" w:hAnsiTheme="minorHAnsi"/>
                <w:sz w:val="22"/>
              </w:rPr>
            </w:pPr>
            <w:sdt>
              <w:sdtPr>
                <w:id w:val="-125181853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material</w:t>
            </w:r>
          </w:p>
          <w:p w14:paraId="1A3D7E03" w14:textId="77777777" w:rsidR="00735DD6" w:rsidRPr="00735DD6" w:rsidRDefault="00000000" w:rsidP="00735DD6">
            <w:pPr>
              <w:rPr>
                <w:rFonts w:asciiTheme="minorHAnsi" w:hAnsiTheme="minorHAnsi"/>
                <w:sz w:val="22"/>
              </w:rPr>
            </w:pPr>
            <w:sdt>
              <w:sdtPr>
                <w:id w:val="-95633196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material</w:t>
            </w:r>
          </w:p>
          <w:p w14:paraId="441804EB" w14:textId="77777777" w:rsidR="00735DD6" w:rsidRPr="00735DD6" w:rsidRDefault="00000000" w:rsidP="00735DD6">
            <w:pPr>
              <w:rPr>
                <w:rFonts w:asciiTheme="minorHAnsi" w:hAnsiTheme="minorHAnsi"/>
                <w:sz w:val="22"/>
              </w:rPr>
            </w:pPr>
            <w:sdt>
              <w:sdtPr>
                <w:id w:val="207493796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000000" w:rsidP="00735DD6">
            <w:pPr>
              <w:rPr>
                <w:rFonts w:asciiTheme="minorHAnsi" w:hAnsiTheme="minorHAnsi"/>
                <w:sz w:val="22"/>
              </w:rPr>
            </w:pPr>
            <w:sdt>
              <w:sdt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000000" w:rsidP="00735DD6">
            <w:pPr>
              <w:rPr>
                <w:rFonts w:asciiTheme="minorHAnsi" w:hAnsiTheme="minorHAnsi"/>
                <w:sz w:val="22"/>
              </w:rPr>
            </w:pPr>
            <w:sdt>
              <w:sdtPr>
                <w:id w:val="153044587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000000" w:rsidP="00735DD6">
            <w:pPr>
              <w:rPr>
                <w:rFonts w:asciiTheme="minorHAnsi" w:hAnsiTheme="minorHAnsi"/>
                <w:sz w:val="22"/>
              </w:rPr>
            </w:pPr>
            <w:sdt>
              <w:sdtPr>
                <w:id w:val="33897330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r w:rsidRPr="00016134">
              <w:rPr>
                <w:rFonts w:asciiTheme="minorHAnsi" w:hAnsiTheme="minorHAnsi"/>
                <w:sz w:val="22"/>
              </w:rPr>
              <w:t>Kreiranje agende seminara podrazumeva izradu detaljnog rasporeda događaja, koji uključuje teme, vremenske slotove, govornike i druge aktivnosti. Cilj je pružiti jasnu strukturu seminara i omogućiti učesnicima da prate i učestvuju u svim relevantnim sesijama. Agenda takođe može sadržati informacije o pauzama, obrocima i drugim paralelnim događanjima. Glavni cilj je stvoriti dobro organizovanu i informativnu agendu koja će obezbediti uspešno izvođenje seminara.</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r w:rsidRPr="00735DD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r>
              <w:rPr>
                <w:rFonts w:asciiTheme="minorHAnsi" w:hAnsiTheme="minorHAnsi"/>
                <w:sz w:val="22"/>
              </w:rPr>
              <w:t>Srpski, Engleski</w:t>
            </w:r>
          </w:p>
        </w:tc>
      </w:tr>
      <w:tr w:rsidR="00735DD6" w:rsidRPr="00735DD6" w14:paraId="361BB5CF"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000000" w:rsidP="00735DD6">
            <w:pPr>
              <w:rPr>
                <w:rFonts w:asciiTheme="minorHAnsi" w:hAnsiTheme="minorHAnsi"/>
                <w:sz w:val="22"/>
              </w:rPr>
            </w:pPr>
            <w:sdt>
              <w:sdtPr>
                <w:id w:val="200022320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staff </w:t>
            </w:r>
          </w:p>
          <w:p w14:paraId="3CAACF61" w14:textId="32101935" w:rsidR="00735DD6" w:rsidRPr="00735DD6" w:rsidRDefault="00000000" w:rsidP="00735DD6">
            <w:pPr>
              <w:rPr>
                <w:rFonts w:asciiTheme="minorHAnsi" w:hAnsiTheme="minorHAnsi"/>
                <w:sz w:val="22"/>
              </w:rPr>
            </w:pPr>
            <w:sdt>
              <w:sdt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Students </w:t>
            </w:r>
          </w:p>
          <w:p w14:paraId="7FE2995F" w14:textId="77777777" w:rsidR="00735DD6" w:rsidRPr="00735DD6" w:rsidRDefault="00000000" w:rsidP="00735DD6">
            <w:pPr>
              <w:rPr>
                <w:rFonts w:asciiTheme="minorHAnsi" w:hAnsiTheme="minorHAnsi"/>
                <w:sz w:val="22"/>
              </w:rPr>
            </w:pPr>
            <w:sdt>
              <w:sdtPr>
                <w:id w:val="192322676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Trainees </w:t>
            </w:r>
          </w:p>
          <w:p w14:paraId="3322C940" w14:textId="77777777" w:rsidR="00735DD6" w:rsidRPr="00735DD6" w:rsidRDefault="00000000" w:rsidP="00735DD6">
            <w:pPr>
              <w:rPr>
                <w:rFonts w:asciiTheme="minorHAnsi" w:hAnsiTheme="minorHAnsi"/>
                <w:sz w:val="22"/>
              </w:rPr>
            </w:pPr>
            <w:sdt>
              <w:sdtPr>
                <w:id w:val="153631579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000000" w:rsidP="00735DD6">
            <w:pPr>
              <w:rPr>
                <w:rFonts w:asciiTheme="minorHAnsi" w:hAnsiTheme="minorHAnsi"/>
                <w:sz w:val="22"/>
              </w:rPr>
            </w:pPr>
            <w:sdt>
              <w:sdtPr>
                <w:id w:val="15897100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Technical staff </w:t>
            </w:r>
          </w:p>
          <w:p w14:paraId="0E7952A8" w14:textId="77777777" w:rsidR="00735DD6" w:rsidRPr="00735DD6" w:rsidRDefault="00000000" w:rsidP="00735DD6">
            <w:pPr>
              <w:rPr>
                <w:rFonts w:asciiTheme="minorHAnsi" w:hAnsiTheme="minorHAnsi"/>
                <w:sz w:val="22"/>
              </w:rPr>
            </w:pPr>
            <w:sdt>
              <w:sdtPr>
                <w:id w:val="-91463278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Librarians </w:t>
            </w:r>
          </w:p>
          <w:p w14:paraId="5F64B90B" w14:textId="77777777" w:rsidR="00735DD6" w:rsidRPr="00735DD6" w:rsidRDefault="00000000" w:rsidP="00735DD6">
            <w:pPr>
              <w:rPr>
                <w:rFonts w:asciiTheme="minorHAnsi" w:hAnsiTheme="minorHAnsi"/>
                <w:sz w:val="22"/>
              </w:rPr>
            </w:pPr>
            <w:sdt>
              <w:sdtPr>
                <w:id w:val="31446202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Other</w:t>
            </w:r>
          </w:p>
        </w:tc>
      </w:tr>
      <w:tr w:rsidR="00735DD6" w:rsidRPr="00735DD6" w14:paraId="5E9FFB4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you selected 'Other', please identify these target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(Max. 250 words)</w:t>
            </w:r>
          </w:p>
        </w:tc>
      </w:tr>
      <w:tr w:rsidR="00735DD6" w:rsidRPr="00735DD6" w14:paraId="204C1CB5"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r w:rsidRPr="00735DD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000000" w:rsidP="00735DD6">
            <w:pPr>
              <w:rPr>
                <w:rFonts w:asciiTheme="minorHAnsi" w:hAnsiTheme="minorHAnsi"/>
                <w:sz w:val="22"/>
              </w:rPr>
            </w:pPr>
            <w:sdt>
              <w:sdtPr>
                <w:id w:val="69034406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Department / Faculty </w:t>
            </w:r>
          </w:p>
          <w:p w14:paraId="5B1C252A" w14:textId="77777777" w:rsidR="00735DD6" w:rsidRPr="00735DD6" w:rsidRDefault="00000000" w:rsidP="00735DD6">
            <w:pPr>
              <w:rPr>
                <w:rFonts w:asciiTheme="minorHAnsi" w:hAnsiTheme="minorHAnsi"/>
                <w:sz w:val="22"/>
              </w:rPr>
            </w:pPr>
            <w:sdt>
              <w:sdtPr>
                <w:id w:val="180650969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000000" w:rsidP="00735DD6">
            <w:pPr>
              <w:rPr>
                <w:rFonts w:asciiTheme="minorHAnsi" w:hAnsiTheme="minorHAnsi"/>
                <w:sz w:val="22"/>
              </w:rPr>
            </w:pPr>
            <w:sdt>
              <w:sdtPr>
                <w:id w:val="40882219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000000" w:rsidP="00735DD6">
            <w:pPr>
              <w:rPr>
                <w:rFonts w:asciiTheme="minorHAnsi" w:hAnsiTheme="minorHAnsi"/>
                <w:sz w:val="22"/>
              </w:rPr>
            </w:pPr>
            <w:sdt>
              <w:sdtPr>
                <w:id w:val="102652216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000000" w:rsidP="00735DD6">
            <w:pPr>
              <w:rPr>
                <w:rFonts w:asciiTheme="minorHAnsi" w:hAnsiTheme="minorHAnsi"/>
                <w:sz w:val="22"/>
              </w:rPr>
            </w:pPr>
            <w:sdt>
              <w:sdt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000000" w:rsidP="00735DD6">
            <w:pPr>
              <w:rPr>
                <w:rFonts w:asciiTheme="minorHAnsi" w:hAnsiTheme="minorHAnsi"/>
                <w:sz w:val="22"/>
              </w:rPr>
            </w:pPr>
            <w:sdt>
              <w:sdtPr>
                <w:id w:val="-115105270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r w:rsidRPr="00DF11CB">
              <w:rPr>
                <w:rFonts w:asciiTheme="minorHAnsi" w:hAnsiTheme="minorHAnsi"/>
                <w:b/>
                <w:sz w:val="22"/>
              </w:rPr>
              <w:t>Expected Deliverable/Results/</w:t>
            </w:r>
          </w:p>
          <w:p w14:paraId="0DB80051" w14:textId="77777777" w:rsidR="00DF11CB" w:rsidRPr="00DF11CB" w:rsidRDefault="00DF11CB" w:rsidP="00DF11CB">
            <w:pPr>
              <w:rPr>
                <w:rFonts w:asciiTheme="minorHAnsi" w:hAnsiTheme="minorHAnsi"/>
                <w:sz w:val="22"/>
              </w:rPr>
            </w:pPr>
            <w:r w:rsidRPr="00DF11CB">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r w:rsidRPr="00DF11CB">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r w:rsidRPr="004C00C5">
              <w:rPr>
                <w:rFonts w:asciiTheme="minorHAnsi" w:hAnsiTheme="minorHAnsi"/>
                <w:sz w:val="22"/>
              </w:rPr>
              <w:t>Obezbeđivanje adekvatanog prostora za izvođenje seminara</w:t>
            </w:r>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000000" w:rsidP="00DF11CB">
            <w:pPr>
              <w:rPr>
                <w:rFonts w:asciiTheme="minorHAnsi" w:hAnsiTheme="minorHAnsi"/>
                <w:sz w:val="22"/>
              </w:rPr>
            </w:pPr>
            <w:sdt>
              <w:sdtPr>
                <w:id w:val="-56896318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material</w:t>
            </w:r>
          </w:p>
          <w:p w14:paraId="621669E2" w14:textId="77777777" w:rsidR="00DF11CB" w:rsidRPr="00DF11CB" w:rsidRDefault="00000000" w:rsidP="00DF11CB">
            <w:pPr>
              <w:rPr>
                <w:rFonts w:asciiTheme="minorHAnsi" w:hAnsiTheme="minorHAnsi"/>
                <w:sz w:val="22"/>
              </w:rPr>
            </w:pPr>
            <w:sdt>
              <w:sdtPr>
                <w:id w:val="64493564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material</w:t>
            </w:r>
          </w:p>
          <w:p w14:paraId="10E8EF14" w14:textId="77777777" w:rsidR="00DF11CB" w:rsidRPr="00DF11CB" w:rsidRDefault="00000000" w:rsidP="00DF11CB">
            <w:pPr>
              <w:rPr>
                <w:rFonts w:asciiTheme="minorHAnsi" w:hAnsiTheme="minorHAnsi"/>
                <w:sz w:val="22"/>
              </w:rPr>
            </w:pPr>
            <w:sdt>
              <w:sdtPr>
                <w:id w:val="183872243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000000" w:rsidP="00DF11CB">
            <w:pPr>
              <w:rPr>
                <w:rFonts w:asciiTheme="minorHAnsi" w:hAnsiTheme="minorHAnsi"/>
                <w:sz w:val="22"/>
              </w:rPr>
            </w:pPr>
            <w:sdt>
              <w:sdt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000000" w:rsidP="00DF11CB">
            <w:pPr>
              <w:rPr>
                <w:rFonts w:asciiTheme="minorHAnsi" w:hAnsiTheme="minorHAnsi"/>
                <w:sz w:val="22"/>
              </w:rPr>
            </w:pPr>
            <w:sdt>
              <w:sdtPr>
                <w:id w:val="211478512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000000" w:rsidP="00DF11CB">
            <w:pPr>
              <w:rPr>
                <w:rFonts w:asciiTheme="minorHAnsi" w:hAnsiTheme="minorHAnsi"/>
                <w:sz w:val="22"/>
              </w:rPr>
            </w:pPr>
            <w:sdt>
              <w:sdtPr>
                <w:id w:val="-323734472"/>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r w:rsidRPr="00B755DE">
              <w:rPr>
                <w:rFonts w:asciiTheme="minorHAnsi" w:hAnsiTheme="minorHAnsi"/>
                <w:sz w:val="22"/>
              </w:rPr>
              <w:t>Obezbeđivanje adekvatnog prostora za izvođenje seminara podrazumeva pronalaženje i pripremu odgovarajućeg fizičkog prostora u kojem će se održati seminar. Ovaj prostor treba da bude prilagođen potrebama seminara i učesnicima, sa dovoljno kapaciteta, opremom i resursima za efikasno vođenje događaja. Obezbeđivanje adekvatnog prostora uključuje rezervaciju prostora, pripremu prostorije sa odgovarajućom opremom (kao što su projektori, ozvučenje, tabla itd.), osiguranje dovoljnog broja stolica i stolova, pristup internetu, kao i sve druge tehničke i logističke detalje potrebne za uspešno izvođenje seminara. Cilj je obezbediti inspirativno i funkcionalno okruženje u kojem će se seminar održati, što će omogućiti efikasnu komunikaciju i interakciju među učesnicima i predavačima.</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r w:rsidRPr="00DF11CB">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r>
              <w:rPr>
                <w:rFonts w:asciiTheme="minorHAnsi" w:hAnsiTheme="minorHAnsi"/>
                <w:sz w:val="22"/>
              </w:rPr>
              <w:t>Srpski, Engleski</w:t>
            </w:r>
          </w:p>
        </w:tc>
      </w:tr>
      <w:tr w:rsidR="00DF11CB" w:rsidRPr="00DF11CB" w14:paraId="474D0338"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000000" w:rsidP="00DF11CB">
            <w:pPr>
              <w:rPr>
                <w:rFonts w:asciiTheme="minorHAnsi" w:hAnsiTheme="minorHAnsi"/>
                <w:sz w:val="22"/>
              </w:rPr>
            </w:pPr>
            <w:sdt>
              <w:sdtPr>
                <w:id w:val="-140575533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staff </w:t>
            </w:r>
          </w:p>
          <w:p w14:paraId="72D79B1A" w14:textId="77777777" w:rsidR="00DF11CB" w:rsidRPr="00DF11CB" w:rsidRDefault="00000000" w:rsidP="00DF11CB">
            <w:pPr>
              <w:rPr>
                <w:rFonts w:asciiTheme="minorHAnsi" w:hAnsiTheme="minorHAnsi"/>
                <w:sz w:val="22"/>
              </w:rPr>
            </w:pPr>
            <w:sdt>
              <w:sdtPr>
                <w:id w:val="-44569134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Students </w:t>
            </w:r>
          </w:p>
          <w:p w14:paraId="546629A2" w14:textId="77777777" w:rsidR="00DF11CB" w:rsidRPr="00DF11CB" w:rsidRDefault="00000000" w:rsidP="00DF11CB">
            <w:pPr>
              <w:rPr>
                <w:rFonts w:asciiTheme="minorHAnsi" w:hAnsiTheme="minorHAnsi"/>
                <w:sz w:val="22"/>
              </w:rPr>
            </w:pPr>
            <w:sdt>
              <w:sdtPr>
                <w:id w:val="-734469956"/>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Trainees </w:t>
            </w:r>
          </w:p>
          <w:p w14:paraId="6E5808FC" w14:textId="17655D9D" w:rsidR="00DF11CB" w:rsidRPr="00DF11CB" w:rsidRDefault="00000000" w:rsidP="00DF11CB">
            <w:pPr>
              <w:rPr>
                <w:rFonts w:asciiTheme="minorHAnsi" w:hAnsiTheme="minorHAnsi"/>
                <w:sz w:val="22"/>
              </w:rPr>
            </w:pPr>
            <w:sdt>
              <w:sdt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000000" w:rsidP="00DF11CB">
            <w:pPr>
              <w:rPr>
                <w:rFonts w:asciiTheme="minorHAnsi" w:hAnsiTheme="minorHAnsi"/>
                <w:sz w:val="22"/>
              </w:rPr>
            </w:pPr>
            <w:sdt>
              <w:sdtPr>
                <w:id w:val="-136729597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Technical staff </w:t>
            </w:r>
          </w:p>
          <w:p w14:paraId="1D4DE530" w14:textId="77777777" w:rsidR="00DF11CB" w:rsidRPr="00DF11CB" w:rsidRDefault="00000000" w:rsidP="00DF11CB">
            <w:pPr>
              <w:rPr>
                <w:rFonts w:asciiTheme="minorHAnsi" w:hAnsiTheme="minorHAnsi"/>
                <w:sz w:val="22"/>
              </w:rPr>
            </w:pPr>
            <w:sdt>
              <w:sdtPr>
                <w:id w:val="-107288048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Librarians </w:t>
            </w:r>
          </w:p>
          <w:p w14:paraId="505E28B8" w14:textId="77777777" w:rsidR="00DF11CB" w:rsidRPr="00DF11CB" w:rsidRDefault="00000000" w:rsidP="00DF11CB">
            <w:pPr>
              <w:rPr>
                <w:rFonts w:asciiTheme="minorHAnsi" w:hAnsiTheme="minorHAnsi"/>
                <w:sz w:val="22"/>
              </w:rPr>
            </w:pPr>
            <w:sdt>
              <w:sdtPr>
                <w:id w:val="93663590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Other</w:t>
            </w:r>
          </w:p>
        </w:tc>
      </w:tr>
      <w:tr w:rsidR="00DF11CB" w:rsidRPr="00DF11CB" w14:paraId="27E0900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you selected 'Other', please identify these target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(Max. 250 words)</w:t>
            </w:r>
          </w:p>
        </w:tc>
      </w:tr>
      <w:tr w:rsidR="00DF11CB" w:rsidRPr="00DF11CB" w14:paraId="15F5DDBF"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r w:rsidRPr="00DF11CB">
              <w:rPr>
                <w:rFonts w:asciiTheme="minorHAnsi" w:hAnsiTheme="minorHAnsi"/>
                <w:b/>
                <w:sz w:val="22"/>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000000" w:rsidP="00DF11CB">
            <w:pPr>
              <w:rPr>
                <w:rFonts w:asciiTheme="minorHAnsi" w:hAnsiTheme="minorHAnsi"/>
                <w:sz w:val="22"/>
              </w:rPr>
            </w:pPr>
            <w:sdt>
              <w:sdtPr>
                <w:id w:val="-201575929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Department / Faculty </w:t>
            </w:r>
          </w:p>
          <w:p w14:paraId="39C42337" w14:textId="77777777" w:rsidR="00DF11CB" w:rsidRPr="00DF11CB" w:rsidRDefault="00000000" w:rsidP="00DF11CB">
            <w:pPr>
              <w:rPr>
                <w:rFonts w:asciiTheme="minorHAnsi" w:hAnsiTheme="minorHAnsi"/>
                <w:sz w:val="22"/>
              </w:rPr>
            </w:pPr>
            <w:sdt>
              <w:sdtPr>
                <w:id w:val="1757558373"/>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000000" w:rsidP="00DF11CB">
            <w:pPr>
              <w:rPr>
                <w:rFonts w:asciiTheme="minorHAnsi" w:hAnsiTheme="minorHAnsi"/>
                <w:sz w:val="22"/>
              </w:rPr>
            </w:pPr>
            <w:sdt>
              <w:sdt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000000" w:rsidP="00DF11CB">
            <w:pPr>
              <w:rPr>
                <w:rFonts w:asciiTheme="minorHAnsi" w:hAnsiTheme="minorHAnsi"/>
                <w:sz w:val="22"/>
              </w:rPr>
            </w:pPr>
            <w:sdt>
              <w:sdtPr>
                <w:id w:val="107848290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000000" w:rsidP="00DF11CB">
            <w:pPr>
              <w:rPr>
                <w:rFonts w:asciiTheme="minorHAnsi" w:hAnsiTheme="minorHAnsi"/>
                <w:sz w:val="22"/>
              </w:rPr>
            </w:pPr>
            <w:sdt>
              <w:sdtPr>
                <w:id w:val="45993576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000000" w:rsidP="00DF11CB">
            <w:pPr>
              <w:rPr>
                <w:rFonts w:asciiTheme="minorHAnsi" w:hAnsiTheme="minorHAnsi"/>
                <w:sz w:val="22"/>
              </w:rPr>
            </w:pPr>
            <w:sdt>
              <w:sdtPr>
                <w:id w:val="135252904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7C4CC1">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 xml:space="preserve">Work package type and ref.nr </w:t>
            </w:r>
            <w:sdt>
              <w:sdt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7C4CC1">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Plan kvaliteta</w:t>
            </w:r>
          </w:p>
        </w:tc>
      </w:tr>
      <w:tr w:rsidR="00B97D08" w:rsidRPr="00B97D08" w14:paraId="352B7C6D" w14:textId="77777777" w:rsidTr="007C4CC1">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r w:rsidRPr="004215A9">
              <w:rPr>
                <w:rFonts w:asciiTheme="minorHAnsi" w:hAnsiTheme="minorHAnsi"/>
                <w:sz w:val="22"/>
                <w:lang w:val="en-GB"/>
              </w:rPr>
              <w:t>Nedostatak adekvatnih resursa, poput vremena, budžeta, osoblja ili opreme, može dovesti do nedovoljnog sprovođenja planiranih aktivnosti kontrole kvaliteta i eventualno smanjiti kvalitet isporučenih rezultata.</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r w:rsidR="00B01F43" w:rsidRPr="00B01F43">
              <w:rPr>
                <w:rFonts w:asciiTheme="minorHAnsi" w:hAnsiTheme="minorHAnsi"/>
                <w:sz w:val="22"/>
                <w:lang w:val="en-GB"/>
              </w:rPr>
              <w:t>Ako nisu jasno definisani standardi kvaliteta ili nisu usaglašeni sa očekivanjima zainteresovanih strana, postoji rizik od neusklađenosti između stvarne kvalitete i željenog nivoa kvaliteta.</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r w:rsidRPr="00B01F43">
              <w:rPr>
                <w:rFonts w:asciiTheme="minorHAnsi" w:hAnsiTheme="minorHAnsi"/>
                <w:sz w:val="22"/>
                <w:lang w:val="en-GB"/>
              </w:rPr>
              <w:t>Promene u tehnologiji, tehnički problemi ili nedostupnost odgovarajuće opreme ili alata mogu uticati na sprovođenje planiranih aktivnosti kontrole kvaliteta i kvalitet isporučenih rezultata.</w:t>
            </w:r>
          </w:p>
        </w:tc>
      </w:tr>
      <w:tr w:rsidR="00B97D08" w:rsidRPr="00B97D08" w14:paraId="1ABF4E3F" w14:textId="77777777" w:rsidTr="007C4CC1">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Plan kvaliteta je dokument koji opisuje sve aktivnosti i metode koje će se primeniti kako bi se postigla odgovarajuća kvaliteta u projektu ili procesu. Ukratko, plan kvaliteta definiše ciljeve kvaliteta, standarde, mere, resurse i odgovornosti koje će biti primenjene radi osiguranja da se ispunjavaju očekivanja kvaliteta. Ovaj plan identifikuje i opisuje procese provere kvaliteta, kao i korake za rešavanje eventualnih nedostataka ili problema u vezi sa kvalitetom. Cilj plana kvaliteta je obezbediti sveobuhvatan okvir za postizanje visokog nivoa kvaliteta u projektu ili procesu i zadovoljiti potrebe i očekivanja relevantnih zainteresovanih strana.</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7C4CC1">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Izrada plana kvaliteta</w:t>
            </w:r>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Izvršavanje interne evaluacija kvaliteta.</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Izvršavanje eksterne evaluacija kvaliteta.</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7C4CC1">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(dd-mm-yyyy)</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(dd-mm-yyyy)</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7C4CC1">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39842905" w:rsidR="00B97D08" w:rsidRPr="00B97D08" w:rsidRDefault="002254A1" w:rsidP="00B97D08">
            <w:pPr>
              <w:rPr>
                <w:rFonts w:asciiTheme="minorHAnsi" w:hAnsiTheme="minorHAnsi"/>
                <w:sz w:val="22"/>
                <w:lang w:val="en-GB"/>
              </w:rPr>
            </w:pPr>
            <w:r w:rsidRPr="002254A1">
              <w:rPr>
                <w:rFonts w:asciiTheme="minorHAnsi" w:hAnsiTheme="minorHAnsi"/>
                <w:sz w:val="22"/>
                <w:lang w:val="en-GB"/>
              </w:rPr>
              <w:t>Radboud University, Holandija</w:t>
            </w:r>
          </w:p>
        </w:tc>
      </w:tr>
      <w:tr w:rsidR="00B97D08" w:rsidRPr="00B97D08" w14:paraId="4F1FC0FD" w14:textId="77777777" w:rsidTr="007C4CC1">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672D921C" w14:textId="77777777" w:rsidR="003E075B" w:rsidRPr="003E075B" w:rsidRDefault="003E075B" w:rsidP="003E075B">
            <w:r w:rsidRPr="003E075B">
              <w:t xml:space="preserve">Ministarstvo prosvete, nauke i tehnološkog razvoja, </w:t>
            </w:r>
            <w:r w:rsidRPr="003E075B">
              <w:rPr>
                <w:b/>
                <w:bCs/>
              </w:rPr>
              <w:t>Srbija</w:t>
            </w:r>
          </w:p>
          <w:p w14:paraId="5A4B3554" w14:textId="77777777" w:rsidR="003E075B" w:rsidRPr="003E075B" w:rsidRDefault="003E075B" w:rsidP="003E075B">
            <w:r w:rsidRPr="003E075B">
              <w:t xml:space="preserve">University of Helsinki, </w:t>
            </w:r>
            <w:r w:rsidRPr="003E075B">
              <w:rPr>
                <w:b/>
                <w:bCs/>
              </w:rPr>
              <w:t>Finska</w:t>
            </w:r>
          </w:p>
          <w:p w14:paraId="1249CCB5" w14:textId="77777777" w:rsidR="003E075B" w:rsidRPr="003E075B" w:rsidRDefault="003E075B" w:rsidP="003E075B">
            <w:r w:rsidRPr="003E075B">
              <w:t xml:space="preserve">IMEC, </w:t>
            </w:r>
            <w:r w:rsidRPr="003E075B">
              <w:rPr>
                <w:b/>
                <w:bCs/>
              </w:rPr>
              <w:t>Belgija</w:t>
            </w:r>
          </w:p>
          <w:p w14:paraId="343EF287" w14:textId="77777777" w:rsidR="003E075B" w:rsidRPr="003E075B" w:rsidRDefault="003E075B" w:rsidP="003E075B">
            <w:r w:rsidRPr="003E075B">
              <w:t xml:space="preserve">Radboud University, </w:t>
            </w:r>
            <w:r w:rsidRPr="003E075B">
              <w:rPr>
                <w:b/>
                <w:bCs/>
              </w:rPr>
              <w:t>Holandija</w:t>
            </w:r>
          </w:p>
          <w:p w14:paraId="6DEAF66A" w14:textId="77777777" w:rsidR="003E075B" w:rsidRPr="003E075B" w:rsidRDefault="003E075B" w:rsidP="003E075B">
            <w:r w:rsidRPr="003E075B">
              <w:t xml:space="preserve">EdukaMont, </w:t>
            </w:r>
            <w:r w:rsidRPr="003E075B">
              <w:rPr>
                <w:b/>
                <w:bCs/>
              </w:rPr>
              <w:t>Crna Gora</w:t>
            </w:r>
          </w:p>
          <w:p w14:paraId="69FC2463" w14:textId="77777777" w:rsidR="003E075B" w:rsidRPr="003E075B" w:rsidRDefault="003E075B" w:rsidP="003E075B">
            <w:r w:rsidRPr="003E075B">
              <w:t xml:space="preserve">Universidad de Salamanca, </w:t>
            </w:r>
            <w:r w:rsidRPr="003E075B">
              <w:rPr>
                <w:b/>
                <w:bCs/>
              </w:rPr>
              <w:t>Španija</w:t>
            </w:r>
          </w:p>
          <w:p w14:paraId="090CC8C1" w14:textId="77777777" w:rsidR="003E075B" w:rsidRPr="003E075B" w:rsidRDefault="003E075B" w:rsidP="003E075B">
            <w:r w:rsidRPr="003E075B">
              <w:t xml:space="preserve">Enterprise Ireland, </w:t>
            </w:r>
            <w:r w:rsidRPr="003E075B">
              <w:rPr>
                <w:b/>
                <w:bCs/>
              </w:rPr>
              <w:t>Irska</w:t>
            </w:r>
          </w:p>
          <w:p w14:paraId="4A7E3EF9" w14:textId="77777777" w:rsidR="003E075B" w:rsidRPr="003E075B" w:rsidRDefault="003E075B" w:rsidP="003E075B">
            <w:r w:rsidRPr="003E075B">
              <w:t xml:space="preserve">University of Vienna, </w:t>
            </w:r>
            <w:r w:rsidRPr="003E075B">
              <w:rPr>
                <w:b/>
                <w:bCs/>
              </w:rPr>
              <w:t>Austrija</w:t>
            </w:r>
          </w:p>
          <w:p w14:paraId="6842AC66" w14:textId="77777777" w:rsidR="003E075B" w:rsidRPr="003E075B" w:rsidRDefault="003E075B" w:rsidP="003E075B">
            <w:r w:rsidRPr="003E075B">
              <w:t xml:space="preserve">Uniwersytet Warszawski, </w:t>
            </w:r>
            <w:r w:rsidRPr="003E075B">
              <w:rPr>
                <w:b/>
                <w:bCs/>
              </w:rPr>
              <w:t>Poljska</w:t>
            </w:r>
          </w:p>
          <w:p w14:paraId="60DCAC01" w14:textId="77777777" w:rsidR="003E075B" w:rsidRPr="003E075B" w:rsidRDefault="003E075B" w:rsidP="003E075B">
            <w:r w:rsidRPr="003E075B">
              <w:t xml:space="preserve">Stockholm University, </w:t>
            </w:r>
            <w:r w:rsidRPr="003E075B">
              <w:rPr>
                <w:b/>
                <w:bCs/>
              </w:rPr>
              <w:t>Švedska</w:t>
            </w:r>
          </w:p>
          <w:p w14:paraId="0CBF923C" w14:textId="77777777" w:rsidR="003E075B" w:rsidRPr="003E075B" w:rsidRDefault="003E075B" w:rsidP="003E075B">
            <w:pPr>
              <w:rPr>
                <w:b/>
                <w:bCs/>
              </w:rPr>
            </w:pPr>
            <w:r w:rsidRPr="003E075B">
              <w:t xml:space="preserve">InterSoft Education, </w:t>
            </w:r>
            <w:r w:rsidRPr="003E075B">
              <w:rPr>
                <w:b/>
                <w:bCs/>
              </w:rPr>
              <w:t>Bosna I Hercegovina</w:t>
            </w:r>
          </w:p>
          <w:p w14:paraId="7A594E5A" w14:textId="77777777" w:rsidR="007D0900" w:rsidRPr="00B97D08" w:rsidRDefault="007D0900" w:rsidP="009740A4">
            <w:pPr>
              <w:rPr>
                <w:rFonts w:asciiTheme="minorHAnsi" w:hAnsiTheme="minorHAnsi"/>
                <w:sz w:val="22"/>
                <w:lang w:val="en-GB"/>
              </w:rPr>
            </w:pPr>
          </w:p>
        </w:tc>
      </w:tr>
      <w:tr w:rsidR="00B97D08" w:rsidRPr="00B97D08" w14:paraId="36C0F548" w14:textId="77777777" w:rsidTr="007C4CC1">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w:t>
            </w:r>
            <w:r w:rsidRPr="00B97D08">
              <w:rPr>
                <w:rFonts w:asciiTheme="minorHAnsi" w:hAnsiTheme="minorHAnsi"/>
                <w:i/>
                <w:sz w:val="22"/>
                <w:lang w:val="en-GB"/>
              </w:rPr>
              <w:lastRenderedPageBreak/>
              <w:t>necessary costs for this WP: What travels are necessary? If equipment is requested, explain 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r w:rsidRPr="009F542C">
              <w:rPr>
                <w:rFonts w:asciiTheme="minorHAnsi" w:hAnsiTheme="minorHAnsi"/>
                <w:sz w:val="22"/>
                <w:lang w:val="en-GB"/>
              </w:rPr>
              <w:t>Troškovi vezani za plan kvaliteta mogu uključivati:</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w:t>
            </w:r>
            <w:r w:rsidR="004E0B47">
              <w:rPr>
                <w:rFonts w:asciiTheme="minorHAnsi" w:hAnsiTheme="minorHAnsi"/>
                <w:sz w:val="22"/>
                <w:lang w:val="sr-Latn-RS"/>
              </w:rPr>
              <w:lastRenderedPageBreak/>
              <w:t xml:space="preserve">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7C4CC1">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7C4CC1">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r w:rsidRPr="005E13B4">
              <w:rPr>
                <w:rFonts w:asciiTheme="minorHAnsi" w:hAnsiTheme="minorHAnsi"/>
                <w:sz w:val="22"/>
                <w:lang w:val="en-GB"/>
              </w:rPr>
              <w:t>Izrada plana kvaliteta</w:t>
            </w:r>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7C4CC1">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000000"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000000"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000000"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000000"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000000"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000000"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7C4CC1">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r>
              <w:t>Izrada plana kvaliteta je proces definisanja ciljeva kvaliteta, standarda i aktivnosti koje će biti sprovedene kako bi se postigao željeni nivo kvaliteta. Uključuje identifikaciju aktivnosti kontrole kvaliteta, određivanje odgovornosti, planiranje resursa, definisanje metoda i tehnika, praćenje i merenje kvaliteta, kontrolu promena i dokumentaciju. Cilj je osigurati visok nivo kvaliteta, zadovoljstvo zainteresovanih strana i ispunjenje njihovih zahteva.</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7C4CC1">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7C4CC1">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r>
              <w:rPr>
                <w:rFonts w:asciiTheme="minorHAnsi" w:hAnsiTheme="minorHAnsi"/>
                <w:sz w:val="22"/>
                <w:lang w:val="en-GB"/>
              </w:rPr>
              <w:t>Srpski, Engleski</w:t>
            </w:r>
          </w:p>
        </w:tc>
      </w:tr>
      <w:tr w:rsidR="00B97D08" w:rsidRPr="00B97D08" w14:paraId="1FE2A397" w14:textId="77777777" w:rsidTr="007C4CC1">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000000"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000000"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000000"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000000"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000000"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000000"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000000"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7C4CC1">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7C4CC1">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000000"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000000"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000000"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000000"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000000"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000000"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7C4CC1">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7C4CC1">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r w:rsidRPr="002C60ED">
              <w:rPr>
                <w:rFonts w:asciiTheme="minorHAnsi" w:hAnsiTheme="minorHAnsi"/>
                <w:sz w:val="22"/>
                <w:lang w:val="en-GB"/>
              </w:rPr>
              <w:t>Izvršavanje interne evaluacija kvaliteta</w:t>
            </w:r>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7C4CC1">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000000"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000000"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000000"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000000"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000000"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000000"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7C4CC1">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r w:rsidRPr="00DD7EA6">
              <w:rPr>
                <w:rFonts w:asciiTheme="minorHAnsi" w:hAnsiTheme="minorHAnsi"/>
                <w:sz w:val="22"/>
                <w:lang w:val="en-GB"/>
              </w:rPr>
              <w:t>Izvršavanje interne evaluacija kvaliteta je proces unutar organizacije koji ima za cilj ocenjivanje performansi, procesa ili proizvoda kako bi se utvrdio nivo usklađenosti sa postavljenim standardima i ciljevima kvaliteta. Ovaj proces uključuje definisanje ciljeva evaluacije, pripremu evaluacionog plana, prikupljanje relevantnih podataka, analizu rezultata i donošenje preporuka za unapređenje kvaliteta. Cilj je identifikovati snage i slabosti, identifikovati oblasti za poboljšanje i kontinuirano unapređivati kvalitet u organizaciji.</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7C4CC1">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7C4CC1">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0E92A72B" w14:textId="77777777" w:rsidTr="007C4CC1">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000000"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000000"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000000"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000000"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000000"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000000"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000000"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7C4CC1">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7C4CC1">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000000"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000000"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000000"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000000"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000000"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000000"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7C4CC1">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7C4CC1">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r w:rsidRPr="004C6B61">
              <w:rPr>
                <w:rFonts w:asciiTheme="minorHAnsi" w:hAnsiTheme="minorHAnsi"/>
                <w:sz w:val="22"/>
                <w:lang w:val="en-GB"/>
              </w:rPr>
              <w:t>Izvršavanje eksterne evaluacija kvaliteta</w:t>
            </w:r>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7C4CC1">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000000"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000000"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000000"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000000"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000000"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000000"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7C4CC1">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r w:rsidRPr="00B238BA">
              <w:rPr>
                <w:rFonts w:asciiTheme="minorHAnsi" w:hAnsiTheme="minorHAnsi"/>
                <w:sz w:val="22"/>
                <w:lang w:val="en-GB"/>
              </w:rPr>
              <w:t>Izvršavanje eksternih evaluacija kvaliteta je proces ocenjivanja performansi, procesa ili proizvoda organizacije od strane nezavisnih stručnjaka ili institucija. To uključuje selekciju evaluatora, pripremu evaluacionog procesa, sprovođenje evaluacije, analizu rezultata i implementaciju preporuka. Cilj je dobiti objektivnu procenu kvaliteta i pružiti smernice za unapređenje organizacije</w:t>
            </w:r>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7C4CC1">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7C4CC1">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55740BEC" w14:textId="77777777" w:rsidTr="007C4CC1">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000000"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000000"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000000"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000000"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000000"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000000"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000000"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7C4CC1">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7C4CC1">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000000"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000000"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000000"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000000"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000000"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000000"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7C4CC1">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7C4CC1">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79FA0479" w14:textId="77777777" w:rsidR="00014FA7" w:rsidRDefault="00014FA7" w:rsidP="00014FA7">
            <w:pPr>
              <w:rPr>
                <w:rFonts w:asciiTheme="minorHAnsi" w:hAnsiTheme="minorHAnsi"/>
                <w:sz w:val="22"/>
                <w:lang w:val="en-GB"/>
              </w:rPr>
            </w:pPr>
          </w:p>
          <w:p w14:paraId="098477D9" w14:textId="77777777" w:rsidR="00D4361A" w:rsidRDefault="00D4361A" w:rsidP="003E6D86">
            <w:pPr>
              <w:jc w:val="center"/>
              <w:rPr>
                <w:rFonts w:asciiTheme="minorHAnsi" w:hAnsiTheme="minorHAnsi"/>
                <w:sz w:val="22"/>
                <w:lang w:val="en-GB"/>
              </w:rPr>
            </w:pPr>
            <w:r w:rsidRPr="00D4361A">
              <w:rPr>
                <w:rFonts w:asciiTheme="minorHAnsi" w:hAnsiTheme="minorHAnsi"/>
                <w:sz w:val="22"/>
                <w:lang w:val="en-GB"/>
              </w:rPr>
              <w:t>Reklamiranje putem kanala promocije</w:t>
            </w:r>
          </w:p>
          <w:p w14:paraId="00ED09B1" w14:textId="7D62A1DB" w:rsidR="00D4361A" w:rsidRPr="00014FA7" w:rsidRDefault="00D4361A" w:rsidP="00014FA7">
            <w:pPr>
              <w:rPr>
                <w:rFonts w:asciiTheme="minorHAnsi" w:hAnsiTheme="minorHAnsi"/>
                <w:sz w:val="22"/>
                <w:lang w:val="en-GB"/>
              </w:rPr>
            </w:pPr>
          </w:p>
        </w:tc>
      </w:tr>
      <w:tr w:rsidR="00014FA7" w:rsidRPr="00014FA7" w14:paraId="6B4FC470" w14:textId="77777777" w:rsidTr="007C4CC1">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62DBDA84" w14:textId="77777777" w:rsidR="009A34A4" w:rsidRDefault="009A34A4" w:rsidP="00B027F5">
            <w:pPr>
              <w:rPr>
                <w:rFonts w:asciiTheme="minorHAnsi" w:hAnsiTheme="minorHAnsi" w:cstheme="minorHAnsi"/>
                <w:sz w:val="22"/>
                <w:szCs w:val="22"/>
                <w:lang w:val="en-GB"/>
              </w:rPr>
            </w:pPr>
          </w:p>
          <w:p w14:paraId="6D2D3DCD" w14:textId="1A7896F6" w:rsidR="00B027F5" w:rsidRDefault="009C4B68" w:rsidP="00B027F5">
            <w:pPr>
              <w:rPr>
                <w:rFonts w:asciiTheme="minorHAnsi" w:hAnsiTheme="minorHAnsi" w:cstheme="minorHAnsi"/>
                <w:sz w:val="22"/>
                <w:szCs w:val="22"/>
              </w:rPr>
            </w:pPr>
            <w:r>
              <w:rPr>
                <w:rFonts w:asciiTheme="minorHAnsi" w:hAnsiTheme="minorHAnsi" w:cstheme="minorHAnsi"/>
                <w:sz w:val="22"/>
                <w:szCs w:val="22"/>
              </w:rPr>
              <w:t>-</w:t>
            </w:r>
            <w:r>
              <w:t xml:space="preserve"> </w:t>
            </w:r>
            <w:r w:rsidRPr="009C4B68">
              <w:rPr>
                <w:rFonts w:asciiTheme="minorHAnsi" w:hAnsiTheme="minorHAnsi" w:cstheme="minorHAnsi"/>
                <w:sz w:val="22"/>
                <w:szCs w:val="22"/>
              </w:rPr>
              <w:t>Oglašavanje putem kanala promocije može biti skupo, pogotovo ako se koriste tradicionalni mediji poput televizije</w:t>
            </w:r>
            <w:r w:rsidR="00715A40">
              <w:rPr>
                <w:rFonts w:asciiTheme="minorHAnsi" w:hAnsiTheme="minorHAnsi" w:cstheme="minorHAnsi"/>
                <w:sz w:val="22"/>
                <w:szCs w:val="22"/>
              </w:rPr>
              <w:t>.</w:t>
            </w:r>
          </w:p>
          <w:p w14:paraId="65E82C9A" w14:textId="606E8A69" w:rsidR="00715A40" w:rsidRDefault="00715A40" w:rsidP="00B027F5">
            <w:pPr>
              <w:rPr>
                <w:rFonts w:asciiTheme="minorHAnsi" w:hAnsiTheme="minorHAnsi" w:cstheme="minorHAnsi"/>
                <w:sz w:val="22"/>
                <w:szCs w:val="22"/>
              </w:rPr>
            </w:pPr>
            <w:r>
              <w:rPr>
                <w:rFonts w:asciiTheme="minorHAnsi" w:hAnsiTheme="minorHAnsi" w:cstheme="minorHAnsi"/>
                <w:sz w:val="22"/>
                <w:szCs w:val="22"/>
              </w:rPr>
              <w:t>-</w:t>
            </w:r>
            <w:r w:rsidRPr="00715A40">
              <w:rPr>
                <w:rFonts w:asciiTheme="minorHAnsi" w:hAnsiTheme="minorHAnsi" w:cstheme="minorHAnsi"/>
                <w:sz w:val="22"/>
                <w:szCs w:val="22"/>
              </w:rPr>
              <w:t xml:space="preserve"> Bez preciznog ciljanja publike, postoji rizik da se poruka neće doći do pravih ljudi.</w:t>
            </w:r>
          </w:p>
          <w:p w14:paraId="29C142FE" w14:textId="26831297" w:rsidR="00715A40" w:rsidRPr="00B027F5" w:rsidRDefault="00715A40" w:rsidP="00B027F5">
            <w:pPr>
              <w:rPr>
                <w:rFonts w:asciiTheme="minorHAnsi" w:hAnsiTheme="minorHAnsi" w:cstheme="minorHAnsi"/>
                <w:sz w:val="22"/>
                <w:szCs w:val="22"/>
              </w:rPr>
            </w:pPr>
            <w:r>
              <w:rPr>
                <w:rFonts w:asciiTheme="minorHAnsi" w:hAnsiTheme="minorHAnsi" w:cstheme="minorHAnsi"/>
                <w:sz w:val="22"/>
                <w:szCs w:val="22"/>
              </w:rPr>
              <w:t>-</w:t>
            </w:r>
            <w:r w:rsidR="00424337" w:rsidRPr="00424337">
              <w:rPr>
                <w:rFonts w:asciiTheme="minorHAnsi" w:hAnsiTheme="minorHAnsi" w:cstheme="minorHAnsi"/>
                <w:sz w:val="22"/>
                <w:szCs w:val="22"/>
              </w:rPr>
              <w:t xml:space="preserve"> S obzirom na veliku količinu reklama i promocija s kojima se ljudi susreću svakodnevno, postoji rizik da će poruka biti izgubljena u masi informacija.</w:t>
            </w:r>
          </w:p>
          <w:p w14:paraId="16B9A731" w14:textId="710A8CD4" w:rsidR="00B027F5" w:rsidRPr="00B027F5" w:rsidRDefault="00B027F5" w:rsidP="00B027F5">
            <w:pPr>
              <w:rPr>
                <w:rFonts w:asciiTheme="minorHAnsi" w:hAnsiTheme="minorHAnsi" w:cstheme="minorHAnsi"/>
                <w:sz w:val="22"/>
                <w:szCs w:val="22"/>
                <w:lang w:val="en-GB"/>
              </w:rPr>
            </w:pPr>
          </w:p>
        </w:tc>
      </w:tr>
      <w:tr w:rsidR="00014FA7" w:rsidRPr="00014FA7" w14:paraId="35025942" w14:textId="77777777" w:rsidTr="007C4CC1">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2CE8637A" w14:textId="77777777" w:rsidR="00014FA7" w:rsidRDefault="00014FA7" w:rsidP="00014FA7">
            <w:pPr>
              <w:rPr>
                <w:rFonts w:asciiTheme="minorHAnsi" w:hAnsiTheme="minorHAnsi"/>
                <w:sz w:val="22"/>
                <w:lang w:val="en-GB"/>
              </w:rPr>
            </w:pPr>
          </w:p>
          <w:p w14:paraId="6FB085DF" w14:textId="77777777" w:rsidR="00DA3F15" w:rsidRDefault="00DA3F15" w:rsidP="00014FA7">
            <w:pPr>
              <w:rPr>
                <w:rFonts w:asciiTheme="minorHAnsi" w:hAnsiTheme="minorHAnsi"/>
                <w:sz w:val="22"/>
                <w:lang w:val="en-GB"/>
              </w:rPr>
            </w:pPr>
            <w:r w:rsidRPr="00DA3F15">
              <w:rPr>
                <w:rFonts w:asciiTheme="minorHAnsi" w:hAnsiTheme="minorHAnsi"/>
                <w:sz w:val="22"/>
                <w:lang w:val="en-GB"/>
              </w:rPr>
              <w:t>Reklamiranje putem kanala promocije je proces promoviranja proizvoda, usluga ili ideja putem različitih medija kako bi se dosegnula ciljna publika. Kanali promocije mogu uključivati televiziju, radio, tisak, digitalne kanale, outdoor oglašavanje i direktni marketing. Svaki kanal ima svoje prednosti i omogućuje komunikaciju s potrošačima na različite načine.</w:t>
            </w:r>
          </w:p>
          <w:p w14:paraId="3CF24308" w14:textId="09824160" w:rsidR="00DA3F15" w:rsidRPr="00014FA7" w:rsidRDefault="00DA3F15" w:rsidP="00014FA7">
            <w:pPr>
              <w:rPr>
                <w:rFonts w:asciiTheme="minorHAnsi" w:hAnsiTheme="minorHAnsi"/>
                <w:sz w:val="22"/>
                <w:lang w:val="en-GB"/>
              </w:rPr>
            </w:pPr>
          </w:p>
        </w:tc>
      </w:tr>
      <w:tr w:rsidR="00014FA7" w:rsidRPr="00014FA7" w14:paraId="19D789F2" w14:textId="77777777" w:rsidTr="007C4CC1">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0A4B085D" w14:textId="77777777" w:rsidR="00014FA7" w:rsidRDefault="00014FA7" w:rsidP="00014FA7">
            <w:pPr>
              <w:rPr>
                <w:rFonts w:asciiTheme="minorHAnsi" w:hAnsiTheme="minorHAnsi"/>
                <w:sz w:val="22"/>
                <w:lang w:val="en-GB"/>
              </w:rPr>
            </w:pPr>
          </w:p>
          <w:p w14:paraId="1978DC42" w14:textId="77777777" w:rsidR="00DA3F15" w:rsidRPr="00DA3F15" w:rsidRDefault="00DA3F15" w:rsidP="00DA3F15">
            <w:pPr>
              <w:rPr>
                <w:rFonts w:asciiTheme="minorHAnsi" w:hAnsiTheme="minorHAnsi"/>
                <w:sz w:val="22"/>
                <w:lang w:val="en-GB"/>
              </w:rPr>
            </w:pPr>
            <w:r w:rsidRPr="00DA3F15">
              <w:rPr>
                <w:rFonts w:asciiTheme="minorHAnsi" w:hAnsiTheme="minorHAnsi"/>
                <w:b/>
                <w:bCs/>
                <w:sz w:val="22"/>
                <w:lang w:val="en-GB"/>
              </w:rPr>
              <w:t>a.16.1.</w:t>
            </w:r>
            <w:r w:rsidRPr="00DA3F15">
              <w:rPr>
                <w:rFonts w:asciiTheme="minorHAnsi" w:hAnsiTheme="minorHAnsi"/>
                <w:sz w:val="22"/>
                <w:lang w:val="en-GB"/>
              </w:rPr>
              <w:t xml:space="preserve"> Reklamiranje i deljenje podataka putem medija.</w:t>
            </w:r>
          </w:p>
          <w:p w14:paraId="4CA6997B" w14:textId="77777777" w:rsidR="00DA3F15" w:rsidRPr="00DA3F15" w:rsidRDefault="00DA3F15" w:rsidP="00DA3F15">
            <w:r w:rsidRPr="00DA3F15">
              <w:rPr>
                <w:b/>
                <w:bCs/>
              </w:rPr>
              <w:t>a.16.2.</w:t>
            </w:r>
            <w:r w:rsidRPr="00DA3F15">
              <w:t xml:space="preserve"> Promovisanje i deljenje podataka o projektu putem društvenih mreža.</w:t>
            </w:r>
          </w:p>
          <w:p w14:paraId="7653356F" w14:textId="65478AAA" w:rsidR="00DA3F15" w:rsidRDefault="00DA3F15" w:rsidP="00DA3F15">
            <w:pPr>
              <w:rPr>
                <w:rFonts w:asciiTheme="minorHAnsi" w:hAnsiTheme="minorHAnsi"/>
                <w:sz w:val="22"/>
                <w:lang w:val="en-GB"/>
              </w:rPr>
            </w:pPr>
            <w:r w:rsidRPr="00DA3F15">
              <w:rPr>
                <w:rFonts w:asciiTheme="minorHAnsi" w:hAnsiTheme="minorHAnsi"/>
                <w:b/>
                <w:bCs/>
                <w:sz w:val="22"/>
                <w:lang w:val="en-GB"/>
              </w:rPr>
              <w:t>a.16.3.</w:t>
            </w:r>
            <w:r w:rsidRPr="00DA3F15">
              <w:rPr>
                <w:rFonts w:asciiTheme="minorHAnsi" w:hAnsiTheme="minorHAnsi"/>
                <w:sz w:val="22"/>
                <w:lang w:val="en-GB"/>
              </w:rPr>
              <w:t xml:space="preserve"> Promovisanje putem internet </w:t>
            </w:r>
            <w:r>
              <w:rPr>
                <w:rFonts w:asciiTheme="minorHAnsi" w:hAnsiTheme="minorHAnsi"/>
                <w:sz w:val="22"/>
                <w:lang w:val="en-GB"/>
              </w:rPr>
              <w:t>reclama</w:t>
            </w:r>
          </w:p>
          <w:p w14:paraId="1057F826" w14:textId="2E5AE4CB" w:rsidR="00DA3F15" w:rsidRPr="00014FA7" w:rsidRDefault="00DA3F15" w:rsidP="00DA3F15">
            <w:pPr>
              <w:rPr>
                <w:rFonts w:asciiTheme="minorHAnsi" w:hAnsiTheme="minorHAnsi"/>
                <w:sz w:val="22"/>
                <w:lang w:val="en-GB"/>
              </w:rPr>
            </w:pPr>
          </w:p>
        </w:tc>
      </w:tr>
      <w:tr w:rsidR="00014FA7" w:rsidRPr="00014FA7" w14:paraId="055C4A41" w14:textId="77777777" w:rsidTr="007C4CC1">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(dd-mm-yyyy)</w:t>
            </w:r>
          </w:p>
        </w:tc>
        <w:tc>
          <w:tcPr>
            <w:tcW w:w="2456" w:type="dxa"/>
            <w:vAlign w:val="center"/>
          </w:tcPr>
          <w:p w14:paraId="64B7F9ED" w14:textId="0026514B" w:rsidR="00014FA7" w:rsidRPr="00014FA7" w:rsidRDefault="00FE5B4F" w:rsidP="00014FA7">
            <w:pPr>
              <w:rPr>
                <w:rFonts w:asciiTheme="minorHAnsi" w:hAnsiTheme="minorHAnsi"/>
                <w:sz w:val="22"/>
                <w:lang w:val="en-GB"/>
              </w:rPr>
            </w:pPr>
            <w:r>
              <w:rPr>
                <w:rFonts w:asciiTheme="minorHAnsi" w:hAnsiTheme="minorHAnsi"/>
                <w:sz w:val="22"/>
                <w:lang w:val="en-GB"/>
              </w:rPr>
              <w:t>M1</w:t>
            </w: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(dd-mm-yyyy)</w:t>
            </w:r>
          </w:p>
        </w:tc>
        <w:tc>
          <w:tcPr>
            <w:tcW w:w="2457" w:type="dxa"/>
            <w:gridSpan w:val="2"/>
            <w:vAlign w:val="center"/>
          </w:tcPr>
          <w:p w14:paraId="20DACFA2" w14:textId="1ABB25D4" w:rsidR="00014FA7" w:rsidRPr="00014FA7" w:rsidRDefault="00FE5B4F" w:rsidP="00014FA7">
            <w:pPr>
              <w:rPr>
                <w:rFonts w:asciiTheme="minorHAnsi" w:hAnsiTheme="minorHAnsi"/>
                <w:sz w:val="22"/>
                <w:lang w:val="en-GB"/>
              </w:rPr>
            </w:pPr>
            <w:r>
              <w:rPr>
                <w:rFonts w:asciiTheme="minorHAnsi" w:hAnsiTheme="minorHAnsi"/>
                <w:sz w:val="22"/>
                <w:lang w:val="en-GB"/>
              </w:rPr>
              <w:t>M12</w:t>
            </w:r>
          </w:p>
        </w:tc>
      </w:tr>
      <w:tr w:rsidR="00014FA7" w:rsidRPr="00014FA7" w14:paraId="39B0AC82" w14:textId="77777777" w:rsidTr="007C4CC1">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106AA1EE" w:rsidR="00014FA7" w:rsidRPr="00014FA7" w:rsidRDefault="008B5B5B" w:rsidP="00014FA7">
            <w:pPr>
              <w:rPr>
                <w:rFonts w:asciiTheme="minorHAnsi" w:hAnsiTheme="minorHAnsi"/>
                <w:sz w:val="22"/>
                <w:lang w:val="en-GB"/>
              </w:rPr>
            </w:pPr>
            <w:r>
              <w:rPr>
                <w:rFonts w:asciiTheme="minorHAnsi" w:hAnsiTheme="minorHAnsi"/>
                <w:sz w:val="22"/>
                <w:lang w:val="en-GB"/>
              </w:rPr>
              <w:t>Fifth Element, Novi Pazar</w:t>
            </w:r>
          </w:p>
        </w:tc>
      </w:tr>
      <w:tr w:rsidR="00014FA7" w:rsidRPr="00014FA7" w14:paraId="28957112" w14:textId="77777777" w:rsidTr="007C4CC1">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1AA8CC0D" w14:textId="77777777" w:rsidR="00014FA7" w:rsidRDefault="00014FA7" w:rsidP="00014FA7">
            <w:pPr>
              <w:rPr>
                <w:rFonts w:asciiTheme="minorHAnsi" w:hAnsiTheme="minorHAnsi"/>
                <w:sz w:val="22"/>
                <w:lang w:val="en-GB"/>
              </w:rPr>
            </w:pPr>
          </w:p>
          <w:p w14:paraId="22F889EE" w14:textId="77777777" w:rsidR="00D32982" w:rsidRPr="00D32982" w:rsidRDefault="00D32982" w:rsidP="00D32982">
            <w:r w:rsidRPr="00D32982">
              <w:t xml:space="preserve">Fifth Element, </w:t>
            </w:r>
            <w:r w:rsidRPr="00D32982">
              <w:rPr>
                <w:b/>
                <w:bCs/>
              </w:rPr>
              <w:t>Srbija</w:t>
            </w:r>
          </w:p>
          <w:p w14:paraId="33D02C74" w14:textId="77777777" w:rsidR="00D32982" w:rsidRPr="00D32982" w:rsidRDefault="00D32982" w:rsidP="00D32982">
            <w:r w:rsidRPr="00D32982">
              <w:t xml:space="preserve">Ministarstvo prosvete, nauke i tehnološkog razvoja, </w:t>
            </w:r>
            <w:r w:rsidRPr="00D32982">
              <w:rPr>
                <w:b/>
                <w:bCs/>
              </w:rPr>
              <w:t>Srbija</w:t>
            </w:r>
          </w:p>
          <w:p w14:paraId="5446326F" w14:textId="77777777" w:rsidR="00D32982" w:rsidRPr="00D32982" w:rsidRDefault="00D32982" w:rsidP="00D32982">
            <w:r w:rsidRPr="00D32982">
              <w:t xml:space="preserve">Društvo za akademski razvoj (DAR), </w:t>
            </w:r>
            <w:r w:rsidRPr="00D32982">
              <w:rPr>
                <w:b/>
                <w:bCs/>
              </w:rPr>
              <w:t>Srbija</w:t>
            </w:r>
          </w:p>
          <w:p w14:paraId="2409B36D" w14:textId="77777777" w:rsidR="00D32982" w:rsidRPr="00D32982" w:rsidRDefault="00D32982" w:rsidP="00D32982">
            <w:r w:rsidRPr="00D32982">
              <w:t xml:space="preserve">University of Helsinki, </w:t>
            </w:r>
            <w:r w:rsidRPr="00D32982">
              <w:rPr>
                <w:b/>
                <w:bCs/>
              </w:rPr>
              <w:t>Finska</w:t>
            </w:r>
          </w:p>
          <w:p w14:paraId="2335340B" w14:textId="77777777" w:rsidR="00D32982" w:rsidRPr="00D32982" w:rsidRDefault="00D32982" w:rsidP="00D32982">
            <w:r w:rsidRPr="00D32982">
              <w:t xml:space="preserve">IMEC, </w:t>
            </w:r>
            <w:r w:rsidRPr="00D32982">
              <w:rPr>
                <w:b/>
                <w:bCs/>
              </w:rPr>
              <w:t>Belgija</w:t>
            </w:r>
          </w:p>
          <w:p w14:paraId="4B1A3C7F" w14:textId="77777777" w:rsidR="00D32982" w:rsidRPr="00D32982" w:rsidRDefault="00D32982" w:rsidP="00D32982">
            <w:r w:rsidRPr="00D32982">
              <w:t xml:space="preserve">Radboud University, </w:t>
            </w:r>
            <w:r w:rsidRPr="00D32982">
              <w:rPr>
                <w:b/>
                <w:bCs/>
              </w:rPr>
              <w:t>Holandija</w:t>
            </w:r>
          </w:p>
          <w:p w14:paraId="488FBE4F" w14:textId="77777777" w:rsidR="00D32982" w:rsidRPr="00D32982" w:rsidRDefault="00D32982" w:rsidP="00D32982">
            <w:r w:rsidRPr="00D32982">
              <w:t xml:space="preserve">EdukaMont, </w:t>
            </w:r>
            <w:r w:rsidRPr="00D32982">
              <w:rPr>
                <w:b/>
                <w:bCs/>
              </w:rPr>
              <w:t>Crna Gora</w:t>
            </w:r>
          </w:p>
          <w:p w14:paraId="4D84C54C" w14:textId="77777777" w:rsidR="00D32982" w:rsidRPr="00D32982" w:rsidRDefault="00D32982" w:rsidP="00D32982">
            <w:r w:rsidRPr="00D32982">
              <w:t xml:space="preserve">Univerzitet u Nisu, </w:t>
            </w:r>
            <w:r w:rsidRPr="00D32982">
              <w:rPr>
                <w:b/>
                <w:bCs/>
              </w:rPr>
              <w:t>Srbija</w:t>
            </w:r>
          </w:p>
          <w:p w14:paraId="7991E453" w14:textId="77777777" w:rsidR="00D32982" w:rsidRPr="00D32982" w:rsidRDefault="00D32982" w:rsidP="00D32982">
            <w:r w:rsidRPr="00D32982">
              <w:t xml:space="preserve">Enterprise Ireland, </w:t>
            </w:r>
            <w:r w:rsidRPr="00D32982">
              <w:rPr>
                <w:b/>
                <w:bCs/>
              </w:rPr>
              <w:t>Irska</w:t>
            </w:r>
          </w:p>
          <w:p w14:paraId="6CF13DAF" w14:textId="77777777" w:rsidR="00D32982" w:rsidRPr="00D32982" w:rsidRDefault="00D32982" w:rsidP="00D32982">
            <w:r w:rsidRPr="00D32982">
              <w:t xml:space="preserve">University of Vienna, </w:t>
            </w:r>
            <w:r w:rsidRPr="00D32982">
              <w:rPr>
                <w:b/>
                <w:bCs/>
              </w:rPr>
              <w:t>Austrija</w:t>
            </w:r>
          </w:p>
          <w:p w14:paraId="7DD85463" w14:textId="77777777" w:rsidR="00D32982" w:rsidRPr="00D32982" w:rsidRDefault="00D32982" w:rsidP="00D32982">
            <w:r w:rsidRPr="00D32982">
              <w:t xml:space="preserve">Uniwersytet Warszawski, </w:t>
            </w:r>
            <w:r w:rsidRPr="00D32982">
              <w:rPr>
                <w:b/>
                <w:bCs/>
              </w:rPr>
              <w:t>Poljska</w:t>
            </w:r>
          </w:p>
          <w:p w14:paraId="6F2A56DE" w14:textId="77777777" w:rsidR="00D32982" w:rsidRPr="00D32982" w:rsidRDefault="00D32982" w:rsidP="00D32982">
            <w:r w:rsidRPr="00D32982">
              <w:t xml:space="preserve">Stockholm University, </w:t>
            </w:r>
            <w:r w:rsidRPr="00D32982">
              <w:rPr>
                <w:b/>
                <w:bCs/>
              </w:rPr>
              <w:t>Švedska</w:t>
            </w:r>
          </w:p>
          <w:p w14:paraId="46537B0F" w14:textId="77777777" w:rsidR="00D32982" w:rsidRPr="00D32982" w:rsidRDefault="00D32982" w:rsidP="00D32982">
            <w:r w:rsidRPr="00D32982">
              <w:lastRenderedPageBreak/>
              <w:t xml:space="preserve">InterSoft Education, </w:t>
            </w:r>
            <w:r w:rsidRPr="00D32982">
              <w:rPr>
                <w:b/>
                <w:bCs/>
              </w:rPr>
              <w:t>Bosna I Hercegovina</w:t>
            </w:r>
          </w:p>
          <w:p w14:paraId="0BA4C465" w14:textId="77777777" w:rsidR="00D32982" w:rsidRPr="00D32982" w:rsidRDefault="00D32982" w:rsidP="00D32982">
            <w:r w:rsidRPr="00D32982">
              <w:t xml:space="preserve">Privredna komora Srbije, </w:t>
            </w:r>
            <w:r w:rsidRPr="00D32982">
              <w:rPr>
                <w:b/>
                <w:bCs/>
              </w:rPr>
              <w:t>Srbija</w:t>
            </w:r>
          </w:p>
          <w:p w14:paraId="52447DA8" w14:textId="77777777" w:rsidR="00491C04" w:rsidRPr="00014FA7" w:rsidRDefault="00491C04" w:rsidP="002254A1">
            <w:pPr>
              <w:rPr>
                <w:rFonts w:asciiTheme="minorHAnsi" w:hAnsiTheme="minorHAnsi"/>
                <w:sz w:val="22"/>
                <w:lang w:val="en-GB"/>
              </w:rPr>
            </w:pPr>
          </w:p>
        </w:tc>
      </w:tr>
      <w:tr w:rsidR="00014FA7" w:rsidRPr="00014FA7" w14:paraId="1FC4D2AA" w14:textId="77777777" w:rsidTr="007C4CC1">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lastRenderedPageBreak/>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95A31A2" w14:textId="77777777" w:rsidR="00014FA7" w:rsidRDefault="00014FA7" w:rsidP="00014FA7">
            <w:pPr>
              <w:rPr>
                <w:rFonts w:asciiTheme="minorHAnsi" w:hAnsiTheme="minorHAnsi"/>
                <w:sz w:val="22"/>
                <w:lang w:val="en-GB"/>
              </w:rPr>
            </w:pPr>
          </w:p>
          <w:p w14:paraId="3E10A633" w14:textId="11AD326F" w:rsidR="004851C0" w:rsidRPr="00014FA7" w:rsidRDefault="004851C0" w:rsidP="00014FA7">
            <w:pPr>
              <w:rPr>
                <w:rFonts w:asciiTheme="minorHAnsi" w:hAnsiTheme="minorHAnsi"/>
                <w:sz w:val="22"/>
                <w:lang w:val="en-GB"/>
              </w:rPr>
            </w:pPr>
            <w:r w:rsidRPr="004851C0">
              <w:rPr>
                <w:rFonts w:asciiTheme="minorHAnsi" w:hAnsiTheme="minorHAnsi"/>
                <w:sz w:val="22"/>
                <w:lang w:val="en-GB"/>
              </w:rPr>
              <w:t>Troškovi reklamiranja putem kanala promocije mogu varirati u zavisnosti od izabranih medija i specifičnih marketinških strategija. Evo nekoliko faktora koji mogu uticati na troškove:</w:t>
            </w:r>
            <w:r>
              <w:rPr>
                <w:rFonts w:asciiTheme="minorHAnsi" w:hAnsiTheme="minorHAnsi"/>
                <w:sz w:val="22"/>
                <w:lang w:val="en-GB"/>
              </w:rPr>
              <w:t xml:space="preserve"> </w:t>
            </w:r>
            <w:r w:rsidR="00F56766">
              <w:rPr>
                <w:rFonts w:asciiTheme="minorHAnsi" w:hAnsiTheme="minorHAnsi"/>
                <w:sz w:val="22"/>
                <w:lang w:val="en-GB"/>
              </w:rPr>
              <w:t>m</w:t>
            </w:r>
            <w:r w:rsidR="00F56766" w:rsidRPr="00F56766">
              <w:rPr>
                <w:rFonts w:asciiTheme="minorHAnsi" w:hAnsiTheme="minorHAnsi"/>
                <w:sz w:val="22"/>
                <w:lang w:val="en-GB"/>
              </w:rPr>
              <w:t>edij</w:t>
            </w:r>
            <w:r w:rsidR="00F56766">
              <w:rPr>
                <w:rFonts w:asciiTheme="minorHAnsi" w:hAnsiTheme="minorHAnsi"/>
                <w:sz w:val="22"/>
                <w:lang w:val="en-GB"/>
              </w:rPr>
              <w:t xml:space="preserve"> (r</w:t>
            </w:r>
            <w:r w:rsidR="00F56766" w:rsidRPr="00F56766">
              <w:rPr>
                <w:rFonts w:asciiTheme="minorHAnsi" w:hAnsiTheme="minorHAnsi"/>
                <w:sz w:val="22"/>
                <w:lang w:val="en-GB"/>
              </w:rPr>
              <w:t>azličiti mediji imaju različite cene oglašavanja</w:t>
            </w:r>
            <w:r w:rsidR="00F56766">
              <w:rPr>
                <w:rFonts w:asciiTheme="minorHAnsi" w:hAnsiTheme="minorHAnsi"/>
                <w:sz w:val="22"/>
                <w:lang w:val="en-GB"/>
              </w:rPr>
              <w:t xml:space="preserve">), </w:t>
            </w:r>
            <w:r w:rsidR="0091796F">
              <w:rPr>
                <w:rFonts w:asciiTheme="minorHAnsi" w:hAnsiTheme="minorHAnsi"/>
                <w:sz w:val="22"/>
                <w:lang w:val="en-GB"/>
              </w:rPr>
              <w:t>t</w:t>
            </w:r>
            <w:r w:rsidR="0091796F" w:rsidRPr="0091796F">
              <w:rPr>
                <w:rFonts w:asciiTheme="minorHAnsi" w:hAnsiTheme="minorHAnsi"/>
                <w:sz w:val="22"/>
                <w:lang w:val="en-GB"/>
              </w:rPr>
              <w:t>rajanje kampanje</w:t>
            </w:r>
            <w:r w:rsidR="0091796F">
              <w:rPr>
                <w:rFonts w:asciiTheme="minorHAnsi" w:hAnsiTheme="minorHAnsi"/>
                <w:sz w:val="22"/>
                <w:lang w:val="en-GB"/>
              </w:rPr>
              <w:t xml:space="preserve"> (d</w:t>
            </w:r>
            <w:r w:rsidR="0091796F" w:rsidRPr="0091796F">
              <w:rPr>
                <w:rFonts w:asciiTheme="minorHAnsi" w:hAnsiTheme="minorHAnsi"/>
                <w:sz w:val="22"/>
                <w:lang w:val="en-GB"/>
              </w:rPr>
              <w:t>uže reklamne kampanje obično zahtevaju veći budžet</w:t>
            </w:r>
            <w:r w:rsidR="0091796F">
              <w:rPr>
                <w:rFonts w:asciiTheme="minorHAnsi" w:hAnsiTheme="minorHAnsi"/>
                <w:sz w:val="22"/>
                <w:lang w:val="en-GB"/>
              </w:rPr>
              <w:t xml:space="preserve">), </w:t>
            </w:r>
            <w:r w:rsidR="00185D66">
              <w:rPr>
                <w:rFonts w:asciiTheme="minorHAnsi" w:hAnsiTheme="minorHAnsi"/>
                <w:sz w:val="22"/>
                <w:lang w:val="en-GB"/>
              </w:rPr>
              <w:t>k</w:t>
            </w:r>
            <w:r w:rsidR="00185D66" w:rsidRPr="00185D66">
              <w:rPr>
                <w:rFonts w:asciiTheme="minorHAnsi" w:hAnsiTheme="minorHAnsi"/>
                <w:sz w:val="22"/>
                <w:lang w:val="en-GB"/>
              </w:rPr>
              <w:t>reativna produkcija</w:t>
            </w:r>
            <w:r w:rsidR="00185D66">
              <w:rPr>
                <w:rFonts w:asciiTheme="minorHAnsi" w:hAnsiTheme="minorHAnsi"/>
                <w:sz w:val="22"/>
                <w:lang w:val="en-GB"/>
              </w:rPr>
              <w:t xml:space="preserve"> (i</w:t>
            </w:r>
            <w:r w:rsidR="00185D66" w:rsidRPr="00185D66">
              <w:rPr>
                <w:rFonts w:asciiTheme="minorHAnsi" w:hAnsiTheme="minorHAnsi"/>
                <w:sz w:val="22"/>
                <w:lang w:val="en-GB"/>
              </w:rPr>
              <w:t xml:space="preserve">zrada visokokvalitetnih reklama može biti skup </w:t>
            </w:r>
            <w:r w:rsidR="00185D66">
              <w:rPr>
                <w:rFonts w:asciiTheme="minorHAnsi" w:hAnsiTheme="minorHAnsi"/>
                <w:sz w:val="22"/>
                <w:lang w:val="en-GB"/>
              </w:rPr>
              <w:t>process) i sl.</w:t>
            </w:r>
            <w:r w:rsidR="00491C04">
              <w:rPr>
                <w:rFonts w:asciiTheme="minorHAnsi" w:hAnsiTheme="minorHAnsi"/>
                <w:sz w:val="22"/>
                <w:lang w:val="en-GB"/>
              </w:rPr>
              <w:t xml:space="preserve"> </w:t>
            </w:r>
            <w:r w:rsidR="00491C04" w:rsidRPr="00491C04">
              <w:rPr>
                <w:rFonts w:asciiTheme="minorHAnsi" w:hAnsiTheme="minorHAnsi"/>
                <w:sz w:val="22"/>
                <w:lang w:val="en-GB"/>
              </w:rPr>
              <w:t>Pored osnovnih troškova oglašavanja, mogu postojati i dodatni troškovi kao što su troškovi agencija za oglašavanje, istraživanje tržišta ili analitika, troškovi distribucije itd.</w:t>
            </w: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7C4CC1">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7C4CC1">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5A6703E8" w14:textId="77777777" w:rsidR="00014FA7" w:rsidRDefault="00014FA7" w:rsidP="00014FA7">
            <w:pPr>
              <w:rPr>
                <w:rFonts w:asciiTheme="minorHAnsi" w:hAnsiTheme="minorHAnsi"/>
                <w:sz w:val="22"/>
                <w:lang w:val="en-GB"/>
              </w:rPr>
            </w:pPr>
          </w:p>
          <w:p w14:paraId="0554018F" w14:textId="77777777" w:rsidR="009475A7" w:rsidRDefault="009475A7" w:rsidP="009475A7">
            <w:pPr>
              <w:jc w:val="center"/>
              <w:rPr>
                <w:rFonts w:asciiTheme="minorHAnsi" w:hAnsiTheme="minorHAnsi"/>
                <w:sz w:val="22"/>
                <w:lang w:val="en-GB"/>
              </w:rPr>
            </w:pPr>
            <w:r w:rsidRPr="009475A7">
              <w:rPr>
                <w:rFonts w:asciiTheme="minorHAnsi" w:hAnsiTheme="minorHAnsi"/>
                <w:sz w:val="22"/>
                <w:lang w:val="en-GB"/>
              </w:rPr>
              <w:t>Reklamiranje i deljenje podataka putem medija</w:t>
            </w:r>
          </w:p>
          <w:p w14:paraId="7C2DAB66" w14:textId="514B61AB" w:rsidR="009475A7" w:rsidRPr="00014FA7" w:rsidRDefault="009475A7" w:rsidP="00014FA7">
            <w:pPr>
              <w:rPr>
                <w:rFonts w:asciiTheme="minorHAnsi" w:hAnsiTheme="minorHAnsi"/>
                <w:sz w:val="22"/>
                <w:lang w:val="en-GB"/>
              </w:rPr>
            </w:pPr>
          </w:p>
        </w:tc>
      </w:tr>
      <w:tr w:rsidR="00014FA7" w:rsidRPr="00014FA7" w14:paraId="5298424C" w14:textId="77777777" w:rsidTr="007C4CC1">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000000"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000000"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000000"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000000"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000000"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16ED2B14" w:rsidR="00014FA7" w:rsidRPr="00014FA7" w:rsidRDefault="00000000" w:rsidP="00014FA7">
            <w:pPr>
              <w:rPr>
                <w:rFonts w:asciiTheme="minorHAnsi" w:hAnsiTheme="minorHAnsi"/>
                <w:sz w:val="22"/>
                <w:lang w:val="en-GB"/>
              </w:rPr>
            </w:pPr>
            <w:sdt>
              <w:sdtPr>
                <w:id w:val="758266152"/>
                <w14:checkbox>
                  <w14:checked w14:val="1"/>
                  <w14:checkedState w14:val="2612" w14:font="MS Gothic"/>
                  <w14:uncheckedState w14:val="2610" w14:font="MS Gothic"/>
                </w14:checkbox>
              </w:sdtPr>
              <w:sdtContent>
                <w:r w:rsidR="00B458FB" w:rsidRPr="00B458FB">
                  <w:rPr>
                    <w:rFonts w:eastAsia="MS Gothic" w:hint="eastAsia"/>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7C4CC1">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21EB52AF" w14:textId="77777777" w:rsidR="00014FA7" w:rsidRDefault="00014FA7" w:rsidP="00014FA7">
            <w:pPr>
              <w:rPr>
                <w:rFonts w:asciiTheme="minorHAnsi" w:hAnsiTheme="minorHAnsi"/>
                <w:sz w:val="22"/>
                <w:lang w:val="en-GB"/>
              </w:rPr>
            </w:pPr>
          </w:p>
          <w:p w14:paraId="6A669245" w14:textId="77777777" w:rsidR="00B458FB" w:rsidRDefault="00B458FB" w:rsidP="00014FA7">
            <w:pPr>
              <w:rPr>
                <w:rFonts w:asciiTheme="minorHAnsi" w:hAnsiTheme="minorHAnsi"/>
                <w:sz w:val="22"/>
                <w:lang w:val="en-GB"/>
              </w:rPr>
            </w:pPr>
            <w:r w:rsidRPr="00B458FB">
              <w:rPr>
                <w:rFonts w:asciiTheme="minorHAnsi" w:hAnsiTheme="minorHAnsi"/>
                <w:sz w:val="22"/>
                <w:lang w:val="en-GB"/>
              </w:rPr>
              <w:t>Reklamiranje putem medija je promocija proizvoda, usluga ili ideja kroz različite medijske kanale kako bi se dosegnula ciljna publika. Deljenje podataka putem medija odnosi se na prikupljanje i korišćenje informacija o potrošačima radi prilagođavanja marketinških poruka i ciljanja prave publike.</w:t>
            </w:r>
          </w:p>
          <w:p w14:paraId="71F19A3E" w14:textId="322D6F4C" w:rsidR="00B458FB" w:rsidRPr="00014FA7" w:rsidRDefault="00B458FB" w:rsidP="00014FA7">
            <w:pPr>
              <w:rPr>
                <w:rFonts w:asciiTheme="minorHAnsi" w:hAnsiTheme="minorHAnsi"/>
                <w:sz w:val="22"/>
                <w:lang w:val="en-GB"/>
              </w:rPr>
            </w:pPr>
          </w:p>
        </w:tc>
      </w:tr>
      <w:tr w:rsidR="00014FA7" w:rsidRPr="00014FA7" w14:paraId="42E2EC95" w14:textId="77777777" w:rsidTr="007C4CC1">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93B3C23" w:rsidR="00014FA7" w:rsidRPr="00014FA7" w:rsidRDefault="004139BB" w:rsidP="00014FA7">
            <w:pPr>
              <w:rPr>
                <w:rFonts w:asciiTheme="minorHAnsi" w:hAnsiTheme="minorHAnsi"/>
                <w:sz w:val="22"/>
                <w:lang w:val="en-GB"/>
              </w:rPr>
            </w:pPr>
            <w:r>
              <w:rPr>
                <w:rFonts w:asciiTheme="minorHAnsi" w:hAnsiTheme="minorHAnsi"/>
                <w:sz w:val="22"/>
                <w:lang w:val="en-GB"/>
              </w:rPr>
              <w:t>M12</w:t>
            </w:r>
          </w:p>
        </w:tc>
      </w:tr>
      <w:tr w:rsidR="00014FA7" w:rsidRPr="00014FA7" w14:paraId="68415731" w14:textId="77777777" w:rsidTr="007C4CC1">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527678A0" w:rsidR="00014FA7" w:rsidRPr="00014FA7" w:rsidRDefault="000F7BD4" w:rsidP="00014FA7">
            <w:pPr>
              <w:rPr>
                <w:rFonts w:asciiTheme="minorHAnsi" w:hAnsiTheme="minorHAnsi"/>
                <w:sz w:val="22"/>
                <w:lang w:val="en-GB"/>
              </w:rPr>
            </w:pPr>
            <w:r>
              <w:rPr>
                <w:rFonts w:asciiTheme="minorHAnsi" w:hAnsiTheme="minorHAnsi"/>
                <w:sz w:val="22"/>
                <w:lang w:val="en-GB"/>
              </w:rPr>
              <w:t>Srpski, Engleski</w:t>
            </w:r>
          </w:p>
        </w:tc>
      </w:tr>
      <w:tr w:rsidR="00014FA7" w:rsidRPr="00014FA7" w14:paraId="5534EC41" w14:textId="77777777" w:rsidTr="007C4CC1">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000000"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2D414FEB" w:rsidR="00014FA7" w:rsidRPr="00014FA7" w:rsidRDefault="00000000" w:rsidP="00014FA7">
            <w:pPr>
              <w:rPr>
                <w:rFonts w:asciiTheme="minorHAnsi" w:hAnsiTheme="minorHAnsi"/>
                <w:sz w:val="22"/>
                <w:lang w:val="en-GB"/>
              </w:rPr>
            </w:pPr>
            <w:sdt>
              <w:sdtPr>
                <w:id w:val="216558241"/>
                <w14:checkbox>
                  <w14:checked w14:val="1"/>
                  <w14:checkedState w14:val="2612" w14:font="MS Gothic"/>
                  <w14:uncheckedState w14:val="2610" w14:font="MS Gothic"/>
                </w14:checkbox>
              </w:sdtPr>
              <w:sdtContent>
                <w:r w:rsidR="000F7BD4" w:rsidRPr="000F7BD4">
                  <w:rPr>
                    <w:rFonts w:eastAsia="MS Gothic" w:hint="eastAsia"/>
                  </w:rPr>
                  <w:t>☒</w:t>
                </w:r>
              </w:sdtContent>
            </w:sdt>
            <w:r w:rsidR="00014FA7" w:rsidRPr="00014FA7">
              <w:rPr>
                <w:rFonts w:asciiTheme="minorHAnsi" w:hAnsiTheme="minorHAnsi"/>
                <w:sz w:val="22"/>
                <w:lang w:val="en-GB"/>
              </w:rPr>
              <w:t xml:space="preserve"> Students </w:t>
            </w:r>
          </w:p>
          <w:p w14:paraId="739FAFFB" w14:textId="77777777" w:rsidR="00014FA7" w:rsidRPr="00014FA7" w:rsidRDefault="00000000"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000000"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000000"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000000"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000000"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7C4CC1">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7C4CC1">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000000"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000000"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000000"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000000"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56180DC2" w:rsidR="00014FA7" w:rsidRPr="00014FA7" w:rsidRDefault="00000000" w:rsidP="00014FA7">
            <w:pPr>
              <w:rPr>
                <w:rFonts w:asciiTheme="minorHAnsi" w:hAnsiTheme="minorHAnsi"/>
                <w:sz w:val="22"/>
                <w:lang w:val="en-GB"/>
              </w:rPr>
            </w:pPr>
            <w:sdt>
              <w:sdtPr>
                <w:id w:val="-3125468"/>
                <w14:checkbox>
                  <w14:checked w14:val="1"/>
                  <w14:checkedState w14:val="2612" w14:font="MS Gothic"/>
                  <w14:uncheckedState w14:val="2610" w14:font="MS Gothic"/>
                </w14:checkbox>
              </w:sdtPr>
              <w:sdtContent>
                <w:r w:rsidR="004139BB" w:rsidRPr="004139BB">
                  <w:rPr>
                    <w:rFonts w:eastAsia="MS Gothic" w:hint="eastAsia"/>
                  </w:rPr>
                  <w:t>☒</w:t>
                </w:r>
              </w:sdtContent>
            </w:sdt>
            <w:r w:rsidR="00014FA7" w:rsidRPr="00014FA7">
              <w:rPr>
                <w:rFonts w:asciiTheme="minorHAnsi" w:hAnsiTheme="minorHAnsi"/>
                <w:sz w:val="22"/>
                <w:lang w:val="en-GB"/>
              </w:rPr>
              <w:t xml:space="preserve"> National</w:t>
            </w:r>
          </w:p>
          <w:p w14:paraId="17B620B3" w14:textId="77777777" w:rsidR="00014FA7" w:rsidRPr="00014FA7" w:rsidRDefault="00000000"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7C4CC1">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lastRenderedPageBreak/>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lastRenderedPageBreak/>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7C4CC1">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E8E8732" w14:textId="77777777" w:rsidR="00456DF2" w:rsidRDefault="00456DF2" w:rsidP="00456DF2">
            <w:pPr>
              <w:rPr>
                <w:rFonts w:asciiTheme="minorHAnsi" w:hAnsiTheme="minorHAnsi"/>
                <w:sz w:val="22"/>
                <w:lang w:val="en-GB"/>
              </w:rPr>
            </w:pPr>
          </w:p>
          <w:p w14:paraId="1381FBAA" w14:textId="77777777" w:rsidR="000304AC" w:rsidRDefault="000304AC" w:rsidP="000304AC">
            <w:pPr>
              <w:jc w:val="center"/>
              <w:rPr>
                <w:rFonts w:asciiTheme="minorHAnsi" w:hAnsiTheme="minorHAnsi"/>
                <w:sz w:val="22"/>
                <w:lang w:val="en-GB"/>
              </w:rPr>
            </w:pPr>
            <w:r w:rsidRPr="000304AC">
              <w:rPr>
                <w:rFonts w:asciiTheme="minorHAnsi" w:hAnsiTheme="minorHAnsi"/>
                <w:sz w:val="22"/>
                <w:lang w:val="en-GB"/>
              </w:rPr>
              <w:t>Promovisanje i deljenje podataka o projektu putem društvenih mreža</w:t>
            </w:r>
          </w:p>
          <w:p w14:paraId="63BCFE07" w14:textId="33CAA178" w:rsidR="000304AC" w:rsidRPr="00456DF2" w:rsidRDefault="000304AC" w:rsidP="000304AC">
            <w:pPr>
              <w:jc w:val="center"/>
              <w:rPr>
                <w:rFonts w:asciiTheme="minorHAnsi" w:hAnsiTheme="minorHAnsi"/>
                <w:sz w:val="22"/>
                <w:lang w:val="en-GB"/>
              </w:rPr>
            </w:pPr>
          </w:p>
        </w:tc>
      </w:tr>
      <w:tr w:rsidR="00456DF2" w:rsidRPr="00456DF2" w14:paraId="295D97AB" w14:textId="77777777" w:rsidTr="007C4CC1">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000000"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000000"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000000"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5B668FE7" w:rsidR="00456DF2" w:rsidRPr="00456DF2" w:rsidRDefault="00000000" w:rsidP="00456DF2">
            <w:pPr>
              <w:rPr>
                <w:rFonts w:asciiTheme="minorHAnsi" w:hAnsiTheme="minorHAnsi"/>
                <w:sz w:val="22"/>
                <w:lang w:val="en-GB"/>
              </w:rPr>
            </w:pPr>
            <w:sdt>
              <w:sdtPr>
                <w:id w:val="138922957"/>
                <w14:checkbox>
                  <w14:checked w14:val="1"/>
                  <w14:checkedState w14:val="2612" w14:font="MS Gothic"/>
                  <w14:uncheckedState w14:val="2610" w14:font="MS Gothic"/>
                </w14:checkbox>
              </w:sdtPr>
              <w:sdtContent>
                <w:r w:rsidR="00BF7918" w:rsidRPr="00BF7918">
                  <w:rPr>
                    <w:rFonts w:eastAsia="MS Gothic" w:hint="eastAsia"/>
                  </w:rPr>
                  <w:t>☒</w:t>
                </w:r>
              </w:sdtContent>
            </w:sdt>
            <w:r w:rsidR="00456DF2" w:rsidRPr="00456DF2">
              <w:rPr>
                <w:rFonts w:asciiTheme="minorHAnsi" w:hAnsiTheme="minorHAnsi"/>
                <w:sz w:val="22"/>
                <w:lang w:val="en-GB"/>
              </w:rPr>
              <w:t xml:space="preserve"> Event</w:t>
            </w:r>
          </w:p>
          <w:p w14:paraId="749007A6" w14:textId="77777777" w:rsidR="00456DF2" w:rsidRPr="00456DF2" w:rsidRDefault="00000000"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000000"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7C4CC1">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F76646C" w14:textId="77777777" w:rsidR="00456DF2" w:rsidRDefault="00456DF2" w:rsidP="00456DF2">
            <w:pPr>
              <w:rPr>
                <w:rFonts w:asciiTheme="minorHAnsi" w:hAnsiTheme="minorHAnsi"/>
                <w:sz w:val="22"/>
                <w:lang w:val="en-GB"/>
              </w:rPr>
            </w:pPr>
          </w:p>
          <w:p w14:paraId="50E5D67B" w14:textId="77777777" w:rsidR="000304AC" w:rsidRDefault="00BF7918" w:rsidP="00456DF2">
            <w:pPr>
              <w:rPr>
                <w:rFonts w:asciiTheme="minorHAnsi" w:hAnsiTheme="minorHAnsi"/>
                <w:sz w:val="22"/>
                <w:lang w:val="en-GB"/>
              </w:rPr>
            </w:pPr>
            <w:r w:rsidRPr="00BF7918">
              <w:rPr>
                <w:rFonts w:asciiTheme="minorHAnsi" w:hAnsiTheme="minorHAnsi"/>
                <w:sz w:val="22"/>
                <w:lang w:val="en-GB"/>
              </w:rPr>
              <w:t>Promovisanje i deljenje podataka o projektu putem društvenih mreža je proces korišćenja platformi kao što su Facebook, Twitter, Instagram, LinkedIn i drugi kako bi se širila informacija o projektu i angažovala ciljna publika. To omogućava organizacijama da dosegnu široku publiku, pruže informacije o projektu, interaktiraju s korisnicima i postignu svoje ciljeve.</w:t>
            </w:r>
          </w:p>
          <w:p w14:paraId="1E22D341" w14:textId="774BA956" w:rsidR="00BF7918" w:rsidRPr="00456DF2" w:rsidRDefault="00BF7918" w:rsidP="00456DF2">
            <w:pPr>
              <w:rPr>
                <w:rFonts w:asciiTheme="minorHAnsi" w:hAnsiTheme="minorHAnsi"/>
                <w:sz w:val="22"/>
                <w:lang w:val="en-GB"/>
              </w:rPr>
            </w:pPr>
          </w:p>
        </w:tc>
      </w:tr>
      <w:tr w:rsidR="00456DF2" w:rsidRPr="00456DF2" w14:paraId="549653E4" w14:textId="77777777" w:rsidTr="007C4CC1">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20151F24" w:rsidR="00456DF2" w:rsidRPr="00456DF2" w:rsidRDefault="006B0A6B" w:rsidP="00456DF2">
            <w:pPr>
              <w:rPr>
                <w:rFonts w:asciiTheme="minorHAnsi" w:hAnsiTheme="minorHAnsi"/>
                <w:sz w:val="22"/>
                <w:lang w:val="en-GB"/>
              </w:rPr>
            </w:pPr>
            <w:r>
              <w:rPr>
                <w:rFonts w:asciiTheme="minorHAnsi" w:hAnsiTheme="minorHAnsi"/>
                <w:sz w:val="22"/>
                <w:lang w:val="en-GB"/>
              </w:rPr>
              <w:t>M12</w:t>
            </w:r>
          </w:p>
        </w:tc>
      </w:tr>
      <w:tr w:rsidR="00456DF2" w:rsidRPr="00456DF2" w14:paraId="55A84D84" w14:textId="77777777" w:rsidTr="007C4CC1">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18DB70E0" w:rsidR="00456DF2" w:rsidRPr="00456DF2" w:rsidRDefault="006B0A6B"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05DE313E" w14:textId="77777777" w:rsidTr="007C4CC1">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000000"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6E2B54A0" w:rsidR="00456DF2" w:rsidRPr="00456DF2" w:rsidRDefault="00000000" w:rsidP="00456DF2">
            <w:pPr>
              <w:rPr>
                <w:rFonts w:asciiTheme="minorHAnsi" w:hAnsiTheme="minorHAnsi"/>
                <w:sz w:val="22"/>
                <w:lang w:val="en-GB"/>
              </w:rPr>
            </w:pPr>
            <w:sdt>
              <w:sdtPr>
                <w:id w:val="1789314016"/>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Students </w:t>
            </w:r>
          </w:p>
          <w:p w14:paraId="7358D0A9" w14:textId="77777777" w:rsidR="00456DF2" w:rsidRPr="00456DF2" w:rsidRDefault="00000000"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000000"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000000"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000000"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000000"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7C4CC1">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7C4CC1">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000000"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000000"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000000"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000000"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000000"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5B171DA8" w:rsidR="00456DF2" w:rsidRPr="00456DF2" w:rsidRDefault="00000000" w:rsidP="00456DF2">
            <w:pPr>
              <w:rPr>
                <w:rFonts w:asciiTheme="minorHAnsi" w:hAnsiTheme="minorHAnsi"/>
                <w:sz w:val="22"/>
                <w:lang w:val="en-GB"/>
              </w:rPr>
            </w:pPr>
            <w:sdt>
              <w:sdtPr>
                <w:id w:val="239757249"/>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79400D8E" w14:textId="77777777" w:rsidTr="007C4CC1">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7C4CC1">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50F1A89" w14:textId="77777777" w:rsidR="00456DF2" w:rsidRDefault="00456DF2" w:rsidP="00456DF2">
            <w:pPr>
              <w:rPr>
                <w:rFonts w:asciiTheme="minorHAnsi" w:hAnsiTheme="minorHAnsi"/>
                <w:sz w:val="22"/>
                <w:lang w:val="en-GB"/>
              </w:rPr>
            </w:pPr>
          </w:p>
          <w:p w14:paraId="381501C3" w14:textId="60A478B3" w:rsidR="00DB08B8" w:rsidRDefault="00DB08B8" w:rsidP="00DB08B8">
            <w:pPr>
              <w:jc w:val="center"/>
              <w:rPr>
                <w:rFonts w:asciiTheme="minorHAnsi" w:hAnsiTheme="minorHAnsi"/>
                <w:sz w:val="22"/>
                <w:lang w:val="en-GB"/>
              </w:rPr>
            </w:pPr>
            <w:r w:rsidRPr="00DB08B8">
              <w:rPr>
                <w:rFonts w:asciiTheme="minorHAnsi" w:hAnsiTheme="minorHAnsi"/>
                <w:sz w:val="22"/>
                <w:lang w:val="en-GB"/>
              </w:rPr>
              <w:t xml:space="preserve">Promovisanje putem internet </w:t>
            </w:r>
            <w:r>
              <w:rPr>
                <w:rFonts w:asciiTheme="minorHAnsi" w:hAnsiTheme="minorHAnsi"/>
                <w:sz w:val="22"/>
                <w:lang w:val="en-GB"/>
              </w:rPr>
              <w:t>reclama</w:t>
            </w:r>
          </w:p>
          <w:p w14:paraId="391E0065" w14:textId="078E1532" w:rsidR="00DB08B8" w:rsidRPr="00456DF2" w:rsidRDefault="00DB08B8" w:rsidP="00DB08B8">
            <w:pPr>
              <w:jc w:val="center"/>
              <w:rPr>
                <w:rFonts w:asciiTheme="minorHAnsi" w:hAnsiTheme="minorHAnsi"/>
                <w:sz w:val="22"/>
                <w:lang w:val="en-GB"/>
              </w:rPr>
            </w:pPr>
          </w:p>
        </w:tc>
      </w:tr>
      <w:tr w:rsidR="00456DF2" w:rsidRPr="00456DF2" w14:paraId="088CAAD5" w14:textId="77777777" w:rsidTr="007C4CC1">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0891113" w14:textId="77777777" w:rsidR="00456DF2" w:rsidRPr="00456DF2" w:rsidRDefault="00000000"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000000"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000000"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A8C59C0" w14:textId="77777777" w:rsidR="00456DF2" w:rsidRPr="00456DF2" w:rsidRDefault="00000000"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000000"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1E36BB4C" w:rsidR="00456DF2" w:rsidRPr="00456DF2" w:rsidRDefault="00000000" w:rsidP="00456DF2">
            <w:pPr>
              <w:rPr>
                <w:rFonts w:asciiTheme="minorHAnsi" w:hAnsiTheme="minorHAnsi"/>
                <w:sz w:val="22"/>
                <w:lang w:val="en-GB"/>
              </w:rPr>
            </w:pPr>
            <w:sdt>
              <w:sdtPr>
                <w:id w:val="736054994"/>
                <w14:checkbox>
                  <w14:checked w14:val="1"/>
                  <w14:checkedState w14:val="2612" w14:font="MS Gothic"/>
                  <w14:uncheckedState w14:val="2610" w14:font="MS Gothic"/>
                </w14:checkbox>
              </w:sdtPr>
              <w:sdtContent>
                <w:r w:rsidR="00447494" w:rsidRPr="00447494">
                  <w:rPr>
                    <w:rFonts w:eastAsia="MS Gothic" w:hint="eastAsia"/>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7C4CC1">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3D63AE3" w14:textId="77777777" w:rsidR="00456DF2" w:rsidRDefault="00456DF2" w:rsidP="00456DF2">
            <w:pPr>
              <w:rPr>
                <w:rFonts w:asciiTheme="minorHAnsi" w:hAnsiTheme="minorHAnsi"/>
                <w:sz w:val="22"/>
                <w:lang w:val="en-GB"/>
              </w:rPr>
            </w:pPr>
          </w:p>
          <w:p w14:paraId="28E98BB9" w14:textId="77777777" w:rsidR="00447494" w:rsidRDefault="00447494" w:rsidP="00456DF2">
            <w:pPr>
              <w:rPr>
                <w:rFonts w:asciiTheme="minorHAnsi" w:hAnsiTheme="minorHAnsi"/>
                <w:sz w:val="22"/>
                <w:lang w:val="en-GB"/>
              </w:rPr>
            </w:pPr>
            <w:r w:rsidRPr="00447494">
              <w:rPr>
                <w:rFonts w:asciiTheme="minorHAnsi" w:hAnsiTheme="minorHAnsi"/>
                <w:sz w:val="22"/>
                <w:lang w:val="en-GB"/>
              </w:rPr>
              <w:t>Promovisanje putem internet reklama je proces korišćenja digitalnih kanala za plasiranje reklamnih poruka na internetu. To omogućava organizacijama da dosegnu široku publiku, ciljaju određene demografske grupe i ostvare ciljeve kao što su povećanje prodaje, poboljšanje brend svesti i izgradnja odnosa s korisnicima. Internet reklame pružaju precizno targetiranje, praćenje rezultata u realnom vremenu i fleksibilnost u prilagođavanju kampanje.</w:t>
            </w:r>
          </w:p>
          <w:p w14:paraId="090E5CBD" w14:textId="6CCEF66E" w:rsidR="00447494" w:rsidRPr="00456DF2" w:rsidRDefault="00447494" w:rsidP="00456DF2">
            <w:pPr>
              <w:rPr>
                <w:rFonts w:asciiTheme="minorHAnsi" w:hAnsiTheme="minorHAnsi"/>
                <w:sz w:val="22"/>
                <w:lang w:val="en-GB"/>
              </w:rPr>
            </w:pPr>
          </w:p>
        </w:tc>
      </w:tr>
      <w:tr w:rsidR="00456DF2" w:rsidRPr="00456DF2" w14:paraId="34B992F3" w14:textId="77777777" w:rsidTr="007C4CC1">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346F8121" w14:textId="3CE01A32" w:rsidR="00456DF2" w:rsidRPr="00456DF2" w:rsidRDefault="004A2543" w:rsidP="00456DF2">
            <w:pPr>
              <w:rPr>
                <w:rFonts w:asciiTheme="minorHAnsi" w:hAnsiTheme="minorHAnsi"/>
                <w:sz w:val="22"/>
                <w:lang w:val="en-GB"/>
              </w:rPr>
            </w:pPr>
            <w:r>
              <w:rPr>
                <w:rFonts w:asciiTheme="minorHAnsi" w:hAnsiTheme="minorHAnsi"/>
                <w:sz w:val="22"/>
                <w:lang w:val="en-GB"/>
              </w:rPr>
              <w:t>M12</w:t>
            </w:r>
          </w:p>
        </w:tc>
      </w:tr>
      <w:tr w:rsidR="00456DF2" w:rsidRPr="00456DF2" w14:paraId="33DEC808" w14:textId="77777777" w:rsidTr="007C4CC1">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D63AC89" w14:textId="1346A7D0" w:rsidR="00456DF2" w:rsidRPr="00456DF2" w:rsidRDefault="004A2543"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74F320ED" w14:textId="77777777" w:rsidTr="007C4CC1">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D9997D8" w14:textId="77777777" w:rsidR="00456DF2" w:rsidRPr="00456DF2" w:rsidRDefault="00000000"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342F8056" w:rsidR="00456DF2" w:rsidRPr="00456DF2" w:rsidRDefault="00000000" w:rsidP="00456DF2">
            <w:pPr>
              <w:rPr>
                <w:rFonts w:asciiTheme="minorHAnsi" w:hAnsiTheme="minorHAnsi"/>
                <w:sz w:val="22"/>
                <w:lang w:val="en-GB"/>
              </w:rPr>
            </w:pPr>
            <w:sdt>
              <w:sdtPr>
                <w:id w:val="-1231692713"/>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Students </w:t>
            </w:r>
          </w:p>
          <w:p w14:paraId="50FEB4C9" w14:textId="77777777" w:rsidR="00456DF2" w:rsidRPr="00456DF2" w:rsidRDefault="00000000"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000000"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000000"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000000"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000000"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7C4CC1">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7C4CC1">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81C77" w14:textId="77777777" w:rsidR="00456DF2" w:rsidRPr="00456DF2" w:rsidRDefault="00000000"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000000"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000000"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000000"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51EB5CE" w14:textId="77777777" w:rsidR="00456DF2" w:rsidRPr="00456DF2" w:rsidRDefault="00000000"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6BB7B42B" w:rsidR="00456DF2" w:rsidRPr="00456DF2" w:rsidRDefault="00000000" w:rsidP="00456DF2">
            <w:pPr>
              <w:rPr>
                <w:rFonts w:asciiTheme="minorHAnsi" w:hAnsiTheme="minorHAnsi"/>
                <w:sz w:val="22"/>
                <w:lang w:val="en-GB"/>
              </w:rPr>
            </w:pPr>
            <w:sdt>
              <w:sdtPr>
                <w:id w:val="1670601157"/>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International</w:t>
            </w:r>
          </w:p>
        </w:tc>
      </w:tr>
    </w:tbl>
    <w:p w14:paraId="7148EA17" w14:textId="77777777" w:rsidR="00965725" w:rsidRDefault="00965725" w:rsidP="00456DF2">
      <w:pPr>
        <w:rPr>
          <w:b/>
        </w:rPr>
      </w:pP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65725" w:rsidRPr="00965725" w14:paraId="1BFA8DBA" w14:textId="77777777" w:rsidTr="00313B5B">
        <w:tc>
          <w:tcPr>
            <w:tcW w:w="2127" w:type="dxa"/>
            <w:vAlign w:val="center"/>
          </w:tcPr>
          <w:p w14:paraId="7A9EF80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Work package type and ref.nr </w:t>
            </w:r>
            <w:sdt>
              <w:sdtPr>
                <w:rPr>
                  <w:b/>
                </w:rPr>
                <w:id w:val="-906679779"/>
                <w14:checkbox>
                  <w14:checked w14:val="0"/>
                  <w14:checkedState w14:val="2612" w14:font="MS Gothic"/>
                  <w14:uncheckedState w14:val="2610" w14:font="MS Gothic"/>
                </w14:checkbox>
              </w:sdtPr>
              <w:sdtContent>
                <w:r w:rsidRPr="00965725">
                  <w:rPr>
                    <w:rFonts w:ascii="Segoe UI Symbol" w:hAnsi="Segoe UI Symbol" w:cs="Segoe UI Symbol"/>
                    <w:b/>
                    <w:sz w:val="22"/>
                  </w:rPr>
                  <w:t>☐</w:t>
                </w:r>
              </w:sdtContent>
            </w:sdt>
          </w:p>
        </w:tc>
        <w:tc>
          <w:tcPr>
            <w:tcW w:w="5244" w:type="dxa"/>
            <w:gridSpan w:val="3"/>
            <w:shd w:val="clear" w:color="auto" w:fill="DBE5F1" w:themeFill="accent1" w:themeFillTint="33"/>
            <w:vAlign w:val="center"/>
          </w:tcPr>
          <w:p w14:paraId="3F9D85B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QUALITY PLAN</w:t>
            </w:r>
          </w:p>
        </w:tc>
        <w:tc>
          <w:tcPr>
            <w:tcW w:w="2268" w:type="dxa"/>
            <w:shd w:val="clear" w:color="auto" w:fill="DBE5F1" w:themeFill="accent1" w:themeFillTint="33"/>
            <w:vAlign w:val="center"/>
          </w:tcPr>
          <w:p w14:paraId="1920D791" w14:textId="77777777" w:rsidR="00965725" w:rsidRPr="00965725" w:rsidRDefault="00965725" w:rsidP="00965725">
            <w:pPr>
              <w:jc w:val="right"/>
              <w:rPr>
                <w:rFonts w:asciiTheme="minorHAnsi" w:hAnsiTheme="minorHAnsi"/>
                <w:b/>
                <w:sz w:val="22"/>
                <w:lang w:val="en-GB"/>
              </w:rPr>
            </w:pPr>
            <w:r w:rsidRPr="00965725">
              <w:rPr>
                <w:rFonts w:asciiTheme="minorHAnsi" w:hAnsiTheme="minorHAnsi"/>
                <w:b/>
                <w:sz w:val="22"/>
                <w:lang w:val="en-GB"/>
              </w:rPr>
              <w:t>a.17.</w:t>
            </w:r>
          </w:p>
        </w:tc>
      </w:tr>
      <w:tr w:rsidR="00965725" w:rsidRPr="00965725" w14:paraId="458C7DE1" w14:textId="77777777" w:rsidTr="00313B5B">
        <w:trPr>
          <w:trHeight w:val="493"/>
        </w:trPr>
        <w:tc>
          <w:tcPr>
            <w:tcW w:w="2127" w:type="dxa"/>
            <w:vAlign w:val="center"/>
          </w:tcPr>
          <w:p w14:paraId="761BC6F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Title</w:t>
            </w:r>
          </w:p>
        </w:tc>
        <w:tc>
          <w:tcPr>
            <w:tcW w:w="7512" w:type="dxa"/>
            <w:gridSpan w:val="4"/>
            <w:vAlign w:val="center"/>
          </w:tcPr>
          <w:p w14:paraId="22AC42D4" w14:textId="413DCEB2" w:rsidR="00965725" w:rsidRPr="00965725" w:rsidRDefault="00743452" w:rsidP="00743452">
            <w:pPr>
              <w:jc w:val="center"/>
              <w:rPr>
                <w:rFonts w:asciiTheme="minorHAnsi" w:hAnsiTheme="minorHAnsi"/>
                <w:b/>
                <w:sz w:val="22"/>
                <w:lang w:val="en-GB"/>
              </w:rPr>
            </w:pPr>
            <w:r w:rsidRPr="003574C1">
              <w:rPr>
                <w:rFonts w:asciiTheme="minorHAnsi" w:hAnsiTheme="minorHAnsi"/>
                <w:bCs/>
                <w:sz w:val="22"/>
                <w:lang w:val="en-GB"/>
              </w:rPr>
              <w:t>Upravljanje</w:t>
            </w:r>
            <w:r w:rsidRPr="00743452">
              <w:rPr>
                <w:rFonts w:asciiTheme="minorHAnsi" w:hAnsiTheme="minorHAnsi"/>
                <w:b/>
                <w:sz w:val="22"/>
                <w:lang w:val="en-GB"/>
              </w:rPr>
              <w:t xml:space="preserve"> </w:t>
            </w:r>
            <w:r w:rsidRPr="003574C1">
              <w:rPr>
                <w:rFonts w:asciiTheme="minorHAnsi" w:hAnsiTheme="minorHAnsi"/>
                <w:bCs/>
                <w:sz w:val="22"/>
                <w:lang w:val="en-GB"/>
              </w:rPr>
              <w:t>projektom</w:t>
            </w:r>
          </w:p>
        </w:tc>
      </w:tr>
      <w:tr w:rsidR="00965725" w:rsidRPr="00965725" w14:paraId="268786E2" w14:textId="77777777" w:rsidTr="00313B5B">
        <w:trPr>
          <w:trHeight w:val="493"/>
        </w:trPr>
        <w:tc>
          <w:tcPr>
            <w:tcW w:w="2127" w:type="dxa"/>
            <w:vAlign w:val="center"/>
          </w:tcPr>
          <w:p w14:paraId="39C609C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Related assumptions and risks</w:t>
            </w:r>
          </w:p>
        </w:tc>
        <w:tc>
          <w:tcPr>
            <w:tcW w:w="7512" w:type="dxa"/>
            <w:gridSpan w:val="4"/>
            <w:vAlign w:val="center"/>
          </w:tcPr>
          <w:p w14:paraId="4B33ED0C" w14:textId="77777777" w:rsidR="00C072AD" w:rsidRDefault="00C072AD" w:rsidP="00965725">
            <w:pPr>
              <w:rPr>
                <w:rFonts w:asciiTheme="minorHAnsi" w:hAnsiTheme="minorHAnsi"/>
                <w:bCs/>
                <w:sz w:val="22"/>
                <w:lang w:val="en-GB"/>
              </w:rPr>
            </w:pPr>
          </w:p>
          <w:p w14:paraId="00D5903C" w14:textId="304B1366" w:rsidR="00965725" w:rsidRDefault="00C072AD" w:rsidP="00965725">
            <w:pPr>
              <w:rPr>
                <w:rFonts w:asciiTheme="minorHAnsi" w:hAnsiTheme="minorHAnsi"/>
                <w:bCs/>
                <w:sz w:val="22"/>
                <w:lang w:val="en-GB"/>
              </w:rPr>
            </w:pPr>
            <w:r>
              <w:rPr>
                <w:rFonts w:asciiTheme="minorHAnsi" w:hAnsiTheme="minorHAnsi"/>
                <w:bCs/>
                <w:sz w:val="22"/>
                <w:lang w:val="en-GB"/>
              </w:rPr>
              <w:t>-</w:t>
            </w:r>
            <w:r>
              <w:t xml:space="preserve"> </w:t>
            </w:r>
            <w:r w:rsidRPr="00C072AD">
              <w:rPr>
                <w:rFonts w:asciiTheme="minorHAnsi" w:hAnsiTheme="minorHAnsi"/>
                <w:bCs/>
                <w:sz w:val="22"/>
                <w:lang w:val="en-GB"/>
              </w:rPr>
              <w:t>Nedostatak efikasne komunikacije unutar tima ili sa interesnim grupama može dovesti do nesporazuma, pogrešnih interpretacija i smanjenja produktivnosti.</w:t>
            </w:r>
          </w:p>
          <w:p w14:paraId="232CF709" w14:textId="77777777" w:rsidR="00C072AD" w:rsidRDefault="00C072AD" w:rsidP="00965725">
            <w:pPr>
              <w:rPr>
                <w:rFonts w:asciiTheme="minorHAnsi" w:hAnsiTheme="minorHAnsi"/>
                <w:bCs/>
                <w:sz w:val="22"/>
                <w:lang w:val="en-GB"/>
              </w:rPr>
            </w:pPr>
            <w:r>
              <w:rPr>
                <w:rFonts w:asciiTheme="minorHAnsi" w:hAnsiTheme="minorHAnsi"/>
                <w:bCs/>
                <w:sz w:val="22"/>
                <w:lang w:val="en-GB"/>
              </w:rPr>
              <w:t>-</w:t>
            </w:r>
            <w:r w:rsidR="005E2081">
              <w:t xml:space="preserve"> </w:t>
            </w:r>
            <w:r w:rsidR="005E2081" w:rsidRPr="005E2081">
              <w:rPr>
                <w:rFonts w:asciiTheme="minorHAnsi" w:hAnsiTheme="minorHAnsi"/>
                <w:bCs/>
                <w:sz w:val="22"/>
                <w:lang w:val="en-GB"/>
              </w:rPr>
              <w:t>Projekti moraju biti u skladu sa zakonima, propisima i standardima relevantnim za industriju ili oblast u kojoj se sprovode. Nepoštovanje ovih zahteva može dovesti do pravnih problema i reputacionih šteta.</w:t>
            </w:r>
          </w:p>
          <w:p w14:paraId="765C7AD1" w14:textId="77777777" w:rsidR="005E2081" w:rsidRDefault="005E2081" w:rsidP="00965725">
            <w:pPr>
              <w:rPr>
                <w:rFonts w:asciiTheme="minorHAnsi" w:hAnsiTheme="minorHAnsi"/>
                <w:bCs/>
                <w:sz w:val="22"/>
                <w:lang w:val="en-GB"/>
              </w:rPr>
            </w:pPr>
            <w:r>
              <w:rPr>
                <w:rFonts w:asciiTheme="minorHAnsi" w:hAnsiTheme="minorHAnsi"/>
                <w:bCs/>
                <w:sz w:val="22"/>
                <w:lang w:val="en-GB"/>
              </w:rPr>
              <w:t>-</w:t>
            </w:r>
            <w:r w:rsidR="00781F1D">
              <w:t xml:space="preserve"> </w:t>
            </w:r>
            <w:r w:rsidR="00781F1D" w:rsidRPr="00781F1D">
              <w:rPr>
                <w:rFonts w:asciiTheme="minorHAnsi" w:hAnsiTheme="minorHAnsi"/>
                <w:bCs/>
                <w:sz w:val="22"/>
                <w:lang w:val="en-GB"/>
              </w:rPr>
              <w:t>Korišćenje novih tehnologija može nositi rizik od tehničkih problema, grešaka u softveru, kompatibilnosti ili sigurnosti podataka.</w:t>
            </w:r>
          </w:p>
          <w:p w14:paraId="7D72572E" w14:textId="4DF14519" w:rsidR="00781F1D" w:rsidRPr="00965725" w:rsidRDefault="00781F1D" w:rsidP="00965725">
            <w:pPr>
              <w:rPr>
                <w:rFonts w:asciiTheme="minorHAnsi" w:hAnsiTheme="minorHAnsi"/>
                <w:bCs/>
                <w:sz w:val="22"/>
                <w:lang w:val="en-GB"/>
              </w:rPr>
            </w:pPr>
          </w:p>
        </w:tc>
      </w:tr>
      <w:tr w:rsidR="00965725" w:rsidRPr="00965725" w14:paraId="0B58AE08" w14:textId="77777777" w:rsidTr="00313B5B">
        <w:trPr>
          <w:trHeight w:val="493"/>
        </w:trPr>
        <w:tc>
          <w:tcPr>
            <w:tcW w:w="2127" w:type="dxa"/>
            <w:vAlign w:val="center"/>
          </w:tcPr>
          <w:p w14:paraId="384E59A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Description</w:t>
            </w:r>
          </w:p>
        </w:tc>
        <w:tc>
          <w:tcPr>
            <w:tcW w:w="7512" w:type="dxa"/>
            <w:gridSpan w:val="4"/>
            <w:vAlign w:val="center"/>
          </w:tcPr>
          <w:p w14:paraId="611A47BF" w14:textId="77777777" w:rsidR="00965725" w:rsidRDefault="00965725" w:rsidP="00965725">
            <w:pPr>
              <w:rPr>
                <w:rFonts w:asciiTheme="minorHAnsi" w:hAnsiTheme="minorHAnsi"/>
                <w:b/>
                <w:sz w:val="22"/>
                <w:lang w:val="en-GB"/>
              </w:rPr>
            </w:pPr>
          </w:p>
          <w:p w14:paraId="1B51A063" w14:textId="77777777" w:rsidR="00711C18" w:rsidRPr="00711C18" w:rsidRDefault="00711C18" w:rsidP="00965725">
            <w:pPr>
              <w:rPr>
                <w:rFonts w:asciiTheme="minorHAnsi" w:hAnsiTheme="minorHAnsi"/>
                <w:bCs/>
                <w:sz w:val="22"/>
                <w:lang w:val="en-GB"/>
              </w:rPr>
            </w:pPr>
            <w:r w:rsidRPr="00711C18">
              <w:rPr>
                <w:rFonts w:asciiTheme="minorHAnsi" w:hAnsiTheme="minorHAnsi"/>
                <w:bCs/>
                <w:sz w:val="22"/>
                <w:lang w:val="en-GB"/>
              </w:rPr>
              <w:t>Upravljanje projektom je proces planiranja, organizovanja, vođenja i kontrolisanja aktivnosti i resursa radi postizanja ciljeva projekta. Uključuje definisanje ciljeva, identifikaciju resursa, izradu planova, vođenje tima i evaluaciju rezultata. Cilj je ostvariti projekat unutar zadatih vremenskih rokova, budžeta i kvaliteta, uz maksimalno iskorišćenje resursa. Upravljanje projektom se primenjuje u različitim oblastima i pomaže organizacijama da postignu uspeh u izvršenju projekata.</w:t>
            </w:r>
          </w:p>
          <w:p w14:paraId="30D2356F" w14:textId="623B1EB2" w:rsidR="00711C18" w:rsidRPr="00965725" w:rsidRDefault="00711C18" w:rsidP="00965725">
            <w:pPr>
              <w:rPr>
                <w:rFonts w:asciiTheme="minorHAnsi" w:hAnsiTheme="minorHAnsi"/>
                <w:b/>
                <w:sz w:val="22"/>
                <w:lang w:val="en-GB"/>
              </w:rPr>
            </w:pPr>
          </w:p>
        </w:tc>
      </w:tr>
      <w:tr w:rsidR="00965725" w:rsidRPr="00965725" w14:paraId="2A187477" w14:textId="77777777" w:rsidTr="00313B5B">
        <w:trPr>
          <w:trHeight w:val="493"/>
        </w:trPr>
        <w:tc>
          <w:tcPr>
            <w:tcW w:w="2127" w:type="dxa"/>
            <w:vAlign w:val="center"/>
          </w:tcPr>
          <w:p w14:paraId="6419200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Tasks</w:t>
            </w:r>
          </w:p>
        </w:tc>
        <w:tc>
          <w:tcPr>
            <w:tcW w:w="7512" w:type="dxa"/>
            <w:gridSpan w:val="4"/>
            <w:vAlign w:val="center"/>
          </w:tcPr>
          <w:p w14:paraId="7A926D67" w14:textId="77777777" w:rsidR="00965725" w:rsidRDefault="00965725" w:rsidP="00965725">
            <w:pPr>
              <w:rPr>
                <w:rFonts w:asciiTheme="minorHAnsi" w:hAnsiTheme="minorHAnsi"/>
                <w:b/>
                <w:sz w:val="22"/>
                <w:lang w:val="en-GB"/>
              </w:rPr>
            </w:pPr>
          </w:p>
          <w:p w14:paraId="41E8C565" w14:textId="3A4A40CC"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.17.1.</w:t>
            </w:r>
            <w:r w:rsidR="003574C1" w:rsidRPr="003574C1">
              <w:rPr>
                <w:rFonts w:cstheme="minorHAnsi"/>
                <w:bCs/>
                <w:szCs w:val="22"/>
              </w:rPr>
              <w:t xml:space="preserve"> Održavanje sastanaka sa upravnim odborom.</w:t>
            </w:r>
          </w:p>
          <w:p w14:paraId="19E97841" w14:textId="141725BA"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.17.2.</w:t>
            </w:r>
            <w:r w:rsidR="003574C1" w:rsidRPr="003574C1">
              <w:rPr>
                <w:rFonts w:cstheme="minorHAnsi"/>
                <w:bCs/>
                <w:szCs w:val="22"/>
              </w:rPr>
              <w:t xml:space="preserve"> Sveukupno upravljanje projekotm.</w:t>
            </w:r>
          </w:p>
          <w:p w14:paraId="0D65F8D7" w14:textId="03C7883A" w:rsidR="003574C1" w:rsidRPr="003574C1" w:rsidRDefault="003574C1" w:rsidP="003574C1">
            <w:pPr>
              <w:rPr>
                <w:rFonts w:asciiTheme="minorHAnsi" w:hAnsiTheme="minorHAnsi" w:cstheme="minorHAnsi"/>
                <w:bCs/>
                <w:sz w:val="22"/>
                <w:szCs w:val="22"/>
              </w:rPr>
            </w:pPr>
            <w:r>
              <w:rPr>
                <w:rFonts w:asciiTheme="minorHAnsi" w:hAnsiTheme="minorHAnsi" w:cstheme="minorHAnsi"/>
                <w:b/>
                <w:sz w:val="22"/>
                <w:szCs w:val="22"/>
              </w:rPr>
              <w:t>a</w:t>
            </w:r>
            <w:r w:rsidRPr="003574C1">
              <w:rPr>
                <w:rFonts w:asciiTheme="minorHAnsi" w:hAnsiTheme="minorHAnsi" w:cstheme="minorHAnsi"/>
                <w:b/>
                <w:sz w:val="22"/>
                <w:szCs w:val="22"/>
              </w:rPr>
              <w:t>.17.3.</w:t>
            </w:r>
            <w:r w:rsidRPr="003574C1">
              <w:rPr>
                <w:rFonts w:asciiTheme="minorHAnsi" w:hAnsiTheme="minorHAnsi" w:cstheme="minorHAnsi"/>
                <w:bCs/>
                <w:sz w:val="22"/>
                <w:szCs w:val="22"/>
              </w:rPr>
              <w:t xml:space="preserve"> Lokalno upravljanje projektom.</w:t>
            </w:r>
          </w:p>
          <w:p w14:paraId="32EF86F0" w14:textId="2CB710CF" w:rsidR="003574C1" w:rsidRPr="00965725" w:rsidRDefault="003574C1" w:rsidP="003574C1">
            <w:pPr>
              <w:rPr>
                <w:rFonts w:asciiTheme="minorHAnsi" w:hAnsiTheme="minorHAnsi"/>
                <w:bCs/>
                <w:sz w:val="22"/>
                <w:lang w:val="en-GB"/>
              </w:rPr>
            </w:pPr>
          </w:p>
        </w:tc>
      </w:tr>
      <w:tr w:rsidR="00965725" w:rsidRPr="00965725" w14:paraId="77A2559D" w14:textId="77777777" w:rsidTr="00313B5B">
        <w:trPr>
          <w:trHeight w:val="493"/>
        </w:trPr>
        <w:tc>
          <w:tcPr>
            <w:tcW w:w="2127" w:type="dxa"/>
            <w:vAlign w:val="center"/>
          </w:tcPr>
          <w:p w14:paraId="0738B374"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Estimated Start Date (dd-mm-yyyy)</w:t>
            </w:r>
          </w:p>
        </w:tc>
        <w:tc>
          <w:tcPr>
            <w:tcW w:w="2456" w:type="dxa"/>
            <w:vAlign w:val="center"/>
          </w:tcPr>
          <w:p w14:paraId="254921CA" w14:textId="7B6A68B9" w:rsidR="00965725" w:rsidRPr="00965725" w:rsidRDefault="003B4AF0" w:rsidP="00965725">
            <w:pPr>
              <w:rPr>
                <w:rFonts w:asciiTheme="minorHAnsi" w:hAnsiTheme="minorHAnsi"/>
                <w:b/>
                <w:sz w:val="22"/>
                <w:lang w:val="en-GB"/>
              </w:rPr>
            </w:pPr>
            <w:r>
              <w:rPr>
                <w:rFonts w:asciiTheme="minorHAnsi" w:hAnsiTheme="minorHAnsi"/>
                <w:b/>
                <w:sz w:val="22"/>
                <w:lang w:val="en-GB"/>
              </w:rPr>
              <w:t>M1</w:t>
            </w:r>
          </w:p>
        </w:tc>
        <w:tc>
          <w:tcPr>
            <w:tcW w:w="2599" w:type="dxa"/>
            <w:vAlign w:val="center"/>
          </w:tcPr>
          <w:p w14:paraId="01A2022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Estimated End Date </w:t>
            </w:r>
          </w:p>
          <w:p w14:paraId="3F393562"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(dd-mm-yyyy)</w:t>
            </w:r>
          </w:p>
        </w:tc>
        <w:tc>
          <w:tcPr>
            <w:tcW w:w="2457" w:type="dxa"/>
            <w:gridSpan w:val="2"/>
            <w:vAlign w:val="center"/>
          </w:tcPr>
          <w:p w14:paraId="10C1D8AE" w14:textId="79B29E96" w:rsidR="00965725" w:rsidRPr="00965725" w:rsidRDefault="003B4AF0" w:rsidP="00965725">
            <w:pPr>
              <w:rPr>
                <w:rFonts w:asciiTheme="minorHAnsi" w:hAnsiTheme="minorHAnsi"/>
                <w:b/>
                <w:sz w:val="22"/>
                <w:lang w:val="en-GB"/>
              </w:rPr>
            </w:pPr>
            <w:r>
              <w:rPr>
                <w:rFonts w:asciiTheme="minorHAnsi" w:hAnsiTheme="minorHAnsi"/>
                <w:b/>
                <w:sz w:val="22"/>
                <w:lang w:val="en-GB"/>
              </w:rPr>
              <w:t>M12</w:t>
            </w:r>
          </w:p>
        </w:tc>
      </w:tr>
      <w:tr w:rsidR="00965725" w:rsidRPr="00965725" w14:paraId="4999D315" w14:textId="77777777" w:rsidTr="00313B5B">
        <w:trPr>
          <w:trHeight w:val="493"/>
        </w:trPr>
        <w:tc>
          <w:tcPr>
            <w:tcW w:w="2127" w:type="dxa"/>
            <w:vAlign w:val="center"/>
          </w:tcPr>
          <w:p w14:paraId="29BB500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Lead Organisation</w:t>
            </w:r>
          </w:p>
        </w:tc>
        <w:tc>
          <w:tcPr>
            <w:tcW w:w="7512" w:type="dxa"/>
            <w:gridSpan w:val="4"/>
            <w:vAlign w:val="center"/>
          </w:tcPr>
          <w:p w14:paraId="11FA479B" w14:textId="7EFFEDD7" w:rsidR="00965725" w:rsidRPr="00B06F2A" w:rsidRDefault="00B06F2A" w:rsidP="00965725">
            <w:pPr>
              <w:rPr>
                <w:rFonts w:asciiTheme="minorHAnsi" w:hAnsiTheme="minorHAnsi"/>
                <w:bCs/>
                <w:sz w:val="22"/>
                <w:lang w:val="en-GB"/>
              </w:rPr>
            </w:pPr>
            <w:r w:rsidRPr="00B06F2A">
              <w:rPr>
                <w:rFonts w:asciiTheme="minorHAnsi" w:hAnsiTheme="minorHAnsi"/>
                <w:bCs/>
                <w:sz w:val="22"/>
                <w:lang w:val="en-GB"/>
              </w:rPr>
              <w:t>Radboud University, Holandija</w:t>
            </w:r>
          </w:p>
        </w:tc>
      </w:tr>
      <w:tr w:rsidR="00965725" w:rsidRPr="00965725" w14:paraId="1DD7D6B3" w14:textId="77777777" w:rsidTr="00313B5B">
        <w:trPr>
          <w:trHeight w:val="493"/>
        </w:trPr>
        <w:tc>
          <w:tcPr>
            <w:tcW w:w="2127" w:type="dxa"/>
            <w:vAlign w:val="center"/>
          </w:tcPr>
          <w:p w14:paraId="2D43BB4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Participating Organisation</w:t>
            </w:r>
          </w:p>
        </w:tc>
        <w:tc>
          <w:tcPr>
            <w:tcW w:w="7512" w:type="dxa"/>
            <w:gridSpan w:val="4"/>
            <w:vAlign w:val="center"/>
          </w:tcPr>
          <w:p w14:paraId="6E8D5003" w14:textId="77777777" w:rsidR="00711C18" w:rsidRDefault="00711C18" w:rsidP="00711C18">
            <w:pPr>
              <w:rPr>
                <w:rFonts w:asciiTheme="minorHAnsi" w:hAnsiTheme="minorHAnsi"/>
                <w:bCs/>
                <w:sz w:val="22"/>
                <w:lang w:val="en-GB"/>
              </w:rPr>
            </w:pPr>
          </w:p>
          <w:p w14:paraId="16D40ACE" w14:textId="77777777" w:rsidR="006B3399" w:rsidRPr="006B3399" w:rsidRDefault="006B3399" w:rsidP="006B3399">
            <w:pPr>
              <w:rPr>
                <w:bCs/>
              </w:rPr>
            </w:pPr>
            <w:r w:rsidRPr="006B3399">
              <w:rPr>
                <w:bCs/>
              </w:rPr>
              <w:t xml:space="preserve">Ministarstvo prosvete, nauke i tehnološkog razvoja, </w:t>
            </w:r>
            <w:r w:rsidRPr="006B3399">
              <w:rPr>
                <w:b/>
                <w:bCs/>
              </w:rPr>
              <w:t>Srbija</w:t>
            </w:r>
          </w:p>
          <w:p w14:paraId="5FAF3044" w14:textId="77777777" w:rsidR="006B3399" w:rsidRPr="006B3399" w:rsidRDefault="006B3399" w:rsidP="006B3399">
            <w:pPr>
              <w:rPr>
                <w:bCs/>
              </w:rPr>
            </w:pPr>
            <w:r w:rsidRPr="006B3399">
              <w:rPr>
                <w:bCs/>
              </w:rPr>
              <w:t xml:space="preserve">University of Helsinki, </w:t>
            </w:r>
            <w:r w:rsidRPr="006B3399">
              <w:rPr>
                <w:b/>
                <w:bCs/>
              </w:rPr>
              <w:t>Finska</w:t>
            </w:r>
          </w:p>
          <w:p w14:paraId="5EDB79B7" w14:textId="77777777" w:rsidR="006B3399" w:rsidRPr="006B3399" w:rsidRDefault="006B3399" w:rsidP="006B3399">
            <w:pPr>
              <w:rPr>
                <w:bCs/>
              </w:rPr>
            </w:pPr>
            <w:r w:rsidRPr="006B3399">
              <w:rPr>
                <w:bCs/>
              </w:rPr>
              <w:t xml:space="preserve">IMEC, </w:t>
            </w:r>
            <w:r w:rsidRPr="006B3399">
              <w:rPr>
                <w:b/>
                <w:bCs/>
              </w:rPr>
              <w:t>Belgija</w:t>
            </w:r>
          </w:p>
          <w:p w14:paraId="24D95998" w14:textId="77777777" w:rsidR="006B3399" w:rsidRPr="006B3399" w:rsidRDefault="006B3399" w:rsidP="006B3399">
            <w:pPr>
              <w:rPr>
                <w:bCs/>
              </w:rPr>
            </w:pPr>
            <w:r w:rsidRPr="006B3399">
              <w:rPr>
                <w:bCs/>
              </w:rPr>
              <w:t xml:space="preserve">Radboud University, </w:t>
            </w:r>
            <w:r w:rsidRPr="006B3399">
              <w:rPr>
                <w:b/>
                <w:bCs/>
              </w:rPr>
              <w:t>Holandija</w:t>
            </w:r>
          </w:p>
          <w:p w14:paraId="414ED637" w14:textId="77777777" w:rsidR="006B3399" w:rsidRPr="006B3399" w:rsidRDefault="006B3399" w:rsidP="006B3399">
            <w:pPr>
              <w:rPr>
                <w:bCs/>
              </w:rPr>
            </w:pPr>
            <w:r w:rsidRPr="006B3399">
              <w:rPr>
                <w:bCs/>
              </w:rPr>
              <w:t xml:space="preserve">EdukaMont, </w:t>
            </w:r>
            <w:r w:rsidRPr="006B3399">
              <w:rPr>
                <w:b/>
                <w:bCs/>
              </w:rPr>
              <w:t>Crna Gora</w:t>
            </w:r>
          </w:p>
          <w:p w14:paraId="087CC617" w14:textId="77777777" w:rsidR="006B3399" w:rsidRPr="006B3399" w:rsidRDefault="006B3399" w:rsidP="006B3399">
            <w:pPr>
              <w:rPr>
                <w:bCs/>
              </w:rPr>
            </w:pPr>
            <w:r w:rsidRPr="006B3399">
              <w:rPr>
                <w:bCs/>
              </w:rPr>
              <w:t xml:space="preserve">Universidad de Salamanca, </w:t>
            </w:r>
            <w:r w:rsidRPr="006B3399">
              <w:rPr>
                <w:b/>
                <w:bCs/>
              </w:rPr>
              <w:t>Španija</w:t>
            </w:r>
          </w:p>
          <w:p w14:paraId="35C8061F" w14:textId="77777777" w:rsidR="006B3399" w:rsidRPr="006B3399" w:rsidRDefault="006B3399" w:rsidP="006B3399">
            <w:pPr>
              <w:rPr>
                <w:bCs/>
              </w:rPr>
            </w:pPr>
            <w:r w:rsidRPr="006B3399">
              <w:rPr>
                <w:bCs/>
              </w:rPr>
              <w:t xml:space="preserve">Enterprise Ireland, </w:t>
            </w:r>
            <w:r w:rsidRPr="006B3399">
              <w:rPr>
                <w:b/>
                <w:bCs/>
              </w:rPr>
              <w:t>Irska</w:t>
            </w:r>
          </w:p>
          <w:p w14:paraId="559F9BB7" w14:textId="77777777" w:rsidR="006B3399" w:rsidRPr="006B3399" w:rsidRDefault="006B3399" w:rsidP="006B3399">
            <w:pPr>
              <w:rPr>
                <w:bCs/>
              </w:rPr>
            </w:pPr>
            <w:r w:rsidRPr="006B3399">
              <w:rPr>
                <w:bCs/>
              </w:rPr>
              <w:lastRenderedPageBreak/>
              <w:t xml:space="preserve">University of Vienna, </w:t>
            </w:r>
            <w:r w:rsidRPr="006B3399">
              <w:rPr>
                <w:b/>
                <w:bCs/>
              </w:rPr>
              <w:t>Austrija</w:t>
            </w:r>
          </w:p>
          <w:p w14:paraId="6725AE1E" w14:textId="77777777" w:rsidR="006B3399" w:rsidRPr="006B3399" w:rsidRDefault="006B3399" w:rsidP="006B3399">
            <w:pPr>
              <w:rPr>
                <w:bCs/>
              </w:rPr>
            </w:pPr>
            <w:r w:rsidRPr="006B3399">
              <w:rPr>
                <w:bCs/>
              </w:rPr>
              <w:t xml:space="preserve">Uniwersytet Warszawski, </w:t>
            </w:r>
            <w:r w:rsidRPr="006B3399">
              <w:rPr>
                <w:b/>
                <w:bCs/>
              </w:rPr>
              <w:t>Poljska</w:t>
            </w:r>
          </w:p>
          <w:p w14:paraId="2B95B1A8" w14:textId="77777777" w:rsidR="006B3399" w:rsidRPr="006B3399" w:rsidRDefault="006B3399" w:rsidP="006B3399">
            <w:pPr>
              <w:rPr>
                <w:bCs/>
              </w:rPr>
            </w:pPr>
            <w:r w:rsidRPr="006B3399">
              <w:rPr>
                <w:bCs/>
              </w:rPr>
              <w:t xml:space="preserve">Stockholm University, </w:t>
            </w:r>
            <w:r w:rsidRPr="006B3399">
              <w:rPr>
                <w:b/>
                <w:bCs/>
              </w:rPr>
              <w:t>Švedska</w:t>
            </w:r>
          </w:p>
          <w:p w14:paraId="28CD3E11" w14:textId="77777777" w:rsidR="006B3399" w:rsidRPr="006B3399" w:rsidRDefault="006B3399" w:rsidP="006B3399">
            <w:pPr>
              <w:rPr>
                <w:b/>
                <w:bCs/>
              </w:rPr>
            </w:pPr>
            <w:r w:rsidRPr="006B3399">
              <w:rPr>
                <w:bCs/>
              </w:rPr>
              <w:t xml:space="preserve">InterSoft Education, </w:t>
            </w:r>
            <w:r w:rsidRPr="006B3399">
              <w:rPr>
                <w:b/>
                <w:bCs/>
              </w:rPr>
              <w:t>Bosna I Hercegovina</w:t>
            </w:r>
          </w:p>
          <w:p w14:paraId="1A753751" w14:textId="77777777" w:rsidR="00965725" w:rsidRPr="00965725" w:rsidRDefault="00965725" w:rsidP="008B5B5B">
            <w:pPr>
              <w:rPr>
                <w:rFonts w:asciiTheme="minorHAnsi" w:hAnsiTheme="minorHAnsi"/>
                <w:bCs/>
                <w:sz w:val="22"/>
                <w:lang w:val="en-GB"/>
              </w:rPr>
            </w:pPr>
          </w:p>
        </w:tc>
      </w:tr>
      <w:tr w:rsidR="00965725" w:rsidRPr="00965725" w14:paraId="539354C6" w14:textId="77777777" w:rsidTr="00313B5B">
        <w:trPr>
          <w:trHeight w:val="493"/>
        </w:trPr>
        <w:tc>
          <w:tcPr>
            <w:tcW w:w="2127" w:type="dxa"/>
            <w:vAlign w:val="center"/>
          </w:tcPr>
          <w:p w14:paraId="7C54544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lastRenderedPageBreak/>
              <w:t>Costs</w:t>
            </w:r>
          </w:p>
          <w:p w14:paraId="4A335F3F" w14:textId="77777777" w:rsidR="00965725" w:rsidRPr="00965725" w:rsidRDefault="00965725" w:rsidP="00965725">
            <w:pPr>
              <w:rPr>
                <w:rFonts w:asciiTheme="minorHAnsi" w:hAnsiTheme="minorHAnsi"/>
                <w:b/>
                <w:sz w:val="22"/>
                <w:lang w:val="en-GB"/>
              </w:rPr>
            </w:pPr>
            <w:r w:rsidRPr="00965725">
              <w:rPr>
                <w:rFonts w:asciiTheme="minorHAnsi" w:hAnsiTheme="minorHAnsi"/>
                <w:b/>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8B2D6A0" w14:textId="77777777" w:rsidR="00965725" w:rsidRDefault="00965725" w:rsidP="00965725">
            <w:pPr>
              <w:rPr>
                <w:rFonts w:asciiTheme="minorHAnsi" w:hAnsiTheme="minorHAnsi"/>
                <w:b/>
                <w:sz w:val="22"/>
                <w:lang w:val="en-GB"/>
              </w:rPr>
            </w:pPr>
          </w:p>
          <w:p w14:paraId="2FD9DA2A" w14:textId="39ECE7BF" w:rsidR="00EE7060" w:rsidRPr="00965725" w:rsidRDefault="00EE7060" w:rsidP="00965725">
            <w:pPr>
              <w:rPr>
                <w:rFonts w:asciiTheme="minorHAnsi" w:hAnsiTheme="minorHAnsi"/>
                <w:bCs/>
                <w:sz w:val="22"/>
                <w:lang w:val="sr-Latn-RS"/>
              </w:rPr>
            </w:pPr>
            <w:r w:rsidRPr="00EE7060">
              <w:rPr>
                <w:rFonts w:asciiTheme="minorHAnsi" w:hAnsiTheme="minorHAnsi"/>
                <w:bCs/>
                <w:sz w:val="22"/>
                <w:lang w:val="en-GB"/>
              </w:rPr>
              <w:t>Neki od tih troškova uključuju</w:t>
            </w:r>
            <w:r>
              <w:rPr>
                <w:rFonts w:asciiTheme="minorHAnsi" w:hAnsiTheme="minorHAnsi"/>
                <w:bCs/>
                <w:sz w:val="22"/>
                <w:lang w:val="en-GB"/>
              </w:rPr>
              <w:t xml:space="preserve"> </w:t>
            </w:r>
            <w:r w:rsidR="00782BB6">
              <w:rPr>
                <w:rFonts w:asciiTheme="minorHAnsi" w:hAnsiTheme="minorHAnsi"/>
                <w:bCs/>
                <w:sz w:val="22"/>
                <w:lang w:val="en-GB"/>
              </w:rPr>
              <w:t>tro</w:t>
            </w:r>
            <w:r w:rsidR="00782BB6">
              <w:rPr>
                <w:rFonts w:asciiTheme="minorHAnsi" w:hAnsiTheme="minorHAnsi"/>
                <w:bCs/>
                <w:sz w:val="22"/>
                <w:lang w:val="sr-Latn-RS"/>
              </w:rPr>
              <w:t>škove radne snage, troškove materijala, troškove komunikacije i infrastrukture</w:t>
            </w:r>
            <w:r w:rsidR="003611F4">
              <w:rPr>
                <w:rFonts w:asciiTheme="minorHAnsi" w:hAnsiTheme="minorHAnsi"/>
                <w:bCs/>
                <w:sz w:val="22"/>
                <w:lang w:val="sr-Latn-RS"/>
              </w:rPr>
              <w:t>, troškove rizika, troškove kvaliteta i sl.</w:t>
            </w:r>
          </w:p>
        </w:tc>
      </w:tr>
    </w:tbl>
    <w:p w14:paraId="56280FC3" w14:textId="77777777" w:rsidR="00965725" w:rsidRPr="00965725" w:rsidRDefault="00965725" w:rsidP="00965725">
      <w:pPr>
        <w:rPr>
          <w:b/>
        </w:rPr>
      </w:pPr>
    </w:p>
    <w:p w14:paraId="24113FF6" w14:textId="77777777" w:rsidR="00965725" w:rsidRDefault="00965725" w:rsidP="00456DF2">
      <w:pPr>
        <w:rPr>
          <w:b/>
        </w:rPr>
      </w:pPr>
    </w:p>
    <w:p w14:paraId="00378FB1" w14:textId="77777777" w:rsidR="00965725" w:rsidRDefault="00965725" w:rsidP="00456DF2">
      <w:pPr>
        <w:rPr>
          <w:b/>
        </w:rPr>
      </w:pPr>
    </w:p>
    <w:p w14:paraId="423CA1BD" w14:textId="37DB4092"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7C4CC1">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7C4CC1">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2B8AB97" w14:textId="77777777" w:rsidR="00456DF2" w:rsidRDefault="00456DF2" w:rsidP="00456DF2">
            <w:pPr>
              <w:rPr>
                <w:rFonts w:asciiTheme="minorHAnsi" w:hAnsiTheme="minorHAnsi"/>
                <w:sz w:val="22"/>
                <w:lang w:val="en-GB"/>
              </w:rPr>
            </w:pPr>
          </w:p>
          <w:p w14:paraId="2F143694" w14:textId="77777777" w:rsidR="00767402" w:rsidRDefault="00767402" w:rsidP="00767402">
            <w:pPr>
              <w:jc w:val="center"/>
              <w:rPr>
                <w:rFonts w:asciiTheme="minorHAnsi" w:hAnsiTheme="minorHAnsi"/>
                <w:sz w:val="22"/>
                <w:lang w:val="en-GB"/>
              </w:rPr>
            </w:pPr>
            <w:r w:rsidRPr="00767402">
              <w:rPr>
                <w:rFonts w:asciiTheme="minorHAnsi" w:hAnsiTheme="minorHAnsi"/>
                <w:sz w:val="22"/>
                <w:lang w:val="en-GB"/>
              </w:rPr>
              <w:t>Održavanje sastanaka sa upravnim odborom</w:t>
            </w:r>
          </w:p>
          <w:p w14:paraId="48D492B1" w14:textId="71D1E0B9" w:rsidR="00767402" w:rsidRPr="00456DF2" w:rsidRDefault="00767402" w:rsidP="00767402">
            <w:pPr>
              <w:jc w:val="center"/>
              <w:rPr>
                <w:rFonts w:asciiTheme="minorHAnsi" w:hAnsiTheme="minorHAnsi"/>
                <w:sz w:val="22"/>
                <w:lang w:val="en-GB"/>
              </w:rPr>
            </w:pPr>
          </w:p>
        </w:tc>
      </w:tr>
      <w:tr w:rsidR="00456DF2" w:rsidRPr="00456DF2" w14:paraId="05AFFC4A" w14:textId="77777777" w:rsidTr="007C4CC1">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000000"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000000"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000000"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0DB5E70C" w:rsidR="00456DF2" w:rsidRPr="00456DF2" w:rsidRDefault="00000000"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Event</w:t>
            </w:r>
          </w:p>
          <w:p w14:paraId="2B239F97" w14:textId="24D06B7C" w:rsidR="00456DF2" w:rsidRPr="00456DF2" w:rsidRDefault="00000000" w:rsidP="00456DF2">
            <w:pPr>
              <w:rPr>
                <w:rFonts w:asciiTheme="minorHAnsi" w:hAnsiTheme="minorHAnsi"/>
                <w:sz w:val="22"/>
                <w:lang w:val="en-GB"/>
              </w:rPr>
            </w:pPr>
            <w:sdt>
              <w:sdtPr>
                <w:id w:val="-1469969818"/>
                <w14:checkbox>
                  <w14:checked w14:val="1"/>
                  <w14:checkedState w14:val="2612" w14:font="MS Gothic"/>
                  <w14:uncheckedState w14:val="2610" w14:font="MS Gothic"/>
                </w14:checkbox>
              </w:sdtPr>
              <w:sdtContent>
                <w:r w:rsidR="008A2886" w:rsidRPr="008A2886">
                  <w:rPr>
                    <w:rFonts w:eastAsia="MS Gothic" w:hint="eastAsia"/>
                  </w:rPr>
                  <w:t>☒</w:t>
                </w:r>
              </w:sdtContent>
            </w:sdt>
            <w:r w:rsidR="00456DF2" w:rsidRPr="00456DF2">
              <w:rPr>
                <w:rFonts w:asciiTheme="minorHAnsi" w:hAnsiTheme="minorHAnsi"/>
                <w:sz w:val="22"/>
                <w:lang w:val="en-GB"/>
              </w:rPr>
              <w:t xml:space="preserve"> Report </w:t>
            </w:r>
          </w:p>
          <w:p w14:paraId="10AE318F" w14:textId="77777777" w:rsidR="00456DF2" w:rsidRPr="00456DF2" w:rsidRDefault="00000000"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7C4CC1">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D61121D" w14:textId="77777777" w:rsidR="00456DF2" w:rsidRDefault="00456DF2" w:rsidP="00456DF2">
            <w:pPr>
              <w:rPr>
                <w:rFonts w:asciiTheme="minorHAnsi" w:hAnsiTheme="minorHAnsi"/>
                <w:sz w:val="22"/>
                <w:lang w:val="en-GB"/>
              </w:rPr>
            </w:pPr>
          </w:p>
          <w:p w14:paraId="2EB8C7AF" w14:textId="77777777" w:rsidR="00FF11C5" w:rsidRDefault="00FF11C5" w:rsidP="00456DF2">
            <w:pPr>
              <w:rPr>
                <w:rFonts w:asciiTheme="minorHAnsi" w:hAnsiTheme="minorHAnsi"/>
                <w:sz w:val="22"/>
                <w:lang w:val="en-GB"/>
              </w:rPr>
            </w:pPr>
            <w:r w:rsidRPr="00FF11C5">
              <w:rPr>
                <w:rFonts w:asciiTheme="minorHAnsi" w:hAnsiTheme="minorHAnsi"/>
                <w:sz w:val="22"/>
                <w:lang w:val="en-GB"/>
              </w:rPr>
              <w:t>Održavanje sastanaka sa upravnim odborom je redovna praksa koja omogućava članovima odbora da se sastanu, razgovaraju o ključnim pitanjima i donose važne odluke. Na tim sastancima se razmatraju finansijska izveštavanja, strategijsko planiranje, budžetiranje i donose odluke o ključnim projektima. Cilj je osigurati transparentno vođenje organizacije, efikasno donošenje odluka i postizanje organizacijskih ciljeva.</w:t>
            </w:r>
          </w:p>
          <w:p w14:paraId="66DF013D" w14:textId="0EF5A3CC" w:rsidR="00FF11C5" w:rsidRPr="00456DF2" w:rsidRDefault="00FF11C5" w:rsidP="00456DF2">
            <w:pPr>
              <w:rPr>
                <w:rFonts w:asciiTheme="minorHAnsi" w:hAnsiTheme="minorHAnsi"/>
                <w:sz w:val="22"/>
                <w:lang w:val="en-GB"/>
              </w:rPr>
            </w:pPr>
          </w:p>
        </w:tc>
      </w:tr>
      <w:tr w:rsidR="00456DF2" w:rsidRPr="00456DF2" w14:paraId="24E2BF93" w14:textId="77777777" w:rsidTr="007C4CC1">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4E34DB12" w:rsidR="00456DF2" w:rsidRPr="00456DF2" w:rsidRDefault="001A7389" w:rsidP="00456DF2">
            <w:pPr>
              <w:rPr>
                <w:rFonts w:asciiTheme="minorHAnsi" w:hAnsiTheme="minorHAnsi"/>
                <w:sz w:val="22"/>
                <w:lang w:val="en-GB"/>
              </w:rPr>
            </w:pPr>
            <w:r>
              <w:rPr>
                <w:rFonts w:asciiTheme="minorHAnsi" w:hAnsiTheme="minorHAnsi"/>
                <w:sz w:val="22"/>
                <w:lang w:val="en-GB"/>
              </w:rPr>
              <w:t>M9</w:t>
            </w:r>
          </w:p>
        </w:tc>
      </w:tr>
      <w:tr w:rsidR="00456DF2" w:rsidRPr="00456DF2" w14:paraId="7281EA1A" w14:textId="77777777" w:rsidTr="007C4CC1">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564C3982" w:rsidR="00456DF2" w:rsidRPr="00456DF2" w:rsidRDefault="00FF11C5"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1E2179BD" w14:textId="77777777" w:rsidTr="007C4CC1">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000000"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000000"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000000"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1115FC73" w:rsidR="00456DF2" w:rsidRPr="00456DF2" w:rsidRDefault="00000000"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000000"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000000"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4FDCA96E" w:rsidR="00456DF2" w:rsidRPr="00456DF2" w:rsidRDefault="00000000" w:rsidP="00456DF2">
            <w:pPr>
              <w:rPr>
                <w:rFonts w:asciiTheme="minorHAnsi" w:hAnsiTheme="minorHAnsi"/>
                <w:sz w:val="22"/>
                <w:lang w:val="en-GB"/>
              </w:rPr>
            </w:pPr>
            <w:sdt>
              <w:sdtPr>
                <w:id w:val="615800857"/>
                <w14:checkbox>
                  <w14:checked w14:val="1"/>
                  <w14:checkedState w14:val="2612" w14:font="MS Gothic"/>
                  <w14:uncheckedState w14:val="2610" w14:font="MS Gothic"/>
                </w14:checkbox>
              </w:sdtPr>
              <w:sdtContent>
                <w:r w:rsidR="001A7389" w:rsidRPr="001A7389">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30C770CC" w14:textId="77777777" w:rsidTr="007C4CC1">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7C4CC1">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000000"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61A62CD9" w:rsidR="00456DF2" w:rsidRPr="00456DF2" w:rsidRDefault="00000000" w:rsidP="00456DF2">
            <w:pPr>
              <w:rPr>
                <w:rFonts w:asciiTheme="minorHAnsi" w:hAnsiTheme="minorHAnsi"/>
                <w:sz w:val="22"/>
                <w:lang w:val="en-GB"/>
              </w:rPr>
            </w:pPr>
            <w:sdt>
              <w:sdtPr>
                <w:id w:val="-847259077"/>
                <w14:checkbox>
                  <w14:checked w14:val="1"/>
                  <w14:checkedState w14:val="2612" w14:font="MS Gothic"/>
                  <w14:uncheckedState w14:val="2610" w14:font="MS Gothic"/>
                </w14:checkbox>
              </w:sdtPr>
              <w:sdtContent>
                <w:r w:rsidR="00FF11C5" w:rsidRPr="00FF11C5">
                  <w:rPr>
                    <w:rFonts w:eastAsia="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000000"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000000"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000000"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000000"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Default="00456DF2" w:rsidP="00456DF2"/>
    <w:p w14:paraId="456AE70B" w14:textId="77777777" w:rsidR="00FF11C5" w:rsidRDefault="00FF11C5" w:rsidP="00456DF2"/>
    <w:p w14:paraId="7C061C9C" w14:textId="77777777" w:rsidR="00FF11C5" w:rsidRDefault="00FF11C5" w:rsidP="00456DF2"/>
    <w:p w14:paraId="27D870B2" w14:textId="77777777" w:rsidR="00D94C30" w:rsidRDefault="00D94C30" w:rsidP="00456DF2"/>
    <w:p w14:paraId="5247842B" w14:textId="77777777" w:rsidR="00D94C30" w:rsidRPr="00456DF2" w:rsidRDefault="00D94C30"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7C4CC1">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7C4CC1">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2E80130" w14:textId="77777777" w:rsidR="00456DF2" w:rsidRDefault="00456DF2" w:rsidP="00456DF2">
            <w:pPr>
              <w:rPr>
                <w:rFonts w:asciiTheme="minorHAnsi" w:hAnsiTheme="minorHAnsi"/>
                <w:sz w:val="22"/>
                <w:lang w:val="en-GB"/>
              </w:rPr>
            </w:pPr>
          </w:p>
          <w:p w14:paraId="797AEE7B" w14:textId="1186E6CE" w:rsidR="002F08A4" w:rsidRDefault="002F08A4" w:rsidP="002F08A4">
            <w:pPr>
              <w:jc w:val="center"/>
              <w:rPr>
                <w:rFonts w:asciiTheme="minorHAnsi" w:hAnsiTheme="minorHAnsi"/>
                <w:sz w:val="22"/>
                <w:lang w:val="en-GB"/>
              </w:rPr>
            </w:pPr>
            <w:r w:rsidRPr="002F08A4">
              <w:rPr>
                <w:rFonts w:asciiTheme="minorHAnsi" w:hAnsiTheme="minorHAnsi"/>
                <w:sz w:val="22"/>
                <w:lang w:val="en-GB"/>
              </w:rPr>
              <w:t>Sveukupno upravljanje projek</w:t>
            </w:r>
            <w:r>
              <w:rPr>
                <w:rFonts w:asciiTheme="minorHAnsi" w:hAnsiTheme="minorHAnsi"/>
                <w:sz w:val="22"/>
                <w:lang w:val="en-GB"/>
              </w:rPr>
              <w:t>to</w:t>
            </w:r>
            <w:r w:rsidRPr="002F08A4">
              <w:rPr>
                <w:rFonts w:asciiTheme="minorHAnsi" w:hAnsiTheme="minorHAnsi"/>
                <w:sz w:val="22"/>
                <w:lang w:val="en-GB"/>
              </w:rPr>
              <w:t>m</w:t>
            </w:r>
          </w:p>
          <w:p w14:paraId="0A5CF2E1" w14:textId="09506621" w:rsidR="002F08A4" w:rsidRPr="00456DF2" w:rsidRDefault="002F08A4" w:rsidP="002F08A4">
            <w:pPr>
              <w:jc w:val="center"/>
              <w:rPr>
                <w:rFonts w:asciiTheme="minorHAnsi" w:hAnsiTheme="minorHAnsi"/>
                <w:sz w:val="22"/>
                <w:lang w:val="en-GB"/>
              </w:rPr>
            </w:pPr>
          </w:p>
        </w:tc>
      </w:tr>
      <w:tr w:rsidR="00456DF2" w:rsidRPr="00456DF2" w14:paraId="6DC20F66" w14:textId="77777777" w:rsidTr="007C4CC1">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000000"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000000"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000000"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6C026B2F" w:rsidR="00456DF2" w:rsidRPr="00456DF2" w:rsidRDefault="00000000"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Content>
                <w:r w:rsidR="00090AA7">
                  <w:rPr>
                    <w:rFonts w:ascii="MS Gothic" w:eastAsia="MS Gothic" w:hAnsi="MS Gothic" w:hint="eastAsia"/>
                  </w:rPr>
                  <w:t>☐</w:t>
                </w:r>
              </w:sdtContent>
            </w:sdt>
            <w:r w:rsidR="00456DF2" w:rsidRPr="00456DF2">
              <w:rPr>
                <w:rFonts w:asciiTheme="minorHAnsi" w:hAnsiTheme="minorHAnsi"/>
                <w:sz w:val="22"/>
                <w:lang w:val="en-GB"/>
              </w:rPr>
              <w:t xml:space="preserve"> Event</w:t>
            </w:r>
          </w:p>
          <w:p w14:paraId="44866AB1" w14:textId="56911F7B" w:rsidR="00456DF2" w:rsidRPr="00456DF2" w:rsidRDefault="00000000" w:rsidP="00456DF2">
            <w:pPr>
              <w:rPr>
                <w:rFonts w:asciiTheme="minorHAnsi" w:hAnsiTheme="minorHAnsi"/>
                <w:sz w:val="22"/>
                <w:lang w:val="en-GB"/>
              </w:rPr>
            </w:pPr>
            <w:sdt>
              <w:sdtPr>
                <w:id w:val="-694001745"/>
                <w14:checkbox>
                  <w14:checked w14:val="1"/>
                  <w14:checkedState w14:val="2612" w14:font="MS Gothic"/>
                  <w14:uncheckedState w14:val="2610" w14:font="MS Gothic"/>
                </w14:checkbox>
              </w:sdtPr>
              <w:sdtContent>
                <w:r w:rsidR="00090AA7" w:rsidRPr="00090AA7">
                  <w:rPr>
                    <w:rFonts w:eastAsia="MS Gothic" w:hint="eastAsia"/>
                  </w:rPr>
                  <w:t>☒</w:t>
                </w:r>
              </w:sdtContent>
            </w:sdt>
            <w:r w:rsidR="00456DF2" w:rsidRPr="00456DF2">
              <w:rPr>
                <w:rFonts w:asciiTheme="minorHAnsi" w:hAnsiTheme="minorHAnsi"/>
                <w:sz w:val="22"/>
                <w:lang w:val="en-GB"/>
              </w:rPr>
              <w:t xml:space="preserve"> Report </w:t>
            </w:r>
          </w:p>
          <w:p w14:paraId="73B7D061" w14:textId="77777777" w:rsidR="00456DF2" w:rsidRPr="00456DF2" w:rsidRDefault="00000000"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7C4CC1">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832DBB5" w14:textId="77777777" w:rsidR="00456DF2" w:rsidRDefault="00456DF2" w:rsidP="00456DF2">
            <w:pPr>
              <w:rPr>
                <w:rFonts w:asciiTheme="minorHAnsi" w:hAnsiTheme="minorHAnsi"/>
                <w:sz w:val="22"/>
                <w:lang w:val="en-GB"/>
              </w:rPr>
            </w:pPr>
          </w:p>
          <w:p w14:paraId="5CDAAA23" w14:textId="77777777" w:rsidR="0029744A" w:rsidRDefault="0029744A" w:rsidP="00456DF2">
            <w:pPr>
              <w:rPr>
                <w:rFonts w:asciiTheme="minorHAnsi" w:hAnsiTheme="minorHAnsi"/>
                <w:sz w:val="22"/>
                <w:lang w:val="en-GB"/>
              </w:rPr>
            </w:pPr>
            <w:r w:rsidRPr="0029744A">
              <w:rPr>
                <w:rFonts w:asciiTheme="minorHAnsi" w:hAnsiTheme="minorHAnsi"/>
                <w:sz w:val="22"/>
                <w:lang w:val="en-GB"/>
              </w:rPr>
              <w:t>Sveukupno upravljanje projektom je proces koordinacije svih aktivnosti, resursa i timova u cilju ostvarivanja projektnih ciljeva. Uključuje planiranje, organizaciju, izvršenje, nadzor i kontrolu projektnih aktivnosti. Ključni elementi su postavljanje ciljeva, efikasno planiranje, praćenje napretka, upravljanje rizicima i komunikacija sa zainteresovanim stranama. Cilj je postizanje uspešnih rezultata, efikasno korišćenje resursa i zadovoljstvo svih uključenih strana.</w:t>
            </w:r>
          </w:p>
          <w:p w14:paraId="17525167" w14:textId="1256D71E" w:rsidR="0029744A" w:rsidRPr="00456DF2" w:rsidRDefault="0029744A" w:rsidP="00456DF2">
            <w:pPr>
              <w:rPr>
                <w:rFonts w:asciiTheme="minorHAnsi" w:hAnsiTheme="minorHAnsi"/>
                <w:sz w:val="22"/>
                <w:lang w:val="en-GB"/>
              </w:rPr>
            </w:pPr>
          </w:p>
        </w:tc>
      </w:tr>
      <w:tr w:rsidR="00456DF2" w:rsidRPr="00456DF2" w14:paraId="476140A9" w14:textId="77777777" w:rsidTr="007C4CC1">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21A43DBF"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49BF44D" w14:textId="77777777" w:rsidTr="007C4CC1">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EDDB863" w:rsidR="00456DF2" w:rsidRPr="00456DF2" w:rsidRDefault="00231A5E"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5B2395BF" w14:textId="77777777" w:rsidTr="007C4CC1">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000000"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000000"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000000"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36E15A54" w:rsidR="00456DF2" w:rsidRPr="00456DF2" w:rsidRDefault="00000000"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Content>
                <w:r w:rsidR="00FD3C5F">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000000"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000000"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357919FA" w:rsidR="00456DF2" w:rsidRPr="00456DF2" w:rsidRDefault="00000000" w:rsidP="00456DF2">
            <w:pPr>
              <w:rPr>
                <w:rFonts w:asciiTheme="minorHAnsi" w:hAnsiTheme="minorHAnsi"/>
                <w:sz w:val="22"/>
                <w:lang w:val="en-GB"/>
              </w:rPr>
            </w:pPr>
            <w:sdt>
              <w:sdtPr>
                <w:id w:val="920074868"/>
                <w14:checkbox>
                  <w14:checked w14:val="1"/>
                  <w14:checkedState w14:val="2612" w14:font="MS Gothic"/>
                  <w14:uncheckedState w14:val="2610" w14:font="MS Gothic"/>
                </w14:checkbox>
              </w:sdtPr>
              <w:sdtContent>
                <w:r w:rsidR="00FD3C5F" w:rsidRPr="00FD3C5F">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F691E79" w14:textId="77777777" w:rsidTr="007C4CC1">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7C4CC1">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000000"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06B0AAE2" w:rsidR="00456DF2" w:rsidRPr="00456DF2" w:rsidRDefault="00000000"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Content>
                <w:r w:rsidR="003A704C">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000000"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000000"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000000"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16F0B16A" w:rsidR="00456DF2" w:rsidRPr="00456DF2" w:rsidRDefault="00000000" w:rsidP="00456DF2">
            <w:pPr>
              <w:rPr>
                <w:rFonts w:asciiTheme="minorHAnsi" w:hAnsiTheme="minorHAnsi"/>
                <w:sz w:val="22"/>
                <w:lang w:val="en-GB"/>
              </w:rPr>
            </w:pPr>
            <w:sdt>
              <w:sdtPr>
                <w:id w:val="-185601705"/>
                <w14:checkbox>
                  <w14:checked w14:val="1"/>
                  <w14:checkedState w14:val="2612" w14:font="MS Gothic"/>
                  <w14:uncheckedState w14:val="2610" w14:font="MS Gothic"/>
                </w14:checkbox>
              </w:sdtPr>
              <w:sdtContent>
                <w:r w:rsidR="003A704C" w:rsidRPr="003A704C">
                  <w:rPr>
                    <w:rFonts w:eastAsia="MS Gothic" w:hint="eastAsia"/>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7C4CC1">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7C4CC1">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D572E2F" w14:textId="77777777" w:rsidR="00456DF2" w:rsidRDefault="00456DF2" w:rsidP="00456DF2">
            <w:pPr>
              <w:rPr>
                <w:rFonts w:asciiTheme="minorHAnsi" w:hAnsiTheme="minorHAnsi"/>
                <w:sz w:val="22"/>
                <w:lang w:val="en-GB"/>
              </w:rPr>
            </w:pPr>
          </w:p>
          <w:p w14:paraId="26870BFD" w14:textId="77777777" w:rsidR="002C6E06" w:rsidRDefault="002C6E06" w:rsidP="002C6E06">
            <w:pPr>
              <w:jc w:val="center"/>
              <w:rPr>
                <w:rFonts w:asciiTheme="minorHAnsi" w:hAnsiTheme="minorHAnsi"/>
                <w:sz w:val="22"/>
                <w:lang w:val="en-GB"/>
              </w:rPr>
            </w:pPr>
            <w:r w:rsidRPr="002C6E06">
              <w:rPr>
                <w:rFonts w:asciiTheme="minorHAnsi" w:hAnsiTheme="minorHAnsi"/>
                <w:sz w:val="22"/>
                <w:lang w:val="en-GB"/>
              </w:rPr>
              <w:t>Lokalno upravljanje projektom</w:t>
            </w:r>
          </w:p>
          <w:p w14:paraId="1CA01A32" w14:textId="484F3AD0" w:rsidR="002C6E06" w:rsidRPr="00456DF2" w:rsidRDefault="002C6E06" w:rsidP="002C6E06">
            <w:pPr>
              <w:jc w:val="center"/>
              <w:rPr>
                <w:rFonts w:asciiTheme="minorHAnsi" w:hAnsiTheme="minorHAnsi"/>
                <w:sz w:val="22"/>
                <w:lang w:val="en-GB"/>
              </w:rPr>
            </w:pPr>
          </w:p>
        </w:tc>
      </w:tr>
      <w:tr w:rsidR="00456DF2" w:rsidRPr="00456DF2" w14:paraId="016DECF8" w14:textId="77777777" w:rsidTr="007C4CC1">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000000"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000000"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000000"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12D3D209" w:rsidR="00456DF2" w:rsidRPr="00456DF2" w:rsidRDefault="00000000"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Content>
                <w:r w:rsidR="0071003C">
                  <w:rPr>
                    <w:rFonts w:ascii="MS Gothic" w:eastAsia="MS Gothic" w:hAnsi="MS Gothic" w:hint="eastAsia"/>
                  </w:rPr>
                  <w:t>☐</w:t>
                </w:r>
              </w:sdtContent>
            </w:sdt>
            <w:r w:rsidR="00456DF2" w:rsidRPr="00456DF2">
              <w:rPr>
                <w:rFonts w:asciiTheme="minorHAnsi" w:hAnsiTheme="minorHAnsi"/>
                <w:sz w:val="22"/>
                <w:lang w:val="en-GB"/>
              </w:rPr>
              <w:t xml:space="preserve"> Event</w:t>
            </w:r>
          </w:p>
          <w:p w14:paraId="48E945E8" w14:textId="7CEA981A" w:rsidR="00456DF2" w:rsidRPr="00456DF2" w:rsidRDefault="00000000" w:rsidP="00456DF2">
            <w:pPr>
              <w:rPr>
                <w:rFonts w:asciiTheme="minorHAnsi" w:hAnsiTheme="minorHAnsi"/>
                <w:sz w:val="22"/>
                <w:lang w:val="en-GB"/>
              </w:rPr>
            </w:pPr>
            <w:sdt>
              <w:sdtPr>
                <w:id w:val="-5595738"/>
                <w14:checkbox>
                  <w14:checked w14:val="1"/>
                  <w14:checkedState w14:val="2612" w14:font="MS Gothic"/>
                  <w14:uncheckedState w14:val="2610" w14:font="MS Gothic"/>
                </w14:checkbox>
              </w:sdtPr>
              <w:sdtContent>
                <w:r w:rsidR="0071003C" w:rsidRPr="0071003C">
                  <w:rPr>
                    <w:rFonts w:eastAsia="MS Gothic" w:hint="eastAsia"/>
                  </w:rPr>
                  <w:t>☒</w:t>
                </w:r>
              </w:sdtContent>
            </w:sdt>
            <w:r w:rsidR="00456DF2" w:rsidRPr="00456DF2">
              <w:rPr>
                <w:rFonts w:asciiTheme="minorHAnsi" w:hAnsiTheme="minorHAnsi"/>
                <w:sz w:val="22"/>
                <w:lang w:val="en-GB"/>
              </w:rPr>
              <w:t xml:space="preserve"> Report </w:t>
            </w:r>
          </w:p>
          <w:p w14:paraId="382BBFE8" w14:textId="77777777" w:rsidR="00456DF2" w:rsidRPr="00456DF2" w:rsidRDefault="00000000"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7C4CC1">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1CD1D4B" w14:textId="77777777" w:rsidR="00456DF2" w:rsidRDefault="00456DF2" w:rsidP="00456DF2">
            <w:pPr>
              <w:rPr>
                <w:rFonts w:asciiTheme="minorHAnsi" w:hAnsiTheme="minorHAnsi"/>
                <w:sz w:val="22"/>
                <w:lang w:val="en-GB"/>
              </w:rPr>
            </w:pPr>
          </w:p>
          <w:p w14:paraId="4E1C66A1" w14:textId="77777777" w:rsidR="002C6E06" w:rsidRDefault="007D3F8A" w:rsidP="00456DF2">
            <w:pPr>
              <w:rPr>
                <w:rFonts w:asciiTheme="minorHAnsi" w:hAnsiTheme="minorHAnsi"/>
                <w:sz w:val="22"/>
                <w:lang w:val="en-GB"/>
              </w:rPr>
            </w:pPr>
            <w:r w:rsidRPr="007D3F8A">
              <w:rPr>
                <w:rFonts w:asciiTheme="minorHAnsi" w:hAnsiTheme="minorHAnsi"/>
                <w:sz w:val="22"/>
                <w:lang w:val="en-GB"/>
              </w:rPr>
              <w:t>Lokalno upravljanje projektom se odnosi na vođenje projekata na nivou lokalne zajednice ili regiona. To uključuje identifikaciju lokalnih potreba, planiranje i implementaciju projektnih aktivnosti, saradnju sa lokalnim partnerima i postizanje pozitivnih promena u lokalnoj zajednici. Cilj je poboljšanje kvaliteta života, rešavanje lokalnih problema i ostvarivanje održivog razvoja.</w:t>
            </w:r>
          </w:p>
          <w:p w14:paraId="37903E34" w14:textId="09AB4391" w:rsidR="007D3F8A" w:rsidRPr="00456DF2" w:rsidRDefault="007D3F8A" w:rsidP="00456DF2">
            <w:pPr>
              <w:rPr>
                <w:rFonts w:asciiTheme="minorHAnsi" w:hAnsiTheme="minorHAnsi"/>
                <w:sz w:val="22"/>
                <w:lang w:val="en-GB"/>
              </w:rPr>
            </w:pPr>
          </w:p>
        </w:tc>
      </w:tr>
      <w:tr w:rsidR="00456DF2" w:rsidRPr="00456DF2" w14:paraId="3DD968E6" w14:textId="77777777" w:rsidTr="007C4CC1">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5A48F0DB"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0FF2A9D" w14:textId="77777777" w:rsidTr="007C4CC1">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06D0C57A" w:rsidR="00456DF2" w:rsidRPr="00456DF2" w:rsidRDefault="007D3F8A"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3E40D630" w14:textId="77777777" w:rsidTr="007C4CC1">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000000"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000000"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000000"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000000"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000000"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000000"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BC553BA" w:rsidR="00456DF2" w:rsidRPr="00456DF2" w:rsidRDefault="00000000" w:rsidP="00456DF2">
            <w:pPr>
              <w:rPr>
                <w:rFonts w:asciiTheme="minorHAnsi" w:hAnsiTheme="minorHAnsi"/>
                <w:sz w:val="22"/>
                <w:lang w:val="en-GB"/>
              </w:rPr>
            </w:pPr>
            <w:sdt>
              <w:sdtPr>
                <w:id w:val="1545398960"/>
                <w14:checkbox>
                  <w14:checked w14:val="1"/>
                  <w14:checkedState w14:val="2612" w14:font="MS Gothic"/>
                  <w14:uncheckedState w14:val="2610" w14:font="MS Gothic"/>
                </w14:checkbox>
              </w:sdtPr>
              <w:sdtContent>
                <w:r w:rsidR="007D3F8A" w:rsidRPr="007D3F8A">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467441C" w14:textId="77777777" w:rsidTr="007C4CC1">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2F0BE7D7" w14:textId="77777777" w:rsidR="00456DF2" w:rsidRDefault="00456DF2" w:rsidP="00456DF2">
            <w:pPr>
              <w:rPr>
                <w:rFonts w:asciiTheme="minorHAnsi" w:hAnsiTheme="minorHAnsi"/>
                <w:i/>
                <w:sz w:val="22"/>
                <w:lang w:val="en-GB"/>
              </w:rPr>
            </w:pPr>
            <w:r w:rsidRPr="00456DF2">
              <w:rPr>
                <w:rFonts w:asciiTheme="minorHAnsi" w:hAnsiTheme="minorHAnsi"/>
                <w:i/>
                <w:sz w:val="22"/>
                <w:lang w:val="en-GB"/>
              </w:rPr>
              <w:t>(Max. 250 words)</w:t>
            </w:r>
          </w:p>
          <w:p w14:paraId="7A5906D0" w14:textId="05C153D1" w:rsidR="007D3F8A" w:rsidRPr="007D3F8A" w:rsidRDefault="007D3F8A" w:rsidP="00456DF2">
            <w:pPr>
              <w:rPr>
                <w:rFonts w:asciiTheme="minorHAnsi" w:hAnsiTheme="minorHAnsi"/>
                <w:b/>
                <w:iCs/>
                <w:sz w:val="22"/>
                <w:lang w:val="en-GB"/>
              </w:rPr>
            </w:pPr>
            <w:r>
              <w:rPr>
                <w:rFonts w:asciiTheme="minorHAnsi" w:hAnsiTheme="minorHAnsi"/>
                <w:iCs/>
                <w:sz w:val="22"/>
                <w:lang w:val="en-GB"/>
              </w:rPr>
              <w:t>-</w:t>
            </w:r>
            <w:r w:rsidR="00374FBC">
              <w:t xml:space="preserve"> </w:t>
            </w:r>
            <w:r w:rsidR="00374FBC" w:rsidRPr="00374FBC">
              <w:rPr>
                <w:rFonts w:asciiTheme="minorHAnsi" w:hAnsiTheme="minorHAnsi"/>
                <w:iCs/>
                <w:sz w:val="22"/>
                <w:lang w:val="en-GB"/>
              </w:rPr>
              <w:t>Local community members</w:t>
            </w:r>
            <w:r w:rsidR="00374FBC">
              <w:rPr>
                <w:rFonts w:asciiTheme="minorHAnsi" w:hAnsiTheme="minorHAnsi"/>
                <w:iCs/>
                <w:sz w:val="22"/>
                <w:lang w:val="en-GB"/>
              </w:rPr>
              <w:t>-</w:t>
            </w:r>
            <w:r w:rsidR="00374FBC">
              <w:t xml:space="preserve"> </w:t>
            </w:r>
            <w:r w:rsidR="00374FBC" w:rsidRPr="00374FBC">
              <w:rPr>
                <w:rFonts w:asciiTheme="minorHAnsi" w:hAnsiTheme="minorHAnsi"/>
                <w:iCs/>
                <w:sz w:val="22"/>
                <w:lang w:val="en-GB"/>
              </w:rPr>
              <w:t>Održavanje otvorenog dijaloga, uključivanje njihovih perspektiva i dobijanje njihove podrške su važni aspekti lokalnog upravljanja projektom.</w:t>
            </w:r>
          </w:p>
        </w:tc>
      </w:tr>
      <w:tr w:rsidR="00456DF2" w:rsidRPr="00456DF2" w14:paraId="2D2B86F7" w14:textId="77777777" w:rsidTr="007C4CC1">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000000"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6D5CA899" w:rsidR="00456DF2" w:rsidRPr="00456DF2" w:rsidRDefault="00000000"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53390983" w:rsidR="00456DF2" w:rsidRPr="00456DF2" w:rsidRDefault="00000000" w:rsidP="00456DF2">
            <w:pPr>
              <w:rPr>
                <w:rFonts w:asciiTheme="minorHAnsi" w:hAnsiTheme="minorHAnsi"/>
                <w:sz w:val="22"/>
                <w:lang w:val="en-GB"/>
              </w:rPr>
            </w:pPr>
            <w:sdt>
              <w:sdtPr>
                <w:id w:val="308679428"/>
                <w14:checkbox>
                  <w14:checked w14:val="1"/>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Local</w:t>
            </w:r>
          </w:p>
          <w:p w14:paraId="2FFE263C" w14:textId="77777777" w:rsidR="00456DF2" w:rsidRPr="00456DF2" w:rsidRDefault="00000000"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000000"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000000"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Default="00B32271" w:rsidP="00456DF2"/>
    <w:p w14:paraId="748A37FC" w14:textId="77777777" w:rsidR="00D94C30" w:rsidRDefault="00D94C30" w:rsidP="00456DF2"/>
    <w:p w14:paraId="5AA347F9" w14:textId="77777777" w:rsidR="00D94C30" w:rsidRDefault="00D94C30" w:rsidP="00456DF2"/>
    <w:p w14:paraId="0D12FD96" w14:textId="77777777" w:rsidR="00D94C30" w:rsidRDefault="00D94C30" w:rsidP="00456DF2"/>
    <w:p w14:paraId="3A13AF54" w14:textId="77777777" w:rsidR="00CB256F" w:rsidRPr="00456DF2" w:rsidRDefault="00CB256F"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7C4CC1">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Work package type and ref.nr </w:t>
            </w:r>
            <w:sdt>
              <w:sdt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7C4CC1">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3634AE1A" w:rsidR="00862388" w:rsidRPr="00862388" w:rsidRDefault="00853797" w:rsidP="00853797">
            <w:pPr>
              <w:jc w:val="center"/>
              <w:rPr>
                <w:rFonts w:asciiTheme="minorHAnsi" w:hAnsiTheme="minorHAnsi"/>
                <w:sz w:val="22"/>
                <w:lang w:val="en-GB"/>
              </w:rPr>
            </w:pPr>
            <w:r w:rsidRPr="00853797">
              <w:rPr>
                <w:rFonts w:asciiTheme="minorHAnsi" w:hAnsiTheme="minorHAnsi"/>
                <w:sz w:val="22"/>
                <w:lang w:val="en-GB"/>
              </w:rPr>
              <w:t>Sprovođenje finalne analize ciljnih grupa</w:t>
            </w:r>
          </w:p>
        </w:tc>
      </w:tr>
      <w:tr w:rsidR="00862388" w:rsidRPr="00862388" w14:paraId="6D420AD6" w14:textId="77777777" w:rsidTr="007C4CC1">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6D96DDDE" w14:textId="77777777" w:rsidR="00862388" w:rsidRDefault="00862388" w:rsidP="00862388">
            <w:pPr>
              <w:rPr>
                <w:rFonts w:asciiTheme="minorHAnsi" w:hAnsiTheme="minorHAnsi"/>
                <w:sz w:val="22"/>
                <w:lang w:val="en-GB"/>
              </w:rPr>
            </w:pPr>
          </w:p>
          <w:p w14:paraId="426B978B" w14:textId="77777777" w:rsidR="009D63BA" w:rsidRDefault="009D63BA" w:rsidP="00862388">
            <w:pPr>
              <w:rPr>
                <w:rFonts w:asciiTheme="minorHAnsi" w:hAnsiTheme="minorHAnsi"/>
                <w:sz w:val="22"/>
                <w:lang w:val="en-GB"/>
              </w:rPr>
            </w:pPr>
            <w:r>
              <w:rPr>
                <w:rFonts w:asciiTheme="minorHAnsi" w:hAnsiTheme="minorHAnsi"/>
                <w:sz w:val="22"/>
                <w:lang w:val="en-GB"/>
              </w:rPr>
              <w:t>-</w:t>
            </w:r>
            <w:r>
              <w:t xml:space="preserve"> </w:t>
            </w:r>
            <w:r w:rsidRPr="009D63BA">
              <w:rPr>
                <w:rFonts w:asciiTheme="minorHAnsi" w:hAnsiTheme="minorHAnsi"/>
                <w:sz w:val="22"/>
                <w:lang w:val="en-GB"/>
              </w:rPr>
              <w:t>Rizik od pristrasnih odgovora u istraživanju, gde učesnici mogu biti skloni davati odgovore koji su socijalno prihvatljivi ili koji odražavaju željeni ishod.</w:t>
            </w:r>
          </w:p>
          <w:p w14:paraId="371F1F94" w14:textId="77777777" w:rsidR="009D63BA" w:rsidRDefault="009D63BA" w:rsidP="00862388">
            <w:pPr>
              <w:rPr>
                <w:rFonts w:asciiTheme="minorHAnsi" w:hAnsiTheme="minorHAnsi"/>
                <w:sz w:val="22"/>
                <w:lang w:val="en-GB"/>
              </w:rPr>
            </w:pPr>
            <w:r>
              <w:rPr>
                <w:rFonts w:asciiTheme="minorHAnsi" w:hAnsiTheme="minorHAnsi"/>
                <w:sz w:val="22"/>
                <w:lang w:val="en-GB"/>
              </w:rPr>
              <w:t>-</w:t>
            </w:r>
            <w:r w:rsidR="00417AF9">
              <w:t xml:space="preserve"> </w:t>
            </w:r>
            <w:r w:rsidR="00417AF9" w:rsidRPr="00417AF9">
              <w:rPr>
                <w:rFonts w:asciiTheme="minorHAnsi" w:hAnsiTheme="minorHAnsi"/>
                <w:sz w:val="22"/>
                <w:lang w:val="en-GB"/>
              </w:rPr>
              <w:t>Ograničenje vremena za sprovođenje finalne analize ciljnih grupa može dovesti do nedovoljnog istraživanja ili površne analize.</w:t>
            </w:r>
          </w:p>
          <w:p w14:paraId="1709C7C8" w14:textId="7944D106" w:rsidR="00417AF9" w:rsidRPr="00862388" w:rsidRDefault="00417AF9" w:rsidP="00862388">
            <w:pPr>
              <w:rPr>
                <w:rFonts w:asciiTheme="minorHAnsi" w:hAnsiTheme="minorHAnsi"/>
                <w:sz w:val="22"/>
                <w:lang w:val="en-GB"/>
              </w:rPr>
            </w:pPr>
          </w:p>
        </w:tc>
      </w:tr>
      <w:tr w:rsidR="00862388" w:rsidRPr="00862388" w14:paraId="2DF8E477" w14:textId="77777777" w:rsidTr="007C4CC1">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0176C18C" w14:textId="77777777" w:rsidR="00862388" w:rsidRDefault="00862388" w:rsidP="00862388">
            <w:pPr>
              <w:rPr>
                <w:rFonts w:asciiTheme="minorHAnsi" w:hAnsiTheme="minorHAnsi"/>
                <w:sz w:val="22"/>
                <w:lang w:val="en-GB"/>
              </w:rPr>
            </w:pPr>
          </w:p>
          <w:p w14:paraId="0C0AC617" w14:textId="77777777" w:rsidR="00A46127" w:rsidRDefault="00A46127" w:rsidP="00862388">
            <w:pPr>
              <w:rPr>
                <w:rFonts w:asciiTheme="minorHAnsi" w:hAnsiTheme="minorHAnsi"/>
                <w:sz w:val="22"/>
                <w:lang w:val="en-GB"/>
              </w:rPr>
            </w:pPr>
            <w:r w:rsidRPr="00A46127">
              <w:rPr>
                <w:rFonts w:asciiTheme="minorHAnsi" w:hAnsiTheme="minorHAnsi"/>
                <w:sz w:val="22"/>
                <w:lang w:val="en-GB"/>
              </w:rPr>
              <w:t>Finalna analiza ciljnih grupa je proces evaluacije postignutih rezultata i uticaja projekta na definisane ciljne grupe. Prikupljaju se relevantni podaci o promenama u ponašanju, stavovima i situaciji ciljnih grupa. Na osnovu analize tih podataka, procenjuje se efektivnost projekta, identifikuju se ključni uspesi i izvlače pouke za buduće aktivnosti. Rezultati se mogu koristiti za izveštaje, prezentacije i komunikaciju sa donatorima, partnerima i širom javnošću.</w:t>
            </w:r>
          </w:p>
          <w:p w14:paraId="28C879E4" w14:textId="5246FEEA" w:rsidR="00A46127" w:rsidRPr="00862388" w:rsidRDefault="00A46127" w:rsidP="00862388">
            <w:pPr>
              <w:rPr>
                <w:rFonts w:asciiTheme="minorHAnsi" w:hAnsiTheme="minorHAnsi"/>
                <w:sz w:val="22"/>
                <w:lang w:val="en-GB"/>
              </w:rPr>
            </w:pPr>
          </w:p>
        </w:tc>
      </w:tr>
      <w:tr w:rsidR="00862388" w:rsidRPr="00862388" w14:paraId="65AC0A8E" w14:textId="77777777" w:rsidTr="007C4CC1">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Tasks</w:t>
            </w:r>
          </w:p>
        </w:tc>
        <w:tc>
          <w:tcPr>
            <w:tcW w:w="7512" w:type="dxa"/>
            <w:gridSpan w:val="4"/>
            <w:vAlign w:val="center"/>
          </w:tcPr>
          <w:p w14:paraId="5A03C02A" w14:textId="77777777" w:rsidR="00862388" w:rsidRPr="00813434" w:rsidRDefault="00862388" w:rsidP="00862388">
            <w:pPr>
              <w:rPr>
                <w:rFonts w:asciiTheme="minorHAnsi" w:hAnsiTheme="minorHAnsi" w:cstheme="minorHAnsi"/>
                <w:sz w:val="22"/>
                <w:szCs w:val="22"/>
                <w:lang w:val="en-GB"/>
              </w:rPr>
            </w:pPr>
          </w:p>
          <w:p w14:paraId="78448EB2" w14:textId="2DF12587" w:rsidR="00813434" w:rsidRPr="00813434" w:rsidRDefault="00813434" w:rsidP="00813434">
            <w:pPr>
              <w:rPr>
                <w:rFonts w:cstheme="minorHAnsi"/>
                <w:szCs w:val="22"/>
              </w:rPr>
            </w:pPr>
            <w:r>
              <w:rPr>
                <w:rFonts w:cstheme="minorHAnsi"/>
                <w:b/>
                <w:bCs/>
                <w:szCs w:val="22"/>
              </w:rPr>
              <w:t>a</w:t>
            </w:r>
            <w:r w:rsidRPr="00813434">
              <w:rPr>
                <w:rFonts w:cstheme="minorHAnsi"/>
                <w:b/>
                <w:bCs/>
                <w:szCs w:val="22"/>
              </w:rPr>
              <w:t>.18.1.</w:t>
            </w:r>
            <w:r w:rsidRPr="00813434">
              <w:rPr>
                <w:rFonts w:cstheme="minorHAnsi"/>
                <w:szCs w:val="22"/>
              </w:rPr>
              <w:t xml:space="preserve"> Ciljna grupa ispunjava elektronske ankete.</w:t>
            </w:r>
          </w:p>
          <w:p w14:paraId="45E0EF68" w14:textId="412FB405" w:rsidR="00813434" w:rsidRPr="00813434" w:rsidRDefault="00813434" w:rsidP="00813434">
            <w:pPr>
              <w:rPr>
                <w:rFonts w:asciiTheme="minorHAnsi" w:hAnsiTheme="minorHAnsi" w:cstheme="minorHAnsi"/>
                <w:sz w:val="22"/>
                <w:szCs w:val="22"/>
              </w:rPr>
            </w:pPr>
            <w:r>
              <w:rPr>
                <w:rFonts w:asciiTheme="minorHAnsi" w:hAnsiTheme="minorHAnsi" w:cstheme="minorHAnsi"/>
                <w:b/>
                <w:bCs/>
                <w:sz w:val="22"/>
                <w:szCs w:val="22"/>
              </w:rPr>
              <w:t>a</w:t>
            </w:r>
            <w:r w:rsidRPr="00813434">
              <w:rPr>
                <w:rFonts w:asciiTheme="minorHAnsi" w:hAnsiTheme="minorHAnsi" w:cstheme="minorHAnsi"/>
                <w:b/>
                <w:bCs/>
                <w:sz w:val="22"/>
                <w:szCs w:val="22"/>
              </w:rPr>
              <w:t>.18.2.</w:t>
            </w:r>
            <w:r w:rsidRPr="00813434">
              <w:rPr>
                <w:rFonts w:asciiTheme="minorHAnsi" w:hAnsiTheme="minorHAnsi" w:cstheme="minorHAnsi"/>
                <w:sz w:val="22"/>
                <w:szCs w:val="22"/>
              </w:rPr>
              <w:t xml:space="preserve"> Sastavljanje izvještaja, na osnovu rezultata ankete, o trenutnom stanju u ciljnoj grupi.</w:t>
            </w:r>
          </w:p>
          <w:p w14:paraId="7461C413" w14:textId="79232BB6" w:rsidR="00813434" w:rsidRPr="00813434" w:rsidRDefault="00813434" w:rsidP="00813434">
            <w:pPr>
              <w:rPr>
                <w:rFonts w:asciiTheme="minorHAnsi" w:hAnsiTheme="minorHAnsi" w:cstheme="minorHAnsi"/>
                <w:sz w:val="22"/>
                <w:szCs w:val="22"/>
                <w:lang w:val="en-GB"/>
              </w:rPr>
            </w:pPr>
          </w:p>
        </w:tc>
      </w:tr>
      <w:tr w:rsidR="00862388" w:rsidRPr="00862388" w14:paraId="26F1FD8A" w14:textId="77777777" w:rsidTr="007C4CC1">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(dd-mm-yyyy)</w:t>
            </w:r>
          </w:p>
        </w:tc>
        <w:tc>
          <w:tcPr>
            <w:tcW w:w="2456" w:type="dxa"/>
            <w:vAlign w:val="center"/>
          </w:tcPr>
          <w:p w14:paraId="586595A9" w14:textId="2C0B6FDA" w:rsidR="00862388" w:rsidRPr="00862388" w:rsidRDefault="00600BD7" w:rsidP="00862388">
            <w:pPr>
              <w:rPr>
                <w:rFonts w:asciiTheme="minorHAnsi" w:hAnsiTheme="minorHAnsi"/>
                <w:sz w:val="22"/>
                <w:lang w:val="en-GB"/>
              </w:rPr>
            </w:pPr>
            <w:r>
              <w:rPr>
                <w:rFonts w:asciiTheme="minorHAnsi" w:hAnsiTheme="minorHAnsi"/>
                <w:sz w:val="22"/>
                <w:lang w:val="en-GB"/>
              </w:rPr>
              <w:t>M12</w:t>
            </w: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(dd-mm-yyyy)</w:t>
            </w:r>
          </w:p>
        </w:tc>
        <w:tc>
          <w:tcPr>
            <w:tcW w:w="2457" w:type="dxa"/>
            <w:gridSpan w:val="2"/>
            <w:vAlign w:val="center"/>
          </w:tcPr>
          <w:p w14:paraId="03A9DF8E" w14:textId="5B8DB87D" w:rsidR="00862388" w:rsidRPr="00862388" w:rsidRDefault="00600BD7" w:rsidP="00862388">
            <w:pPr>
              <w:rPr>
                <w:rFonts w:asciiTheme="minorHAnsi" w:hAnsiTheme="minorHAnsi"/>
                <w:sz w:val="22"/>
                <w:lang w:val="en-GB"/>
              </w:rPr>
            </w:pPr>
            <w:r>
              <w:rPr>
                <w:rFonts w:asciiTheme="minorHAnsi" w:hAnsiTheme="minorHAnsi"/>
                <w:sz w:val="22"/>
                <w:lang w:val="en-GB"/>
              </w:rPr>
              <w:t>M12</w:t>
            </w:r>
          </w:p>
        </w:tc>
      </w:tr>
      <w:tr w:rsidR="00862388" w:rsidRPr="00862388" w14:paraId="377D807E" w14:textId="77777777" w:rsidTr="007C4CC1">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Lead Organisation</w:t>
            </w:r>
          </w:p>
        </w:tc>
        <w:tc>
          <w:tcPr>
            <w:tcW w:w="7512" w:type="dxa"/>
            <w:gridSpan w:val="4"/>
            <w:vAlign w:val="center"/>
          </w:tcPr>
          <w:p w14:paraId="6C69F233" w14:textId="5C0E85F6" w:rsidR="00862388" w:rsidRPr="00862388" w:rsidRDefault="00EE2532" w:rsidP="00862388">
            <w:pPr>
              <w:rPr>
                <w:rFonts w:asciiTheme="minorHAnsi" w:hAnsiTheme="minorHAnsi"/>
                <w:sz w:val="22"/>
                <w:lang w:val="en-GB"/>
              </w:rPr>
            </w:pPr>
            <w:r w:rsidRPr="00EE2532">
              <w:rPr>
                <w:rFonts w:asciiTheme="minorHAnsi" w:hAnsiTheme="minorHAnsi"/>
                <w:sz w:val="22"/>
                <w:lang w:val="en-GB"/>
              </w:rPr>
              <w:t>Radboud University, Holandija</w:t>
            </w:r>
          </w:p>
        </w:tc>
      </w:tr>
      <w:tr w:rsidR="00862388" w:rsidRPr="00862388" w14:paraId="66E7009E" w14:textId="77777777" w:rsidTr="007C4CC1">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54A17C06" w14:textId="77777777" w:rsidR="00711C18" w:rsidRDefault="00711C18" w:rsidP="004C6F70">
            <w:pPr>
              <w:rPr>
                <w:rFonts w:asciiTheme="minorHAnsi" w:hAnsiTheme="minorHAnsi"/>
                <w:sz w:val="22"/>
                <w:lang w:val="en-GB"/>
              </w:rPr>
            </w:pPr>
          </w:p>
          <w:p w14:paraId="783D7DA2" w14:textId="77777777" w:rsidR="00EE2532" w:rsidRPr="00EE2532" w:rsidRDefault="00EE2532" w:rsidP="00EE2532">
            <w:pPr>
              <w:rPr>
                <w:bCs/>
              </w:rPr>
            </w:pPr>
            <w:r w:rsidRPr="00EE2532">
              <w:rPr>
                <w:bCs/>
              </w:rPr>
              <w:t xml:space="preserve">Ministarstvo prosvete, nauke i tehnološkog razvoja, </w:t>
            </w:r>
            <w:r w:rsidRPr="00EE2532">
              <w:rPr>
                <w:b/>
                <w:bCs/>
              </w:rPr>
              <w:t>Srbija</w:t>
            </w:r>
          </w:p>
          <w:p w14:paraId="6A09B260" w14:textId="77777777" w:rsidR="00EE2532" w:rsidRPr="00EE2532" w:rsidRDefault="00EE2532" w:rsidP="00EE2532">
            <w:pPr>
              <w:rPr>
                <w:bCs/>
              </w:rPr>
            </w:pPr>
            <w:r w:rsidRPr="00EE2532">
              <w:rPr>
                <w:bCs/>
              </w:rPr>
              <w:t xml:space="preserve">University of Helsinki, </w:t>
            </w:r>
            <w:r w:rsidRPr="00EE2532">
              <w:rPr>
                <w:b/>
                <w:bCs/>
              </w:rPr>
              <w:t>Finska</w:t>
            </w:r>
          </w:p>
          <w:p w14:paraId="110D0DD4" w14:textId="77777777" w:rsidR="00EE2532" w:rsidRPr="00EE2532" w:rsidRDefault="00EE2532" w:rsidP="00EE2532">
            <w:pPr>
              <w:rPr>
                <w:bCs/>
              </w:rPr>
            </w:pPr>
            <w:r w:rsidRPr="00EE2532">
              <w:rPr>
                <w:bCs/>
              </w:rPr>
              <w:t xml:space="preserve">IMEC, </w:t>
            </w:r>
            <w:r w:rsidRPr="00EE2532">
              <w:rPr>
                <w:b/>
                <w:bCs/>
              </w:rPr>
              <w:t>Belgija</w:t>
            </w:r>
          </w:p>
          <w:p w14:paraId="3CD848A5" w14:textId="77777777" w:rsidR="00EE2532" w:rsidRPr="00EE2532" w:rsidRDefault="00EE2532" w:rsidP="00EE2532">
            <w:pPr>
              <w:rPr>
                <w:bCs/>
              </w:rPr>
            </w:pPr>
            <w:r w:rsidRPr="00EE2532">
              <w:rPr>
                <w:bCs/>
              </w:rPr>
              <w:t xml:space="preserve">Radboud University, </w:t>
            </w:r>
            <w:r w:rsidRPr="00EE2532">
              <w:rPr>
                <w:b/>
                <w:bCs/>
              </w:rPr>
              <w:t>Holandija</w:t>
            </w:r>
          </w:p>
          <w:p w14:paraId="5067B87C" w14:textId="77777777" w:rsidR="00EE2532" w:rsidRPr="00EE2532" w:rsidRDefault="00EE2532" w:rsidP="00EE2532">
            <w:pPr>
              <w:rPr>
                <w:bCs/>
              </w:rPr>
            </w:pPr>
            <w:r w:rsidRPr="00EE2532">
              <w:rPr>
                <w:bCs/>
              </w:rPr>
              <w:t xml:space="preserve">EdukaMont, </w:t>
            </w:r>
            <w:r w:rsidRPr="00EE2532">
              <w:rPr>
                <w:b/>
                <w:bCs/>
              </w:rPr>
              <w:t>Crna Gora</w:t>
            </w:r>
          </w:p>
          <w:p w14:paraId="361D3F05" w14:textId="77777777" w:rsidR="00EE2532" w:rsidRPr="00EE2532" w:rsidRDefault="00EE2532" w:rsidP="00EE2532">
            <w:pPr>
              <w:rPr>
                <w:bCs/>
              </w:rPr>
            </w:pPr>
            <w:r w:rsidRPr="00EE2532">
              <w:rPr>
                <w:bCs/>
              </w:rPr>
              <w:t xml:space="preserve">Universidad de Salamanca, </w:t>
            </w:r>
            <w:r w:rsidRPr="00EE2532">
              <w:rPr>
                <w:b/>
                <w:bCs/>
              </w:rPr>
              <w:t>Španija</w:t>
            </w:r>
          </w:p>
          <w:p w14:paraId="1B0771B8" w14:textId="77777777" w:rsidR="00EE2532" w:rsidRPr="00EE2532" w:rsidRDefault="00EE2532" w:rsidP="00EE2532">
            <w:pPr>
              <w:rPr>
                <w:bCs/>
              </w:rPr>
            </w:pPr>
            <w:r w:rsidRPr="00EE2532">
              <w:rPr>
                <w:bCs/>
              </w:rPr>
              <w:t xml:space="preserve">Enterprise Ireland, </w:t>
            </w:r>
            <w:r w:rsidRPr="00EE2532">
              <w:rPr>
                <w:b/>
                <w:bCs/>
              </w:rPr>
              <w:t>Irska</w:t>
            </w:r>
          </w:p>
          <w:p w14:paraId="07A25D97" w14:textId="77777777" w:rsidR="00EE2532" w:rsidRPr="00EE2532" w:rsidRDefault="00EE2532" w:rsidP="00EE2532">
            <w:pPr>
              <w:rPr>
                <w:bCs/>
              </w:rPr>
            </w:pPr>
            <w:r w:rsidRPr="00EE2532">
              <w:rPr>
                <w:bCs/>
              </w:rPr>
              <w:t xml:space="preserve">University of Vienna, </w:t>
            </w:r>
            <w:r w:rsidRPr="00EE2532">
              <w:rPr>
                <w:b/>
                <w:bCs/>
              </w:rPr>
              <w:t>Austrija</w:t>
            </w:r>
          </w:p>
          <w:p w14:paraId="7AED10BD" w14:textId="77777777" w:rsidR="00EE2532" w:rsidRPr="00EE2532" w:rsidRDefault="00EE2532" w:rsidP="00EE2532">
            <w:pPr>
              <w:rPr>
                <w:bCs/>
              </w:rPr>
            </w:pPr>
            <w:r w:rsidRPr="00EE2532">
              <w:rPr>
                <w:bCs/>
              </w:rPr>
              <w:t xml:space="preserve">Uniwersytet Warszawski, </w:t>
            </w:r>
            <w:r w:rsidRPr="00EE2532">
              <w:rPr>
                <w:b/>
                <w:bCs/>
              </w:rPr>
              <w:t>Poljska</w:t>
            </w:r>
          </w:p>
          <w:p w14:paraId="73A82D46" w14:textId="77777777" w:rsidR="00EE2532" w:rsidRPr="00EE2532" w:rsidRDefault="00EE2532" w:rsidP="00EE2532">
            <w:pPr>
              <w:rPr>
                <w:bCs/>
              </w:rPr>
            </w:pPr>
            <w:r w:rsidRPr="00EE2532">
              <w:rPr>
                <w:bCs/>
              </w:rPr>
              <w:t xml:space="preserve">Stockholm University, </w:t>
            </w:r>
            <w:r w:rsidRPr="00EE2532">
              <w:rPr>
                <w:b/>
                <w:bCs/>
              </w:rPr>
              <w:t>Švedska</w:t>
            </w:r>
          </w:p>
          <w:p w14:paraId="15DDD822" w14:textId="77777777" w:rsidR="00EE2532" w:rsidRPr="00EE2532" w:rsidRDefault="00EE2532" w:rsidP="00EE2532">
            <w:pPr>
              <w:rPr>
                <w:b/>
                <w:bCs/>
              </w:rPr>
            </w:pPr>
            <w:r w:rsidRPr="00EE2532">
              <w:rPr>
                <w:bCs/>
              </w:rPr>
              <w:t xml:space="preserve">InterSoft Education, </w:t>
            </w:r>
            <w:r w:rsidRPr="00EE2532">
              <w:rPr>
                <w:b/>
                <w:bCs/>
              </w:rPr>
              <w:t>Bosna I Hercegovina</w:t>
            </w:r>
          </w:p>
          <w:p w14:paraId="660EF557" w14:textId="77777777" w:rsidR="004C6F70" w:rsidRPr="00862388" w:rsidRDefault="004C6F70" w:rsidP="00DA107B">
            <w:pPr>
              <w:rPr>
                <w:rFonts w:asciiTheme="minorHAnsi" w:hAnsiTheme="minorHAnsi"/>
                <w:sz w:val="22"/>
                <w:lang w:val="en-GB"/>
              </w:rPr>
            </w:pPr>
          </w:p>
        </w:tc>
      </w:tr>
      <w:tr w:rsidR="00862388" w:rsidRPr="00862388" w14:paraId="3C3B0083" w14:textId="77777777" w:rsidTr="007C4CC1">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D127AE4" w14:textId="77777777" w:rsidR="00862388" w:rsidRDefault="00862388" w:rsidP="00862388">
            <w:pPr>
              <w:rPr>
                <w:rFonts w:asciiTheme="minorHAnsi" w:hAnsiTheme="minorHAnsi"/>
                <w:sz w:val="22"/>
                <w:lang w:val="en-GB"/>
              </w:rPr>
            </w:pPr>
          </w:p>
          <w:p w14:paraId="35348E11" w14:textId="57109DBB" w:rsidR="00875B01" w:rsidRPr="00862388" w:rsidRDefault="00875B01" w:rsidP="00862388">
            <w:pPr>
              <w:rPr>
                <w:rFonts w:asciiTheme="minorHAnsi" w:hAnsiTheme="minorHAnsi"/>
                <w:sz w:val="22"/>
                <w:lang w:val="en-GB"/>
              </w:rPr>
            </w:pPr>
            <w:r>
              <w:rPr>
                <w:rFonts w:asciiTheme="minorHAnsi" w:hAnsiTheme="minorHAnsi"/>
                <w:sz w:val="22"/>
                <w:lang w:val="en-GB"/>
              </w:rPr>
              <w:t xml:space="preserve">Troškovi mogu uključivati troškove </w:t>
            </w:r>
            <w:r w:rsidR="007D1C4B">
              <w:rPr>
                <w:rFonts w:asciiTheme="minorHAnsi" w:hAnsiTheme="minorHAnsi"/>
                <w:sz w:val="22"/>
                <w:lang w:val="en-GB"/>
              </w:rPr>
              <w:t xml:space="preserve">troškove angažovanja istraživača ili konsultanata koji će sprovesti analizu, troškove </w:t>
            </w:r>
            <w:r w:rsidR="00400AAC">
              <w:rPr>
                <w:rFonts w:asciiTheme="minorHAnsi" w:hAnsiTheme="minorHAnsi"/>
                <w:sz w:val="22"/>
                <w:lang w:val="en-GB"/>
              </w:rPr>
              <w:t>prikupljanja i analize podataka, troškovi pripreme izveštaja, troškove prezentacije rezultata i sl.</w:t>
            </w: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7C4CC1">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7C4CC1">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69449E0F" w14:textId="77777777" w:rsidR="00862388" w:rsidRDefault="00862388" w:rsidP="00862388">
            <w:pPr>
              <w:rPr>
                <w:rFonts w:asciiTheme="minorHAnsi" w:hAnsiTheme="minorHAnsi"/>
                <w:sz w:val="22"/>
                <w:lang w:val="en-GB"/>
              </w:rPr>
            </w:pPr>
          </w:p>
          <w:p w14:paraId="7D09C514"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Ciljna grupa ispunjava elektronske ankete</w:t>
            </w:r>
          </w:p>
          <w:p w14:paraId="13108130" w14:textId="099C94BB" w:rsidR="00A46127" w:rsidRPr="00862388" w:rsidRDefault="00A46127" w:rsidP="00A46127">
            <w:pPr>
              <w:jc w:val="center"/>
              <w:rPr>
                <w:rFonts w:asciiTheme="minorHAnsi" w:hAnsiTheme="minorHAnsi"/>
                <w:sz w:val="22"/>
                <w:lang w:val="en-GB"/>
              </w:rPr>
            </w:pPr>
          </w:p>
        </w:tc>
      </w:tr>
      <w:tr w:rsidR="00862388" w:rsidRPr="00862388" w14:paraId="7C5D6408" w14:textId="77777777" w:rsidTr="007C4CC1">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000000"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000000"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000000"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000000"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000000"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AE13DD0" w:rsidR="00862388" w:rsidRPr="00862388" w:rsidRDefault="00000000" w:rsidP="00862388">
            <w:pPr>
              <w:rPr>
                <w:rFonts w:asciiTheme="minorHAnsi" w:hAnsiTheme="minorHAnsi"/>
                <w:sz w:val="22"/>
                <w:lang w:val="en-GB"/>
              </w:rPr>
            </w:pPr>
            <w:sdt>
              <w:sdtPr>
                <w:id w:val="1516492608"/>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7C4CC1">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33B8C0D" w14:textId="77777777" w:rsidR="00862388" w:rsidRDefault="00862388" w:rsidP="00862388">
            <w:pPr>
              <w:rPr>
                <w:rFonts w:asciiTheme="minorHAnsi" w:hAnsiTheme="minorHAnsi"/>
                <w:sz w:val="22"/>
                <w:lang w:val="en-GB"/>
              </w:rPr>
            </w:pPr>
          </w:p>
          <w:p w14:paraId="7A594765" w14:textId="77777777" w:rsidR="00DA791D" w:rsidRDefault="00DA791D" w:rsidP="00862388">
            <w:pPr>
              <w:rPr>
                <w:rFonts w:asciiTheme="minorHAnsi" w:hAnsiTheme="minorHAnsi"/>
                <w:sz w:val="22"/>
                <w:lang w:val="en-GB"/>
              </w:rPr>
            </w:pPr>
            <w:r w:rsidRPr="00DA791D">
              <w:rPr>
                <w:rFonts w:asciiTheme="minorHAnsi" w:hAnsiTheme="minorHAnsi"/>
                <w:sz w:val="22"/>
                <w:lang w:val="en-GB"/>
              </w:rPr>
              <w:t xml:space="preserve">Elektronske ankete su online obrasce koje ciljna grupa popunjava putem računara, pametnih telefona ili drugih elektronskih uređaja. Ova metoda omogućava brzo, praktično i efikasno prikupljanje podataka od ciljne grupe. Prednosti uključuju brzo prikupljanje i obradu podataka, </w:t>
            </w:r>
            <w:r w:rsidRPr="00DA791D">
              <w:rPr>
                <w:rFonts w:asciiTheme="minorHAnsi" w:hAnsiTheme="minorHAnsi"/>
                <w:sz w:val="22"/>
                <w:lang w:val="en-GB"/>
              </w:rPr>
              <w:lastRenderedPageBreak/>
              <w:t>lakšu analizu i mogućnost većeg broja odgovora. Potrebno je obezbediti sigurnu platformu i uzorak koji je reprezentativan za ciljnu grupu. Elektronske ankete su efikasan alat za prikupljanje podataka od ciljne grupe putem interneta.</w:t>
            </w:r>
          </w:p>
          <w:p w14:paraId="3B1E7FEE" w14:textId="71D811FF" w:rsidR="00276B3D" w:rsidRPr="00862388" w:rsidRDefault="00276B3D" w:rsidP="00862388">
            <w:pPr>
              <w:rPr>
                <w:rFonts w:asciiTheme="minorHAnsi" w:hAnsiTheme="minorHAnsi"/>
                <w:sz w:val="22"/>
                <w:lang w:val="en-GB"/>
              </w:rPr>
            </w:pPr>
          </w:p>
        </w:tc>
      </w:tr>
      <w:tr w:rsidR="00862388" w:rsidRPr="00862388" w14:paraId="2AFB9B02" w14:textId="77777777" w:rsidTr="007C4CC1">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4249F70C"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37E03CC3" w14:textId="77777777" w:rsidTr="007C4CC1">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034A213" w:rsidR="00862388" w:rsidRPr="00862388" w:rsidRDefault="00276B3D"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6F66BB32" w14:textId="77777777" w:rsidTr="007C4CC1">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39C973D" w14:textId="77777777" w:rsidR="00862388" w:rsidRPr="00862388" w:rsidRDefault="00000000"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42253FE3" w:rsidR="00862388" w:rsidRPr="00862388" w:rsidRDefault="00000000" w:rsidP="00862388">
            <w:pPr>
              <w:rPr>
                <w:rFonts w:asciiTheme="minorHAnsi" w:hAnsiTheme="minorHAnsi"/>
                <w:sz w:val="22"/>
                <w:lang w:val="en-GB"/>
              </w:rPr>
            </w:pPr>
            <w:sdt>
              <w:sdtPr>
                <w:id w:val="-1516685031"/>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Students </w:t>
            </w:r>
          </w:p>
          <w:p w14:paraId="34F70F73" w14:textId="77777777" w:rsidR="00862388" w:rsidRPr="00862388" w:rsidRDefault="00000000"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000000"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000000"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000000"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000000"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7C4CC1">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7C4CC1">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000000"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000000"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1CB73E83" w:rsidR="00862388" w:rsidRPr="00862388" w:rsidRDefault="00000000" w:rsidP="00862388">
            <w:pPr>
              <w:rPr>
                <w:rFonts w:asciiTheme="minorHAnsi" w:hAnsiTheme="minorHAnsi"/>
                <w:sz w:val="22"/>
                <w:lang w:val="en-GB"/>
              </w:rPr>
            </w:pPr>
            <w:sdt>
              <w:sdtPr>
                <w:id w:val="-667633730"/>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Local</w:t>
            </w:r>
          </w:p>
          <w:p w14:paraId="72431667" w14:textId="77777777" w:rsidR="00862388" w:rsidRPr="00862388" w:rsidRDefault="00000000"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000000"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000000"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7C4CC1">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7C4CC1">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49C5DAB8" w14:textId="77777777" w:rsidR="00862388" w:rsidRDefault="00862388" w:rsidP="00862388">
            <w:pPr>
              <w:rPr>
                <w:rFonts w:asciiTheme="minorHAnsi" w:hAnsiTheme="minorHAnsi"/>
                <w:sz w:val="22"/>
                <w:lang w:val="en-GB"/>
              </w:rPr>
            </w:pPr>
          </w:p>
          <w:p w14:paraId="6B3F0359"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Sastavljanje izvještaja, na osnovu rezultata ankete, o trenutnom stanju u ciljnoj grupi</w:t>
            </w:r>
          </w:p>
          <w:p w14:paraId="54217950" w14:textId="2FC5EBCD" w:rsidR="00BB1DAF" w:rsidRPr="00862388" w:rsidRDefault="00BB1DAF" w:rsidP="00A46127">
            <w:pPr>
              <w:jc w:val="center"/>
              <w:rPr>
                <w:rFonts w:asciiTheme="minorHAnsi" w:hAnsiTheme="minorHAnsi"/>
                <w:sz w:val="22"/>
                <w:lang w:val="en-GB"/>
              </w:rPr>
            </w:pPr>
          </w:p>
        </w:tc>
      </w:tr>
      <w:tr w:rsidR="00862388" w:rsidRPr="00862388" w14:paraId="1219CA57" w14:textId="77777777" w:rsidTr="007C4CC1">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000000"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000000"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000000"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000000"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293E57FF" w:rsidR="00862388" w:rsidRPr="00862388" w:rsidRDefault="00000000" w:rsidP="00862388">
            <w:pPr>
              <w:rPr>
                <w:rFonts w:asciiTheme="minorHAnsi" w:hAnsiTheme="minorHAnsi"/>
                <w:sz w:val="22"/>
                <w:lang w:val="en-GB"/>
              </w:rPr>
            </w:pPr>
            <w:sdt>
              <w:sdtPr>
                <w:id w:val="-1440299850"/>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Report </w:t>
            </w:r>
          </w:p>
          <w:p w14:paraId="652D3366" w14:textId="77777777" w:rsidR="00862388" w:rsidRPr="00862388" w:rsidRDefault="00000000"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7C4CC1">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6D0531A" w14:textId="77777777" w:rsidR="00862388" w:rsidRDefault="00862388" w:rsidP="00862388">
            <w:pPr>
              <w:rPr>
                <w:rFonts w:asciiTheme="minorHAnsi" w:hAnsiTheme="minorHAnsi"/>
                <w:sz w:val="22"/>
                <w:lang w:val="en-GB"/>
              </w:rPr>
            </w:pPr>
          </w:p>
          <w:p w14:paraId="14F0F534" w14:textId="77777777" w:rsidR="00685634" w:rsidRDefault="00685634" w:rsidP="00862388">
            <w:pPr>
              <w:rPr>
                <w:rFonts w:asciiTheme="minorHAnsi" w:hAnsiTheme="minorHAnsi"/>
                <w:sz w:val="22"/>
                <w:lang w:val="en-GB"/>
              </w:rPr>
            </w:pPr>
            <w:r w:rsidRPr="00685634">
              <w:rPr>
                <w:rFonts w:asciiTheme="minorHAnsi" w:hAnsiTheme="minorHAnsi"/>
                <w:sz w:val="22"/>
                <w:lang w:val="en-GB"/>
              </w:rPr>
              <w:t>Sastavljanje izvještaja na osnovu rezultata ankete o trenutnom stanju u ciljnoj grupi podrazumijeva analizu prikupljenih podataka i pripremu preglednog dokumenta koji sadrži sažetak rezultata, statističke analize, interpretaciju podataka i preporuke za akciju. Cilj izvještaja je pružiti jasan uvid u stavove, mišljenja i iskustva ciljne grupe kako bi se identifikovali ključni problemi ili prilike i informisali donosioci odluka o potencijalnim akcijama koje se mogu preduzeti na osnovu prikupljenih informacija.</w:t>
            </w:r>
          </w:p>
          <w:p w14:paraId="153B1CE0" w14:textId="2E40C62D" w:rsidR="00685634" w:rsidRPr="00862388" w:rsidRDefault="00685634" w:rsidP="00862388">
            <w:pPr>
              <w:rPr>
                <w:rFonts w:asciiTheme="minorHAnsi" w:hAnsiTheme="minorHAnsi"/>
                <w:sz w:val="22"/>
                <w:lang w:val="en-GB"/>
              </w:rPr>
            </w:pPr>
          </w:p>
        </w:tc>
      </w:tr>
      <w:tr w:rsidR="00862388" w:rsidRPr="00862388" w14:paraId="6B27CA2F" w14:textId="77777777" w:rsidTr="007C4CC1">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2943C0CA"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0710FF0B" w14:textId="77777777" w:rsidTr="007C4CC1">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11923C80" w:rsidR="005B552E" w:rsidRPr="00862388" w:rsidRDefault="00685634"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306B111E" w14:textId="77777777" w:rsidTr="007C4CC1">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000000"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C70ADDC" w:rsidR="00862388" w:rsidRPr="00862388" w:rsidRDefault="00000000" w:rsidP="00862388">
            <w:pPr>
              <w:rPr>
                <w:rFonts w:asciiTheme="minorHAnsi" w:hAnsiTheme="minorHAnsi"/>
                <w:sz w:val="22"/>
                <w:lang w:val="en-GB"/>
              </w:rPr>
            </w:pPr>
            <w:sdt>
              <w:sdtPr>
                <w:id w:val="40103035"/>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Students </w:t>
            </w:r>
          </w:p>
          <w:p w14:paraId="76E399AA" w14:textId="77777777" w:rsidR="00862388" w:rsidRPr="00862388" w:rsidRDefault="00000000"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000000"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000000"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000000"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000000"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7C4CC1">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7C4CC1">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000000"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582855BB" w:rsidR="00862388" w:rsidRPr="00862388" w:rsidRDefault="00000000" w:rsidP="00862388">
            <w:pPr>
              <w:rPr>
                <w:rFonts w:asciiTheme="minorHAnsi" w:hAnsiTheme="minorHAnsi"/>
                <w:sz w:val="22"/>
                <w:lang w:val="en-GB"/>
              </w:rPr>
            </w:pPr>
            <w:sdt>
              <w:sdtPr>
                <w:id w:val="13740879"/>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000000"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000000"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000000"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000000"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hyperlink r:id="rId12" w:history="1"/>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w:t>
            </w:r>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univeriztet</w:t>
            </w:r>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r w:rsidRPr="00A62927">
              <w:rPr>
                <w:sz w:val="20"/>
                <w:szCs w:val="18"/>
                <w:highlight w:val="white"/>
              </w:rPr>
              <w:t xml:space="preserve">Menadžer (kategorija 1) će u roku od 3 dana obezbediti 2 govornika (kategorija 2) iz Ministarstva prosvete. Svaki od njih prisustvuje po jednom seminaru, u trajanju od 3 dana. (a.14.1) </w:t>
            </w:r>
          </w:p>
          <w:p w14:paraId="7DDEF294" w14:textId="4EC7C87A" w:rsidR="00617EDC" w:rsidRPr="00A62927" w:rsidRDefault="00617EDC" w:rsidP="00617EDC">
            <w:pPr>
              <w:spacing w:before="240" w:after="240"/>
              <w:rPr>
                <w:sz w:val="20"/>
                <w:szCs w:val="18"/>
                <w:highlight w:val="white"/>
              </w:rPr>
            </w:pPr>
            <w:r w:rsidRPr="00A62927">
              <w:rPr>
                <w:sz w:val="20"/>
                <w:szCs w:val="18"/>
                <w:highlight w:val="white"/>
              </w:rPr>
              <w:t>Organizovan je prevoz i smeštaj u periodu od 3 dana za 4 učesnika (studenta) iz Srbije. (a.14.2.)</w:t>
            </w:r>
          </w:p>
          <w:p w14:paraId="0EC55782" w14:textId="1F92618D" w:rsidR="00617EDC" w:rsidRPr="00A62927" w:rsidRDefault="00617EDC" w:rsidP="00617EDC">
            <w:pPr>
              <w:rPr>
                <w:sz w:val="20"/>
                <w:szCs w:val="18"/>
                <w:highlight w:val="white"/>
              </w:rPr>
            </w:pPr>
            <w:r w:rsidRPr="00A62927">
              <w:rPr>
                <w:sz w:val="20"/>
                <w:szCs w:val="18"/>
                <w:highlight w:val="white"/>
              </w:rPr>
              <w:t xml:space="preserve">Obezbeđivanje prostora i opreme za održavanje seminara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r w:rsidRPr="00A62927">
              <w:rPr>
                <w:sz w:val="20"/>
                <w:szCs w:val="18"/>
                <w:highlight w:val="white"/>
              </w:rPr>
              <w:t xml:space="preserve">Okupljanje tima strucnjaka za obrzovanje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Analiza relevante literature</w:t>
            </w:r>
            <w:r w:rsidR="005D2F2F" w:rsidRPr="00A62927">
              <w:rPr>
                <w:sz w:val="20"/>
                <w:szCs w:val="18"/>
                <w:highlight w:val="white"/>
              </w:rPr>
              <w:t xml:space="preserve"> menadžer (kategorija 1) i radnik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r w:rsidRPr="00A62927">
              <w:rPr>
                <w:sz w:val="20"/>
                <w:szCs w:val="18"/>
                <w:highlight w:val="white"/>
              </w:rPr>
              <w:t xml:space="preserve">Sprovođenje </w:t>
            </w:r>
            <w:r w:rsidR="00035782" w:rsidRPr="00A62927">
              <w:rPr>
                <w:sz w:val="20"/>
                <w:szCs w:val="18"/>
                <w:highlight w:val="white"/>
              </w:rPr>
              <w:t>intervjua sa strucnjacima</w:t>
            </w:r>
            <w:r w:rsidRPr="00A62927">
              <w:rPr>
                <w:sz w:val="20"/>
                <w:szCs w:val="18"/>
                <w:highlight w:val="white"/>
              </w:rPr>
              <w:t xml:space="preserve"> će odraditi menadžer (kategorija 1) i radnik administrativne službe (kategorija 4) i to u roku od </w:t>
            </w:r>
            <w:r w:rsidR="0085439D" w:rsidRPr="00A62927">
              <w:rPr>
                <w:sz w:val="20"/>
                <w:szCs w:val="18"/>
                <w:highlight w:val="white"/>
              </w:rPr>
              <w:t>1</w:t>
            </w:r>
            <w:r w:rsidRPr="00A62927">
              <w:rPr>
                <w:sz w:val="20"/>
                <w:szCs w:val="18"/>
                <w:highlight w:val="white"/>
              </w:rPr>
              <w:t xml:space="preserve"> nedelje.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r w:rsidRPr="00A62927">
              <w:rPr>
                <w:sz w:val="20"/>
                <w:szCs w:val="18"/>
                <w:highlight w:val="white"/>
              </w:rPr>
              <w:t>Identifikaciju ciljeva za razvoj inovativnih metoda</w:t>
            </w:r>
            <w:r w:rsidR="005D2F2F" w:rsidRPr="00A62927">
              <w:rPr>
                <w:sz w:val="20"/>
                <w:szCs w:val="18"/>
                <w:highlight w:val="white"/>
              </w:rPr>
              <w:t xml:space="preserve"> </w:t>
            </w:r>
            <w:r w:rsidR="005D2F2F" w:rsidRPr="00A62927">
              <w:rPr>
                <w:sz w:val="20"/>
                <w:szCs w:val="18"/>
                <w:highlight w:val="white"/>
              </w:rPr>
              <w:lastRenderedPageBreak/>
              <w:t xml:space="preserve">pratiće 2 menadžera (kategorija 1), 2 radnika tehničkog osoblja (kategorija 3) i  2 radnika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1C45E34F" w14:textId="77777777" w:rsidR="001330F9" w:rsidRPr="00B34969" w:rsidRDefault="00B34969" w:rsidP="001330F9">
            <w:pPr>
              <w:rPr>
                <w:sz w:val="20"/>
              </w:rPr>
            </w:pPr>
            <w:r w:rsidRPr="00B34969">
              <w:rPr>
                <w:sz w:val="20"/>
              </w:rPr>
              <w:t>Administrativno osoblje ce u roku od 7 dana vrsiti definisanje ciljeva analize. (a.3.1.)</w:t>
            </w:r>
          </w:p>
          <w:p w14:paraId="62D9AD06" w14:textId="77777777" w:rsidR="00B34969" w:rsidRDefault="00B34969" w:rsidP="001330F9">
            <w:pPr>
              <w:rPr>
                <w:sz w:val="20"/>
              </w:rPr>
            </w:pPr>
          </w:p>
          <w:p w14:paraId="33D2CA52" w14:textId="5813C75F" w:rsidR="00B34969" w:rsidRPr="00B34969" w:rsidRDefault="00B34969" w:rsidP="001330F9">
            <w:pPr>
              <w:rPr>
                <w:sz w:val="20"/>
              </w:rPr>
            </w:pPr>
            <w:r>
              <w:rPr>
                <w:sz w:val="20"/>
              </w:rPr>
              <w:t>Administrativno osoblje ce u roku od 7 dana o tipu usluga koji pruzaju inkubatori (a.3.3)</w:t>
            </w:r>
          </w:p>
          <w:p w14:paraId="105E569F" w14:textId="77777777" w:rsidR="00B34969" w:rsidRDefault="00B34969" w:rsidP="001330F9">
            <w:pPr>
              <w:rPr>
                <w:szCs w:val="22"/>
              </w:rPr>
            </w:pPr>
          </w:p>
          <w:p w14:paraId="14D38357" w14:textId="45CD91A2" w:rsidR="00B34969" w:rsidRDefault="00B34969" w:rsidP="001330F9">
            <w:pPr>
              <w:rPr>
                <w:szCs w:val="22"/>
              </w:rPr>
            </w:pPr>
            <w:r>
              <w:rPr>
                <w:szCs w:val="22"/>
              </w:rPr>
              <w:t xml:space="preserve">Menadzer I clan administrativnog osoblja ce </w:t>
            </w:r>
            <w:r w:rsidR="00B44711">
              <w:rPr>
                <w:szCs w:val="22"/>
              </w:rPr>
              <w:t xml:space="preserve">u roku od 14 dana </w:t>
            </w:r>
            <w:r>
              <w:rPr>
                <w:szCs w:val="22"/>
              </w:rPr>
              <w:t>indentifikovati inkubatore koji se posecuju (a.4.1)</w:t>
            </w:r>
          </w:p>
          <w:p w14:paraId="2BADE984" w14:textId="77777777" w:rsidR="00B34969" w:rsidRDefault="00B34969" w:rsidP="001330F9">
            <w:pPr>
              <w:rPr>
                <w:szCs w:val="22"/>
              </w:rPr>
            </w:pPr>
          </w:p>
          <w:p w14:paraId="4804E317" w14:textId="77777777" w:rsidR="00B34969" w:rsidRDefault="00B34969" w:rsidP="00B34969">
            <w:pPr>
              <w:rPr>
                <w:szCs w:val="22"/>
              </w:rPr>
            </w:pPr>
            <w:r w:rsidRPr="00B34969">
              <w:rPr>
                <w:sz w:val="20"/>
              </w:rPr>
              <w:t>Administrativno osoblje ce u roku od 7 dana pisati izvestaje o analizi tih inkubatora</w:t>
            </w:r>
            <w:r>
              <w:rPr>
                <w:sz w:val="20"/>
              </w:rPr>
              <w:t xml:space="preserve"> </w:t>
            </w:r>
            <w:r w:rsidRPr="00B34969">
              <w:rPr>
                <w:sz w:val="20"/>
              </w:rPr>
              <w:t>(a.</w:t>
            </w:r>
            <w:r>
              <w:rPr>
                <w:sz w:val="20"/>
              </w:rPr>
              <w:t>4</w:t>
            </w:r>
            <w:r>
              <w:rPr>
                <w:szCs w:val="22"/>
              </w:rPr>
              <w:t>.8)</w:t>
            </w:r>
          </w:p>
          <w:p w14:paraId="63511E5E" w14:textId="538186FA" w:rsidR="00B34969" w:rsidRPr="006F38CF" w:rsidRDefault="00B3496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r w:rsidRPr="00B46997">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00BA5D2" w14:textId="0B9D1A7A" w:rsidR="00B34969" w:rsidRDefault="00B34969" w:rsidP="00617EDC">
            <w:pPr>
              <w:spacing w:before="240" w:after="240"/>
              <w:rPr>
                <w:sz w:val="20"/>
                <w:highlight w:val="white"/>
              </w:rPr>
            </w:pPr>
            <w:r>
              <w:rPr>
                <w:sz w:val="20"/>
                <w:highlight w:val="white"/>
              </w:rPr>
              <w:t xml:space="preserve">Menadzer (kategorija 1) ce u roku od </w:t>
            </w:r>
            <w:r w:rsidR="00B44711">
              <w:rPr>
                <w:sz w:val="20"/>
                <w:highlight w:val="white"/>
              </w:rPr>
              <w:t xml:space="preserve">7 </w:t>
            </w:r>
            <w:r>
              <w:rPr>
                <w:sz w:val="20"/>
                <w:highlight w:val="white"/>
              </w:rPr>
              <w:t>dana organizovati putovanja I logistike za trening osoblja (a.7.2.)</w:t>
            </w:r>
          </w:p>
          <w:p w14:paraId="75DDE37C" w14:textId="743AFB02" w:rsidR="00B34969" w:rsidRDefault="00B34969" w:rsidP="00617EDC">
            <w:pPr>
              <w:spacing w:before="240" w:after="240"/>
              <w:rPr>
                <w:sz w:val="20"/>
                <w:highlight w:val="white"/>
              </w:rPr>
            </w:pPr>
            <w:r>
              <w:rPr>
                <w:sz w:val="20"/>
                <w:highlight w:val="white"/>
              </w:rPr>
              <w:t>Administrativno osoblje ce u roku o</w:t>
            </w:r>
            <w:r w:rsidR="00B44711">
              <w:rPr>
                <w:sz w:val="20"/>
                <w:highlight w:val="white"/>
              </w:rPr>
              <w:t xml:space="preserve">d 7 </w:t>
            </w:r>
            <w:r>
              <w:rPr>
                <w:sz w:val="20"/>
                <w:highlight w:val="white"/>
              </w:rPr>
              <w:t xml:space="preserve">dana pisati </w:t>
            </w:r>
            <w:r w:rsidR="00B44711">
              <w:rPr>
                <w:sz w:val="20"/>
                <w:highlight w:val="white"/>
              </w:rPr>
              <w:t>izvestaj o rezultatima treninga I njihovoj primenjenosti. (a.7.5)</w:t>
            </w:r>
          </w:p>
          <w:p w14:paraId="12996EEC" w14:textId="22CAA2C5" w:rsidR="0085439D" w:rsidRPr="00B46997" w:rsidRDefault="00B15303" w:rsidP="00617EDC">
            <w:pPr>
              <w:spacing w:before="240" w:after="240"/>
              <w:rPr>
                <w:sz w:val="20"/>
                <w:highlight w:val="white"/>
              </w:rPr>
            </w:pPr>
            <w:r w:rsidRPr="00B46997">
              <w:rPr>
                <w:sz w:val="20"/>
                <w:highlight w:val="white"/>
              </w:rPr>
              <w:t>Menadžer (kategorija 1) će u roku od 3 dana obezbediti 2 govornika (kategorija 2) iz Nevladine organizacije DAR. Svaki od njih prisustvuje po jednom seminaru, u trajanju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hyperlink r:id="rId13"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r w:rsidRPr="00CC0B9D">
              <w:rPr>
                <w:sz w:val="20"/>
                <w:highlight w:val="white"/>
              </w:rPr>
              <w:t>Clanovi strucnog osoblja organizacije UH ce u roku od 14 dana prikupljati relevante informacije I postojecim metodama I praksama u obrazovanju. (a.6.2)</w:t>
            </w:r>
          </w:p>
          <w:p w14:paraId="410277F6" w14:textId="12F5249E" w:rsidR="008B6B2B" w:rsidRPr="00CC0B9D" w:rsidRDefault="008B6B2B" w:rsidP="008B6B2B">
            <w:pPr>
              <w:spacing w:before="240" w:after="240"/>
              <w:rPr>
                <w:sz w:val="20"/>
                <w:highlight w:val="white"/>
              </w:rPr>
            </w:pPr>
            <w:r w:rsidRPr="00CC0B9D">
              <w:rPr>
                <w:sz w:val="20"/>
                <w:highlight w:val="white"/>
              </w:rPr>
              <w:t xml:space="preserve">Clanovi administrativnog osoblja I menadzer ce u roku od 14 dana okupljati multidisciplirani tip koji ce raditi </w:t>
            </w:r>
            <w:r w:rsidRPr="00CC0B9D">
              <w:rPr>
                <w:sz w:val="20"/>
                <w:highlight w:val="white"/>
              </w:rPr>
              <w:lastRenderedPageBreak/>
              <w:t>na razvoju inovativih metoda. (a.6.3)</w:t>
            </w:r>
          </w:p>
          <w:p w14:paraId="034A1495" w14:textId="4C378233" w:rsidR="008B6B2B" w:rsidRPr="00CC0B9D" w:rsidRDefault="008B6B2B" w:rsidP="008B6B2B">
            <w:pPr>
              <w:spacing w:before="240" w:after="240"/>
              <w:rPr>
                <w:sz w:val="20"/>
                <w:highlight w:val="white"/>
              </w:rPr>
            </w:pPr>
            <w:r w:rsidRPr="00CC0B9D">
              <w:rPr>
                <w:sz w:val="20"/>
                <w:highlight w:val="white"/>
              </w:rPr>
              <w:t>Administrativno osoblje ce u roku od 7 dana pisati dokumentaciju razvijenih inovativnih metoda, procesa I rezultata.</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34DA9BAB" w:rsidR="008B6B2B" w:rsidRPr="00CC0B9D" w:rsidRDefault="002F03BB" w:rsidP="008B6B2B">
            <w:pPr>
              <w:spacing w:before="240" w:after="240"/>
              <w:rPr>
                <w:sz w:val="20"/>
                <w:highlight w:val="white"/>
              </w:rPr>
            </w:pPr>
            <w:r w:rsidRPr="00CC0B9D">
              <w:rPr>
                <w:sz w:val="20"/>
                <w:highlight w:val="white"/>
              </w:rPr>
              <w:t xml:space="preserve">Clanovi administrativnog osoblja ce u roku od </w:t>
            </w:r>
            <w:r w:rsidR="00B44711">
              <w:rPr>
                <w:sz w:val="20"/>
                <w:highlight w:val="white"/>
              </w:rPr>
              <w:t>3</w:t>
            </w:r>
            <w:r w:rsidRPr="00CC0B9D">
              <w:rPr>
                <w:sz w:val="20"/>
                <w:highlight w:val="white"/>
              </w:rPr>
              <w:t xml:space="preserve"> dana prikupljati potrebne resurse za osnivanje inkubatora unutar obrazovnih institucija.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r w:rsidRPr="00CC0B9D">
              <w:rPr>
                <w:sz w:val="20"/>
                <w:highlight w:val="white"/>
              </w:rPr>
              <w:t>Menadzer I administrativno osoblje ce u roku od 8 dana izraditi poslovni plan I strategije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0246F536" w14:textId="447F11FC" w:rsidR="00046680" w:rsidRPr="00CC0B9D" w:rsidRDefault="00046680" w:rsidP="008B6B2B">
            <w:pPr>
              <w:spacing w:before="240" w:after="240"/>
              <w:rPr>
                <w:sz w:val="20"/>
                <w:highlight w:val="white"/>
              </w:rPr>
            </w:pPr>
            <w:r w:rsidRPr="00CC0B9D">
              <w:rPr>
                <w:sz w:val="20"/>
                <w:highlight w:val="white"/>
              </w:rPr>
              <w:t>Organizovan je prevoz i smeštaj u periodu od 3 dana za 4 učesnika (studenta) iz Holandije.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4284531E" w14:textId="526D5489"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Crne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r w:rsidRPr="00CC0B9D">
              <w:rPr>
                <w:iCs/>
                <w:sz w:val="20"/>
                <w:lang w:val="en-AU"/>
              </w:rPr>
              <w:t>Univerzitet u Nisu</w:t>
            </w:r>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5650FC37" w14:textId="2503CA5D" w:rsidR="00B44711" w:rsidRDefault="00B44711" w:rsidP="00046680">
            <w:pPr>
              <w:spacing w:before="240" w:after="240"/>
              <w:rPr>
                <w:sz w:val="20"/>
                <w:highlight w:val="white"/>
              </w:rPr>
            </w:pPr>
            <w:r>
              <w:rPr>
                <w:sz w:val="20"/>
                <w:highlight w:val="white"/>
              </w:rPr>
              <w:t xml:space="preserve">Menadzer I administrativno osoblje ce u roku od 3 dana prikupljati informacije o postojecim kurikulumima </w:t>
            </w:r>
            <w:r>
              <w:rPr>
                <w:sz w:val="20"/>
                <w:highlight w:val="white"/>
              </w:rPr>
              <w:lastRenderedPageBreak/>
              <w:t>(a.9.1)</w:t>
            </w:r>
          </w:p>
          <w:p w14:paraId="7E179089" w14:textId="7B8B11CD" w:rsidR="00B44711" w:rsidRDefault="00B44711" w:rsidP="00046680">
            <w:pPr>
              <w:spacing w:before="240" w:after="240"/>
              <w:rPr>
                <w:sz w:val="20"/>
                <w:highlight w:val="white"/>
              </w:rPr>
            </w:pPr>
            <w:r>
              <w:rPr>
                <w:sz w:val="20"/>
                <w:highlight w:val="white"/>
              </w:rPr>
              <w:t>Administrativno osoblje ce u roku od 3 dana sprovesti procenu nastavnik materijala postojecih kurikuluma (a.9.4)</w:t>
            </w:r>
          </w:p>
          <w:p w14:paraId="2B472F40" w14:textId="423DC23A" w:rsidR="008B6B2B" w:rsidRPr="00CC0B9D" w:rsidRDefault="00046680" w:rsidP="00046680">
            <w:pPr>
              <w:spacing w:before="240" w:after="240"/>
              <w:rPr>
                <w:sz w:val="20"/>
                <w:highlight w:val="white"/>
              </w:rPr>
            </w:pPr>
            <w:r w:rsidRPr="00CC0B9D">
              <w:rPr>
                <w:sz w:val="20"/>
                <w:highlight w:val="white"/>
              </w:rPr>
              <w:t>Menadzer (kategorija 1) ce u roku od 3 dana odrediti dva govornika (kategorija 2) iz Univerziteta u Nisu. Svaki od njih prisustvuje po jednom, u trajanju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CE12B92" w14:textId="54BD58B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Irske.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E6FD2AB" w14:textId="499C4515"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Austrije.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13974536" w14:textId="218999B3"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Poljske.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r w:rsidRPr="00CC0B9D">
              <w:rPr>
                <w:sz w:val="20"/>
                <w:highlight w:val="white"/>
              </w:rPr>
              <w:t xml:space="preserve">Dva zaposlena u administrativnom osobju (kategorija </w:t>
            </w:r>
            <w:r w:rsidRPr="00CC0B9D">
              <w:rPr>
                <w:sz w:val="20"/>
                <w:highlight w:val="white"/>
              </w:rPr>
              <w:lastRenderedPageBreak/>
              <w:t>4) ce 3 dana pissati izvestaje o identifikaciji problema koji resavaju trenutni inkubatori (a.5.8.)</w:t>
            </w:r>
          </w:p>
          <w:p w14:paraId="566201EC" w14:textId="39993B1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Svedske.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68C742F0" w14:textId="660FEC24"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Bosne I Hercegovine.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r w:rsidRPr="00CC0B9D">
              <w:rPr>
                <w:iCs/>
                <w:sz w:val="20"/>
                <w:lang w:val="en-AU"/>
              </w:rPr>
              <w:t>Privredna komora Srbije</w:t>
            </w:r>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0BD4EC38" w14:textId="663656D2" w:rsidR="00B44711" w:rsidRDefault="00B44711" w:rsidP="00CC0B9D">
            <w:pPr>
              <w:spacing w:before="240" w:after="240"/>
              <w:rPr>
                <w:sz w:val="20"/>
                <w:highlight w:val="white"/>
              </w:rPr>
            </w:pPr>
            <w:r>
              <w:rPr>
                <w:sz w:val="20"/>
                <w:highlight w:val="white"/>
              </w:rPr>
              <w:t>Menadzer ce u roku od 3 dana orfanizovati putovanja I logistike za oslazak osoblja (a.10.2)</w:t>
            </w:r>
          </w:p>
          <w:p w14:paraId="6C7E162E" w14:textId="59A436BE" w:rsidR="00CC0B9D" w:rsidRPr="00CC0B9D" w:rsidRDefault="00CC0B9D" w:rsidP="00CC0B9D">
            <w:pPr>
              <w:spacing w:before="240" w:after="240"/>
              <w:rPr>
                <w:sz w:val="20"/>
                <w:highlight w:val="white"/>
              </w:rPr>
            </w:pPr>
            <w:r w:rsidRPr="00CC0B9D">
              <w:rPr>
                <w:sz w:val="20"/>
                <w:highlight w:val="white"/>
              </w:rPr>
              <w:t>Menadzer (kategorija 1) ce u roku od 3 dana odrediti dva govornika (kategorija 2) iz PK Srbije. Svaki od njih prisustvuje po jednom, u trajanju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14</w:t>
            </w:r>
            <w:r w:rsidRPr="00A62927">
              <w:rPr>
                <w:sz w:val="20"/>
                <w:szCs w:val="18"/>
                <w:highlight w:val="white"/>
              </w:rPr>
              <w:t xml:space="preserve">.2.) vršiće 3 člana rukovodstva (kategorija 1) </w:t>
            </w:r>
            <w:r>
              <w:rPr>
                <w:sz w:val="20"/>
                <w:szCs w:val="18"/>
                <w:highlight w:val="white"/>
              </w:rPr>
              <w:t>Ministarstva</w:t>
            </w:r>
            <w:r w:rsidRPr="00A62927">
              <w:rPr>
                <w:sz w:val="20"/>
                <w:szCs w:val="18"/>
                <w:highlight w:val="white"/>
              </w:rPr>
              <w:t xml:space="preserve"> u trajanju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hyperlink r:id="rId14"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UH</w:t>
            </w:r>
            <w:r w:rsidRPr="00A62927">
              <w:rPr>
                <w:sz w:val="20"/>
                <w:szCs w:val="18"/>
                <w:highlight w:val="white"/>
              </w:rPr>
              <w:t>-a u trajanju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w:t>
            </w:r>
            <w:r w:rsidRPr="00A62927">
              <w:rPr>
                <w:sz w:val="20"/>
                <w:szCs w:val="18"/>
                <w:highlight w:val="white"/>
              </w:rPr>
              <w:lastRenderedPageBreak/>
              <w:t xml:space="preserve">člana rukovodstva (kategorija 1) </w:t>
            </w:r>
            <w:r>
              <w:rPr>
                <w:sz w:val="20"/>
                <w:szCs w:val="18"/>
                <w:highlight w:val="white"/>
              </w:rPr>
              <w:t>IMEC</w:t>
            </w:r>
            <w:r w:rsidRPr="00A62927">
              <w:rPr>
                <w:sz w:val="20"/>
                <w:szCs w:val="18"/>
                <w:highlight w:val="white"/>
              </w:rPr>
              <w:t>-a u trajanju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RU</w:t>
            </w:r>
            <w:r w:rsidRPr="00A62927">
              <w:rPr>
                <w:sz w:val="20"/>
                <w:szCs w:val="18"/>
                <w:highlight w:val="white"/>
              </w:rPr>
              <w:t>-a u trajanju od 30 dana.</w:t>
            </w:r>
          </w:p>
          <w:p w14:paraId="50FFF88F" w14:textId="4E551FB8" w:rsidR="00CC0B9D" w:rsidRPr="00A62927" w:rsidRDefault="00CC0B9D" w:rsidP="00CC0B9D">
            <w:pPr>
              <w:spacing w:before="240" w:after="240"/>
              <w:rPr>
                <w:sz w:val="20"/>
                <w:szCs w:val="18"/>
                <w:highlight w:val="white"/>
              </w:rPr>
            </w:pPr>
            <w:r w:rsidRPr="00A62927">
              <w:rPr>
                <w:sz w:val="20"/>
                <w:szCs w:val="18"/>
                <w:highlight w:val="white"/>
              </w:rPr>
              <w:t xml:space="preserve">Menadžer (kategorija 1) </w:t>
            </w:r>
            <w:r>
              <w:rPr>
                <w:sz w:val="20"/>
                <w:szCs w:val="18"/>
                <w:highlight w:val="white"/>
              </w:rPr>
              <w:t>RU</w:t>
            </w:r>
            <w:r w:rsidRPr="00A62927">
              <w:rPr>
                <w:sz w:val="20"/>
                <w:szCs w:val="18"/>
                <w:highlight w:val="white"/>
              </w:rPr>
              <w:t>-a zadužen je da unajmi 2 eksperta (kategorija 2) za kontrolu kvaliteta koji će najpre izraditi plan kvaliteta (a.</w:t>
            </w:r>
            <w:r>
              <w:rPr>
                <w:sz w:val="20"/>
                <w:szCs w:val="18"/>
                <w:highlight w:val="white"/>
              </w:rPr>
              <w:t>15</w:t>
            </w:r>
            <w:r w:rsidRPr="00A62927">
              <w:rPr>
                <w:sz w:val="20"/>
                <w:szCs w:val="18"/>
                <w:highlight w:val="white"/>
              </w:rPr>
              <w:t>.1.) a zatim izvršiti eksternu kontrolu kvaliteta projekta. (a.</w:t>
            </w:r>
            <w:r>
              <w:rPr>
                <w:sz w:val="20"/>
                <w:szCs w:val="18"/>
                <w:highlight w:val="white"/>
              </w:rPr>
              <w:t>15</w:t>
            </w:r>
            <w:r w:rsidRPr="00A62927">
              <w:rPr>
                <w:sz w:val="20"/>
                <w:szCs w:val="18"/>
                <w:highlight w:val="white"/>
              </w:rPr>
              <w:t>.3.) Za potragu menadžer na raspolaganju ima 7 dana.</w:t>
            </w:r>
          </w:p>
          <w:p w14:paraId="06EF6304" w14:textId="77777777" w:rsidR="00CC0B9D" w:rsidRPr="00A62927" w:rsidRDefault="00CC0B9D" w:rsidP="00CC0B9D">
            <w:pPr>
              <w:spacing w:before="240" w:after="240"/>
              <w:rPr>
                <w:sz w:val="20"/>
                <w:szCs w:val="18"/>
                <w:highlight w:val="white"/>
              </w:rPr>
            </w:pPr>
            <w:r w:rsidRPr="00A62927">
              <w:rPr>
                <w:sz w:val="20"/>
                <w:szCs w:val="18"/>
                <w:highlight w:val="white"/>
              </w:rPr>
              <w:t>Eksperti će na samom početku projekta izraditi plan kvaliteta (7 dana), a na sredini i na kraju projekta odraditi eksterne kontrole kvaliteta projekta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EM</w:t>
            </w:r>
            <w:r w:rsidRPr="00A62927">
              <w:rPr>
                <w:sz w:val="20"/>
                <w:szCs w:val="18"/>
                <w:highlight w:val="white"/>
              </w:rPr>
              <w:t>-a u trajanju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US</w:t>
            </w:r>
            <w:r w:rsidRPr="00A62927">
              <w:rPr>
                <w:sz w:val="20"/>
                <w:szCs w:val="18"/>
                <w:highlight w:val="white"/>
              </w:rPr>
              <w:t>-a u trajanju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EI</w:t>
            </w:r>
            <w:r w:rsidRPr="00A62927">
              <w:rPr>
                <w:sz w:val="20"/>
                <w:szCs w:val="18"/>
                <w:highlight w:val="white"/>
              </w:rPr>
              <w:t>-a u trajanju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UV</w:t>
            </w:r>
            <w:r w:rsidRPr="00A62927">
              <w:rPr>
                <w:sz w:val="20"/>
                <w:szCs w:val="18"/>
                <w:highlight w:val="white"/>
              </w:rPr>
              <w:t>-a u trajanju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UW</w:t>
            </w:r>
            <w:r w:rsidRPr="00A62927">
              <w:rPr>
                <w:sz w:val="20"/>
                <w:szCs w:val="18"/>
                <w:highlight w:val="white"/>
              </w:rPr>
              <w:t>-a u trajanju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SU</w:t>
            </w:r>
            <w:r w:rsidRPr="00A62927">
              <w:rPr>
                <w:sz w:val="20"/>
                <w:szCs w:val="18"/>
                <w:highlight w:val="white"/>
              </w:rPr>
              <w:t xml:space="preserve">-a u trajanju od 30 </w:t>
            </w:r>
            <w:r w:rsidRPr="00A62927">
              <w:rPr>
                <w:sz w:val="20"/>
                <w:szCs w:val="18"/>
                <w:highlight w:val="white"/>
              </w:rPr>
              <w:lastRenderedPageBreak/>
              <w:t>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IE</w:t>
            </w:r>
            <w:r w:rsidRPr="00A62927">
              <w:rPr>
                <w:sz w:val="20"/>
                <w:szCs w:val="18"/>
                <w:highlight w:val="white"/>
              </w:rPr>
              <w:t>-a u trajanju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r w:rsidRPr="00356512">
              <w:rPr>
                <w:sz w:val="20"/>
              </w:rPr>
              <w:t>FifthElement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r w:rsidRPr="00356512">
              <w:rPr>
                <w:sz w:val="20"/>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Za izradu reklama koje će se emitovati na televizijama (a.16.1.) zadužena su 2 člana tehničkog osoblja  Fifth Element-a (kategorija 3). Na raspolaganju im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r w:rsidRPr="00356512">
              <w:rPr>
                <w:sz w:val="20"/>
              </w:rPr>
              <w:t>Drustvo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r w:rsidRPr="00356512">
              <w:rPr>
                <w:sz w:val="20"/>
              </w:rPr>
              <w:t>Srbija</w:t>
            </w:r>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Za promociju putem društvenih mreža (a.16.2.) i putem internet reklama (a.16.3.) zaduženo je 5 članova administrativnog osoblja nevladine organizacije DAR (kategorija 2). Na raspolaganju im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USFV vršiće menadžer finansija (kategorija 1) i administrativni asistent (kategorija 1) MP-a u trajanju od 3 dana. (a.17.3.)</w:t>
            </w:r>
          </w:p>
          <w:p w14:paraId="1C257724" w14:textId="77777777" w:rsidR="00CC0B9D" w:rsidRDefault="00CC0B9D" w:rsidP="00CC0B9D">
            <w:pPr>
              <w:rPr>
                <w:sz w:val="20"/>
              </w:rPr>
            </w:pPr>
            <w:r w:rsidRPr="006768CF">
              <w:rPr>
                <w:sz w:val="20"/>
                <w:highlight w:val="white"/>
              </w:rPr>
              <w:t>Sastanku upravnog odbora prisustvovaće 2 člana rukovodstva (kategorija 1) MP-a. Sastanci će se održavati na svaka 4 meseca u trajanju od 2 godine. Svaki sastanak traje 1 dan. (a.16.1.)</w:t>
            </w:r>
          </w:p>
          <w:p w14:paraId="7D000680" w14:textId="77777777" w:rsidR="00B44711" w:rsidRDefault="00B44711" w:rsidP="00CC0B9D">
            <w:pPr>
              <w:rPr>
                <w:sz w:val="20"/>
              </w:rPr>
            </w:pPr>
          </w:p>
          <w:p w14:paraId="0E70D7C9" w14:textId="21C5378B" w:rsidR="00B44711" w:rsidRPr="006768CF" w:rsidRDefault="00B44711" w:rsidP="00CC0B9D">
            <w:pPr>
              <w:rPr>
                <w:sz w:val="20"/>
              </w:rPr>
            </w:pPr>
            <w:r>
              <w:rPr>
                <w:sz w:val="20"/>
              </w:rPr>
              <w:t>Administrativni asistent ce u roku od 3 dana sastavljati izvestaj na osnovu rezultata ankete o trenutnom stanju u ciljnoj grupi (a.18.2)</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University of Helsinki</w:t>
            </w:r>
            <w:hyperlink r:id="rId15"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UH vršiće menadžer finansija (kategorija 1) i administrativni asistent (kategorija 1) UH-a u trajanju od 3 dana. (a.16.3.)</w:t>
            </w:r>
          </w:p>
          <w:p w14:paraId="1783A099" w14:textId="4CC205A0" w:rsidR="00CC0B9D" w:rsidRPr="006768CF" w:rsidRDefault="00CC0B9D" w:rsidP="00CC0B9D">
            <w:pPr>
              <w:rPr>
                <w:sz w:val="20"/>
              </w:rPr>
            </w:pPr>
            <w:r w:rsidRPr="006768CF">
              <w:rPr>
                <w:sz w:val="20"/>
                <w:highlight w:val="white"/>
              </w:rPr>
              <w:t xml:space="preserve">Sastanku upravnog odbora prisustvovaće 2 člana rukovodstva (kategorija 1) UH-a. Sastanci će se održavati na svaka 4 meseca u trajanju od 2 godine. </w:t>
            </w:r>
            <w:r w:rsidRPr="006768CF">
              <w:rPr>
                <w:sz w:val="20"/>
                <w:highlight w:val="white"/>
              </w:rPr>
              <w:lastRenderedPageBreak/>
              <w:t>Svaki sastanak traje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IMEC vršiće menadžer finansija (kategorija 1) i administrativni asistent (kategorija 1) IMEC-a u trajanju od 3 dana. (a.17.3.)</w:t>
            </w:r>
          </w:p>
          <w:p w14:paraId="6154A6B5" w14:textId="23E16D2F" w:rsidR="00CC0B9D" w:rsidRPr="006768CF" w:rsidRDefault="00CC0B9D" w:rsidP="00CC0B9D">
            <w:pPr>
              <w:rPr>
                <w:sz w:val="20"/>
              </w:rPr>
            </w:pPr>
            <w:r w:rsidRPr="006768CF">
              <w:rPr>
                <w:sz w:val="20"/>
                <w:highlight w:val="white"/>
              </w:rPr>
              <w:t>Sastanku upravnog odbora prisustvovaće 2 člana rukovodstva (kategorija 1) IMEC-a. Sastanci će se održavati na svaka 4 meseca u trajanju od 2 godine. Svaki sastanak traje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r w:rsidRPr="006768CF">
              <w:rPr>
                <w:sz w:val="20"/>
                <w:highlight w:val="white"/>
              </w:rPr>
              <w:t>Pisanje izveštaja sa sveukupnog upravljanja projektom u organizaciji RU-a vršiće menadžer (kategorija 1) u trajanju od 20 dana. (a.17.2.)</w:t>
            </w:r>
          </w:p>
          <w:p w14:paraId="62BCB91D" w14:textId="324CA1E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RU vršiće menadžer finansija (kategorija 1) i administrativni asistent (kategorija 1) RU-a u trajanju od 3 dana. (a.17.3.)</w:t>
            </w:r>
          </w:p>
          <w:p w14:paraId="3C5FABCE" w14:textId="38634C32" w:rsidR="00CC0B9D" w:rsidRPr="006768CF" w:rsidRDefault="00CC0B9D" w:rsidP="00CC0B9D">
            <w:pPr>
              <w:rPr>
                <w:sz w:val="20"/>
              </w:rPr>
            </w:pPr>
            <w:r w:rsidRPr="006768CF">
              <w:rPr>
                <w:sz w:val="20"/>
                <w:highlight w:val="white"/>
              </w:rPr>
              <w:t>Sastanku upravnog odbora prisustvovaće 2 člana rukovodstva (kategorija 1) RU-a. Sastanci će se održavati na svaka 4 meseca u trajanju od 2 godine. Svaki sastanak traje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EM vršiće menadžer finansija (kategorija 1) i administrativni asistent (kategorija 1) EM-a u trajanju od 3 dana. (a.17.3.)</w:t>
            </w:r>
          </w:p>
          <w:p w14:paraId="3A5D0753" w14:textId="19D88754" w:rsidR="00CC0B9D" w:rsidRPr="006768CF" w:rsidRDefault="00CC0B9D" w:rsidP="00CC0B9D">
            <w:pPr>
              <w:rPr>
                <w:sz w:val="20"/>
              </w:rPr>
            </w:pPr>
            <w:r w:rsidRPr="006768CF">
              <w:rPr>
                <w:sz w:val="20"/>
                <w:highlight w:val="white"/>
              </w:rPr>
              <w:t>Sastanku upravnog odbora prisustvovaće 2 člana rukovodstva (kategorija 1) EM-a. Sastanci će se održavati na svaka 4 meseca u trajanju od 2 godine. Svaki sastanak traje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r w:rsidRPr="006768CF">
              <w:rPr>
                <w:sz w:val="20"/>
                <w:highlight w:val="white"/>
              </w:rPr>
              <w:t xml:space="preserve">Pisanje izveštaja sa lokalnog upravljanja projektom u organizaciji US vršiće menadžer finansija (kategorija 1) i </w:t>
            </w:r>
            <w:r w:rsidRPr="006768CF">
              <w:rPr>
                <w:sz w:val="20"/>
                <w:highlight w:val="white"/>
              </w:rPr>
              <w:lastRenderedPageBreak/>
              <w:t>administrativni asistent (kategorija 1) US-a u trajanju od 3 dana. (a.17.3.)</w:t>
            </w:r>
          </w:p>
          <w:p w14:paraId="6A48A0E4" w14:textId="72EA2652" w:rsidR="00CC0B9D" w:rsidRPr="006768CF" w:rsidRDefault="00CC0B9D" w:rsidP="00CC0B9D">
            <w:pPr>
              <w:rPr>
                <w:sz w:val="20"/>
              </w:rPr>
            </w:pPr>
            <w:r w:rsidRPr="006768CF">
              <w:rPr>
                <w:sz w:val="20"/>
                <w:highlight w:val="white"/>
              </w:rPr>
              <w:t>Sastanku upravnog odbora prisustvovaće 2 člana rukovodstva (kategorija 1) US-a. Sastanci će se održavati na svaka 4 meseca u trajanju od 2 godine. Svaki sastanak traje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EI vršiće menadžer finansija (kategorija 1) i administrativni asistent (kategorija 1) EI-a u trajanju od 3 dana. (a.17.3.)</w:t>
            </w:r>
          </w:p>
          <w:p w14:paraId="4C19236E" w14:textId="076FEB23" w:rsidR="00CC0B9D" w:rsidRPr="006768CF" w:rsidRDefault="00CC0B9D" w:rsidP="00CC0B9D">
            <w:pPr>
              <w:rPr>
                <w:sz w:val="20"/>
              </w:rPr>
            </w:pPr>
            <w:r w:rsidRPr="006768CF">
              <w:rPr>
                <w:sz w:val="20"/>
                <w:highlight w:val="white"/>
              </w:rPr>
              <w:t>Sastanku upravnog odbora prisustvovaće 2 člana rukovodstva (kategorija 1) EI-a. Sastanci će se održavati na svaka 4 meseca u trajanju od 2 godine. Svaki sastanak traje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UV vršiće menadžer finansija (kategorija 1) i administrativni asistent (kategorija 1) UV-a u trajanju od 3 dana. (a.17.3.)</w:t>
            </w:r>
          </w:p>
          <w:p w14:paraId="5AE2E690" w14:textId="0A4A2E2E" w:rsidR="00CC0B9D" w:rsidRPr="006768CF" w:rsidRDefault="00CC0B9D" w:rsidP="00CC0B9D">
            <w:pPr>
              <w:rPr>
                <w:sz w:val="20"/>
              </w:rPr>
            </w:pPr>
            <w:r w:rsidRPr="006768CF">
              <w:rPr>
                <w:sz w:val="20"/>
                <w:highlight w:val="white"/>
              </w:rPr>
              <w:t>Sastanku upravnog odbora prisustvovaće 2 člana rukovodstva (kategorija 1) UV-a. Sastanci će se održavati na svaka 4 meseca u trajanju od 2 godine. Svaki sastanak traje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UW vršiće menadžer finansija (kategorija 1) i administrativni asistent (kategorija 1) UW-a u trajanju od 3 dana. (a.17.3.)</w:t>
            </w:r>
          </w:p>
          <w:p w14:paraId="394B2F5F" w14:textId="289BDF26" w:rsidR="00CC0B9D" w:rsidRPr="006768CF" w:rsidRDefault="00CC0B9D" w:rsidP="00CC0B9D">
            <w:pPr>
              <w:rPr>
                <w:sz w:val="20"/>
              </w:rPr>
            </w:pPr>
            <w:r w:rsidRPr="006768CF">
              <w:rPr>
                <w:sz w:val="20"/>
                <w:highlight w:val="white"/>
              </w:rPr>
              <w:t>Sastanku upravnog odbora prisustvovaće 2 člana rukovodstva (kategorija 1) UW-a. Sastanci će se održavati na svaka 4 meseca u trajanju od 2 godine. Svaki sastanak traje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r w:rsidRPr="006768CF">
              <w:rPr>
                <w:sz w:val="20"/>
                <w:highlight w:val="white"/>
              </w:rPr>
              <w:t xml:space="preserve">Pisanje izveštaja sa lokalnog upravljanja projektom u </w:t>
            </w:r>
            <w:r w:rsidRPr="006768CF">
              <w:rPr>
                <w:sz w:val="20"/>
                <w:highlight w:val="white"/>
              </w:rPr>
              <w:lastRenderedPageBreak/>
              <w:t>organizaciji SU vršiće menadžer finansija (kategorija 1) i administrativni asistent (kategorija 1) SU-a u trajanju od 3 dana. (a.17.3.)</w:t>
            </w:r>
          </w:p>
          <w:p w14:paraId="2344EEBF" w14:textId="499191CA" w:rsidR="00CC0B9D" w:rsidRPr="006768CF" w:rsidRDefault="00CC0B9D" w:rsidP="00CC0B9D">
            <w:pPr>
              <w:rPr>
                <w:sz w:val="20"/>
              </w:rPr>
            </w:pPr>
            <w:r w:rsidRPr="006768CF">
              <w:rPr>
                <w:sz w:val="20"/>
                <w:highlight w:val="white"/>
              </w:rPr>
              <w:t>Sastanku upravnog odbora prisustvovaće 2 člana rukovodstva (kategorija 1) SU-a. Sastanci će se održavati na svaka 4 meseca u trajanju od 2 godine. Svaki sastanak traje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IE vršiće menadžer finansija (kategorija 1) i administrativni asistent (kategorija 1) IE-a u trajanju od 3 dana. (a.17.3.)</w:t>
            </w:r>
          </w:p>
          <w:p w14:paraId="054F92F1" w14:textId="7EBDDE9C" w:rsidR="00CC0B9D" w:rsidRPr="006768CF" w:rsidRDefault="00CC0B9D" w:rsidP="00CC0B9D">
            <w:pPr>
              <w:rPr>
                <w:sz w:val="20"/>
              </w:rPr>
            </w:pPr>
            <w:r w:rsidRPr="006768CF">
              <w:rPr>
                <w:sz w:val="20"/>
                <w:highlight w:val="white"/>
              </w:rPr>
              <w:t>Sastanku upravnog odbora prisustvovaće 2 člana rukovodstva (kategorija 1) IE-a. Sastanci će se održavati na svaka 4 meseca u trajanju od 2 godine. Svaki sastanak traje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FifthElement</w:t>
            </w: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r>
              <w:rPr>
                <w:rFonts w:ascii="Calibri" w:hAnsi="Calibri" w:cs="Calibri"/>
              </w:rPr>
              <w:t xml:space="preserve">Cilj organizacije (tima) jeste razvoj </w:t>
            </w:r>
            <w:r>
              <w:rPr>
                <w:highlight w:val="white"/>
              </w:rPr>
              <w:t>razvoj aplikacije. Pomenuta aplikacija bice razvijena kao kros-platformna desktop aplikacija, a svi zainteresovani studenti/nastavno osoblje moći će da koriste pomenutu aplikaciju kako bi se prijavili za učešće na nekom od obuka/seminara koji će se održavati u periodu od 2 godin</w:t>
            </w:r>
            <w:r>
              <w:t>e.</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Analiza postojećeg stanja kapa</w:t>
            </w:r>
            <w:r>
              <w:rPr>
                <w:rFonts w:ascii="Calibri" w:hAnsi="Calibri"/>
                <w:lang w:val="en-GB"/>
              </w:rPr>
              <w:t>citeta partnerskih organizacija (i</w:t>
            </w:r>
            <w:r w:rsidRPr="001C0C55">
              <w:rPr>
                <w:rFonts w:ascii="Calibri" w:hAnsi="Calibri"/>
                <w:lang w:val="en-GB"/>
              </w:rPr>
              <w:t>ntervjui o organizacionim kapacitetima partnerskih organizacija</w:t>
            </w:r>
            <w:r>
              <w:rPr>
                <w:rFonts w:ascii="Calibri" w:hAnsi="Calibri"/>
                <w:lang w:val="en-GB"/>
              </w:rPr>
              <w:t>, p</w:t>
            </w:r>
            <w:r w:rsidRPr="001C0C55">
              <w:rPr>
                <w:rFonts w:ascii="Calibri" w:hAnsi="Calibri"/>
                <w:lang w:val="en-GB"/>
              </w:rPr>
              <w:t>opunjavanje anketa o iskustvima i dobrim praksama partnerskih organizacija</w:t>
            </w:r>
            <w:r>
              <w:rPr>
                <w:rFonts w:ascii="Calibri" w:hAnsi="Calibri"/>
                <w:lang w:val="en-GB"/>
              </w:rPr>
              <w:t>, p</w:t>
            </w:r>
            <w:r w:rsidRPr="001C0C55">
              <w:rPr>
                <w:rFonts w:ascii="Calibri" w:hAnsi="Calibri"/>
                <w:lang w:val="en-GB"/>
              </w:rPr>
              <w:t>isanje izveštaja o postojećem stanju kapaciteta partnerskih organizacija</w:t>
            </w:r>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Analiza pristupa infrastrukture zemlje organizatora</w:t>
            </w:r>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1C0C55">
              <w:rPr>
                <w:rFonts w:ascii="Calibri" w:hAnsi="Calibri"/>
                <w:lang w:val="en-GB"/>
              </w:rPr>
              <w:t>naliza postojećeg</w:t>
            </w:r>
            <w:r>
              <w:rPr>
                <w:rFonts w:ascii="Calibri" w:hAnsi="Calibri"/>
                <w:lang w:val="en-GB"/>
              </w:rPr>
              <w:t xml:space="preserve"> stanja pristupa infrastrukturi, p</w:t>
            </w:r>
            <w:r w:rsidRPr="001C0C55">
              <w:rPr>
                <w:rFonts w:ascii="Calibri" w:hAnsi="Calibri"/>
                <w:lang w:val="en-GB"/>
              </w:rPr>
              <w:t>opunjavanje anketa o iskustvima partnera i njihovom pristupu prostorijama za izvodjenje nastave</w:t>
            </w:r>
            <w:r>
              <w:rPr>
                <w:rFonts w:ascii="Calibri" w:hAnsi="Calibri"/>
                <w:lang w:val="en-GB"/>
              </w:rPr>
              <w:t>, p</w:t>
            </w:r>
            <w:r w:rsidRPr="001C0C55">
              <w:rPr>
                <w:rFonts w:ascii="Calibri" w:hAnsi="Calibri"/>
                <w:lang w:val="en-GB"/>
              </w:rPr>
              <w:t>opunjavanje anketa o postojećim labaratorijama</w:t>
            </w:r>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1C0C55">
              <w:rPr>
                <w:rFonts w:ascii="Calibri" w:hAnsi="Calibri"/>
                <w:lang w:val="en-GB"/>
              </w:rPr>
              <w:t>opunjavanje anketa o postojećvim online</w:t>
            </w:r>
            <w:r>
              <w:rPr>
                <w:rFonts w:ascii="Calibri" w:hAnsi="Calibri"/>
                <w:lang w:val="en-GB"/>
              </w:rPr>
              <w:t>, i</w:t>
            </w:r>
            <w:r w:rsidRPr="001C0C55">
              <w:rPr>
                <w:rFonts w:ascii="Calibri" w:hAnsi="Calibri"/>
                <w:lang w:val="en-GB"/>
              </w:rPr>
              <w:t>zvještaji o analiziranom stanju infrastrukture partnera</w:t>
            </w:r>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Analiza trenutnih inkubatora</w:t>
            </w:r>
            <w:r>
              <w:rPr>
                <w:rFonts w:ascii="Calibri" w:hAnsi="Calibri"/>
                <w:lang w:val="en-GB"/>
              </w:rPr>
              <w:t xml:space="preserve"> (d</w:t>
            </w:r>
            <w:r w:rsidRPr="001C0C55">
              <w:rPr>
                <w:rFonts w:ascii="Calibri" w:hAnsi="Calibri"/>
                <w:lang w:val="en-GB"/>
              </w:rPr>
              <w:t>efinisanje ciljeva analize</w:t>
            </w:r>
            <w:r>
              <w:rPr>
                <w:rFonts w:ascii="Calibri" w:hAnsi="Calibri"/>
                <w:lang w:val="en-GB"/>
              </w:rPr>
              <w:t>, p</w:t>
            </w:r>
            <w:r w:rsidRPr="001C0C55">
              <w:rPr>
                <w:rFonts w:ascii="Calibri" w:hAnsi="Calibri"/>
                <w:lang w:val="en-GB"/>
              </w:rPr>
              <w:t>rikupljanje podataka o organizacionoj strukturi inkubatora</w:t>
            </w:r>
            <w:r>
              <w:rPr>
                <w:rFonts w:ascii="Calibri" w:hAnsi="Calibri"/>
                <w:lang w:val="en-GB"/>
              </w:rPr>
              <w:t>, p</w:t>
            </w:r>
            <w:r w:rsidRPr="001C0C55">
              <w:rPr>
                <w:rFonts w:ascii="Calibri" w:hAnsi="Calibri"/>
                <w:lang w:val="en-GB"/>
              </w:rPr>
              <w:t>rikupljanje podataka o tipu usluga koji pružaju inkubatori</w:t>
            </w:r>
            <w:r>
              <w:rPr>
                <w:rFonts w:ascii="Calibri" w:hAnsi="Calibri"/>
                <w:lang w:val="en-GB"/>
              </w:rPr>
              <w:t>, p</w:t>
            </w:r>
            <w:r w:rsidRPr="001C0C55">
              <w:rPr>
                <w:rFonts w:ascii="Calibri" w:hAnsi="Calibri"/>
                <w:lang w:val="en-GB"/>
              </w:rPr>
              <w:t>rikupljanje podataka o organizacionim dokumentima i planovima rada</w:t>
            </w:r>
            <w:r>
              <w:rPr>
                <w:rFonts w:ascii="Calibri" w:hAnsi="Calibri"/>
                <w:lang w:val="en-GB"/>
              </w:rPr>
              <w:t>, i</w:t>
            </w:r>
            <w:r w:rsidRPr="001C0C55">
              <w:rPr>
                <w:rFonts w:ascii="Calibri" w:hAnsi="Calibri"/>
                <w:lang w:val="en-GB"/>
              </w:rPr>
              <w:t>dentifikacija kljucnih faktora</w:t>
            </w:r>
            <w:r>
              <w:rPr>
                <w:rFonts w:ascii="Calibri" w:hAnsi="Calibri"/>
                <w:lang w:val="en-GB"/>
              </w:rPr>
              <w:t>, i</w:t>
            </w:r>
            <w:r w:rsidRPr="001C0C55">
              <w:rPr>
                <w:rFonts w:ascii="Calibri" w:hAnsi="Calibri"/>
                <w:lang w:val="en-GB"/>
              </w:rPr>
              <w:t>nterpretacija rezultata</w:t>
            </w:r>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i</w:t>
            </w:r>
            <w:r w:rsidR="001C0C55" w:rsidRPr="001C0C55">
              <w:rPr>
                <w:rFonts w:ascii="Calibri" w:hAnsi="Calibri"/>
                <w:lang w:val="en-GB"/>
              </w:rPr>
              <w:t>zrada izvestaja</w:t>
            </w:r>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Odlaženje u partnerske države r</w:t>
            </w:r>
            <w:r>
              <w:rPr>
                <w:rFonts w:ascii="Calibri" w:hAnsi="Calibri"/>
                <w:lang w:val="en-GB"/>
              </w:rPr>
              <w:t>adi posete postojećih inkubatora (i</w:t>
            </w:r>
            <w:r w:rsidRPr="000F762F">
              <w:rPr>
                <w:rFonts w:ascii="Calibri" w:hAnsi="Calibri"/>
                <w:lang w:val="en-GB"/>
              </w:rPr>
              <w:t>dentifikovanje inkubatora koji se analiziraju</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s</w:t>
            </w:r>
            <w:r w:rsidRPr="000F762F">
              <w:rPr>
                <w:rFonts w:ascii="Calibri" w:hAnsi="Calibri"/>
                <w:lang w:val="en-GB"/>
              </w:rPr>
              <w:t>astanci sa predstavnicima inkubatora</w:t>
            </w:r>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0F762F">
              <w:rPr>
                <w:rFonts w:ascii="Calibri" w:hAnsi="Calibri"/>
                <w:lang w:val="en-GB"/>
              </w:rPr>
              <w:t>oseta tih inkubatora</w:t>
            </w:r>
            <w:r>
              <w:rPr>
                <w:rFonts w:ascii="Calibri" w:hAnsi="Calibri"/>
                <w:lang w:val="en-GB"/>
              </w:rPr>
              <w:t>, u</w:t>
            </w:r>
            <w:r w:rsidRPr="000F762F">
              <w:rPr>
                <w:rFonts w:ascii="Calibri" w:hAnsi="Calibri"/>
                <w:lang w:val="en-GB"/>
              </w:rPr>
              <w:t>poređivanje programa podrške</w:t>
            </w:r>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0F762F">
              <w:rPr>
                <w:rFonts w:ascii="Calibri" w:hAnsi="Calibri"/>
                <w:lang w:val="en-GB"/>
              </w:rPr>
              <w:t>naliza uspeha tih inkubatora</w:t>
            </w:r>
            <w:r>
              <w:rPr>
                <w:rFonts w:ascii="Calibri" w:hAnsi="Calibri"/>
                <w:lang w:val="en-GB"/>
              </w:rPr>
              <w:t>, s</w:t>
            </w:r>
            <w:r w:rsidRPr="000F762F">
              <w:rPr>
                <w:rFonts w:ascii="Calibri" w:hAnsi="Calibri"/>
                <w:lang w:val="en-GB"/>
              </w:rPr>
              <w:t>kupljanje podataka i analiza</w:t>
            </w:r>
            <w:r>
              <w:rPr>
                <w:rFonts w:ascii="Calibri" w:hAnsi="Calibri"/>
                <w:lang w:val="en-GB"/>
              </w:rPr>
              <w:t>, p</w:t>
            </w:r>
            <w:r w:rsidRPr="000F762F">
              <w:rPr>
                <w:rFonts w:ascii="Calibri" w:hAnsi="Calibri"/>
                <w:lang w:val="en-GB"/>
              </w:rPr>
              <w:t>isanje izveštaja o posećenim inkubatorima</w:t>
            </w:r>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o</w:t>
            </w:r>
            <w:r w:rsidRPr="000F762F">
              <w:rPr>
                <w:rFonts w:ascii="Calibri" w:hAnsi="Calibri"/>
                <w:lang w:val="en-GB"/>
              </w:rPr>
              <w:t>rganizovanje povratnog putovanja i logistika za povratak osoblja</w:t>
            </w:r>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r w:rsidRPr="000F762F">
              <w:rPr>
                <w:rFonts w:ascii="Calibri" w:hAnsi="Calibri"/>
                <w:lang w:val="en-GB"/>
              </w:rPr>
              <w:t>Istraživanje i identifikacija problema koje rešavaju inkubatori</w:t>
            </w:r>
            <w:r>
              <w:rPr>
                <w:rFonts w:ascii="Calibri" w:hAnsi="Calibri"/>
                <w:lang w:val="en-GB"/>
              </w:rPr>
              <w:t xml:space="preserve"> ( a</w:t>
            </w:r>
            <w:r w:rsidRPr="000F762F">
              <w:rPr>
                <w:rFonts w:ascii="Calibri" w:hAnsi="Calibri"/>
                <w:lang w:val="en-GB"/>
              </w:rPr>
              <w:t>naliza relevantne literature</w:t>
            </w:r>
            <w:r>
              <w:rPr>
                <w:rFonts w:ascii="Calibri" w:hAnsi="Calibri"/>
                <w:lang w:val="en-GB"/>
              </w:rPr>
              <w:t>, i</w:t>
            </w:r>
            <w:r w:rsidRPr="000F762F">
              <w:rPr>
                <w:rFonts w:ascii="Calibri" w:hAnsi="Calibri"/>
                <w:lang w:val="en-GB"/>
              </w:rPr>
              <w:t>ntervjui sa stručnjacima iz oblasti obrazovanja</w:t>
            </w:r>
            <w:r>
              <w:rPr>
                <w:rFonts w:ascii="Calibri" w:hAnsi="Calibri"/>
                <w:lang w:val="en-GB"/>
              </w:rPr>
              <w:t>, a</w:t>
            </w:r>
            <w:r w:rsidRPr="000F762F">
              <w:rPr>
                <w:rFonts w:ascii="Calibri" w:hAnsi="Calibri"/>
                <w:lang w:val="en-GB"/>
              </w:rPr>
              <w:t>nketiranje nastvanika, učenika, roditelja i školskih uprava o glavnim problemima u vezi sa obrazovanjem</w:t>
            </w:r>
            <w:r>
              <w:rPr>
                <w:rFonts w:ascii="Calibri" w:hAnsi="Calibri"/>
                <w:lang w:val="en-GB"/>
              </w:rPr>
              <w:t>, a</w:t>
            </w:r>
            <w:r w:rsidRPr="000F762F">
              <w:rPr>
                <w:rFonts w:ascii="Calibri" w:hAnsi="Calibri"/>
                <w:lang w:val="en-GB"/>
              </w:rPr>
              <w:t>naliza fo</w:t>
            </w:r>
            <w:r>
              <w:rPr>
                <w:rFonts w:ascii="Calibri" w:hAnsi="Calibri"/>
                <w:lang w:val="en-GB"/>
              </w:rPr>
              <w:t>kusnih grupa, p</w:t>
            </w:r>
            <w:r w:rsidRPr="000F762F">
              <w:rPr>
                <w:rFonts w:ascii="Calibri" w:hAnsi="Calibri"/>
                <w:lang w:val="en-GB"/>
              </w:rPr>
              <w:t>oseta školskim ustanovama</w:t>
            </w:r>
            <w:r>
              <w:rPr>
                <w:rFonts w:ascii="Calibri" w:hAnsi="Calibri"/>
                <w:lang w:val="en-GB"/>
              </w:rPr>
              <w:t>, a</w:t>
            </w:r>
            <w:r w:rsidRPr="000F762F">
              <w:rPr>
                <w:rFonts w:ascii="Calibri" w:hAnsi="Calibri"/>
                <w:lang w:val="en-GB"/>
              </w:rPr>
              <w:t>naliza prikupljenih podataka</w:t>
            </w:r>
            <w:r>
              <w:rPr>
                <w:rFonts w:ascii="Calibri" w:hAnsi="Calibri"/>
                <w:lang w:val="en-GB"/>
              </w:rPr>
              <w:t>, p</w:t>
            </w:r>
            <w:r w:rsidRPr="000F762F">
              <w:rPr>
                <w:rFonts w:ascii="Calibri" w:hAnsi="Calibri"/>
                <w:lang w:val="en-GB"/>
              </w:rPr>
              <w:t>ove</w:t>
            </w:r>
            <w:r>
              <w:rPr>
                <w:rFonts w:ascii="Calibri" w:hAnsi="Calibri"/>
                <w:lang w:val="en-GB"/>
              </w:rPr>
              <w:t>zivanje sa lokalnim zajednicama, p</w:t>
            </w:r>
            <w:r w:rsidRPr="000F762F">
              <w:rPr>
                <w:rFonts w:ascii="Calibri" w:hAnsi="Calibri"/>
                <w:lang w:val="en-GB"/>
              </w:rPr>
              <w:t>isanje izveštaja o prikupljenim podacima</w:t>
            </w:r>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r w:rsidRPr="000F762F">
              <w:rPr>
                <w:rFonts w:ascii="Calibri" w:hAnsi="Calibri"/>
                <w:lang w:val="en-GB"/>
              </w:rPr>
              <w:t>Razvoj inovativnih metoda</w:t>
            </w:r>
            <w:r>
              <w:rPr>
                <w:rFonts w:ascii="Calibri" w:hAnsi="Calibri"/>
                <w:lang w:val="en-GB"/>
              </w:rPr>
              <w:t xml:space="preserve"> (p</w:t>
            </w:r>
            <w:r w:rsidRPr="000F762F">
              <w:rPr>
                <w:rFonts w:ascii="Calibri" w:hAnsi="Calibri"/>
                <w:lang w:val="en-GB"/>
              </w:rPr>
              <w:t>rikupljanje relevantnih informacija o postojećim metodama i praksama u obrazovanju</w:t>
            </w:r>
            <w:r>
              <w:rPr>
                <w:rFonts w:ascii="Calibri" w:hAnsi="Calibri"/>
                <w:lang w:val="en-GB"/>
              </w:rPr>
              <w:t>, i</w:t>
            </w:r>
            <w:r w:rsidRPr="000F762F">
              <w:rPr>
                <w:rFonts w:ascii="Calibri" w:hAnsi="Calibri"/>
                <w:lang w:val="en-GB"/>
              </w:rPr>
              <w:t>dentifikacija ciljeva za razvoj inovativnih metoda</w:t>
            </w:r>
            <w:r>
              <w:rPr>
                <w:rFonts w:ascii="Calibri" w:hAnsi="Calibri"/>
                <w:lang w:val="en-GB"/>
              </w:rPr>
              <w:t>, o</w:t>
            </w:r>
            <w:r w:rsidRPr="000F762F">
              <w:rPr>
                <w:rFonts w:ascii="Calibri" w:hAnsi="Calibri"/>
                <w:lang w:val="en-GB"/>
              </w:rPr>
              <w:t>kupljanje multidisciplinarnog tima koji će raditi na razvoju inovativnih metoda</w:t>
            </w:r>
            <w:r>
              <w:rPr>
                <w:rFonts w:ascii="Calibri" w:hAnsi="Calibri"/>
                <w:lang w:val="en-GB"/>
              </w:rPr>
              <w:t>, b</w:t>
            </w:r>
            <w:r w:rsidRPr="000F762F">
              <w:rPr>
                <w:rFonts w:ascii="Calibri" w:hAnsi="Calibri"/>
                <w:lang w:val="en-GB"/>
              </w:rPr>
              <w:t>rainstorming i generisanje ideja</w:t>
            </w:r>
            <w:r>
              <w:rPr>
                <w:rFonts w:ascii="Calibri" w:hAnsi="Calibri"/>
                <w:lang w:val="en-GB"/>
              </w:rPr>
              <w:t>, d</w:t>
            </w:r>
            <w:r w:rsidRPr="000F762F">
              <w:rPr>
                <w:rFonts w:ascii="Calibri" w:hAnsi="Calibri"/>
                <w:lang w:val="en-GB"/>
              </w:rPr>
              <w:t>okumentacija razvijenih inovativnih metoda, procesa i rezultata</w:t>
            </w:r>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7. O</w:t>
            </w:r>
            <w:r w:rsidRPr="000F762F">
              <w:rPr>
                <w:rFonts w:ascii="Calibri" w:hAnsi="Calibri"/>
                <w:lang w:val="en-GB"/>
              </w:rPr>
              <w:t>dlaženje u partnerske države r</w:t>
            </w:r>
            <w:r>
              <w:rPr>
                <w:rFonts w:ascii="Calibri" w:hAnsi="Calibri"/>
                <w:lang w:val="en-GB"/>
              </w:rPr>
              <w:t>adi treninga osoblja inkubatora (i</w:t>
            </w:r>
            <w:r w:rsidRPr="000F762F">
              <w:rPr>
                <w:rFonts w:ascii="Calibri" w:hAnsi="Calibri"/>
                <w:lang w:val="en-GB"/>
              </w:rPr>
              <w:t>dentifikovanje potrebnih treninga i kompetencija osoblja</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i</w:t>
            </w:r>
            <w:r w:rsidRPr="000F762F">
              <w:rPr>
                <w:rFonts w:ascii="Calibri" w:hAnsi="Calibri"/>
                <w:lang w:val="en-GB"/>
              </w:rPr>
              <w:t>zvršavanje treninga i obuka osoblja</w:t>
            </w:r>
            <w:r w:rsidR="00880F50">
              <w:rPr>
                <w:rFonts w:ascii="Calibri" w:hAnsi="Calibri"/>
                <w:lang w:val="en-GB"/>
              </w:rPr>
              <w:t>, p</w:t>
            </w:r>
            <w:r w:rsidRPr="000F762F">
              <w:rPr>
                <w:rFonts w:ascii="Calibri" w:hAnsi="Calibri"/>
                <w:lang w:val="en-GB"/>
              </w:rPr>
              <w:t>raćenje i evaluacija provedenih treninga</w:t>
            </w:r>
            <w:r w:rsidR="00880F50">
              <w:rPr>
                <w:rFonts w:ascii="Calibri" w:hAnsi="Calibri"/>
                <w:lang w:val="en-GB"/>
              </w:rPr>
              <w:t>, p</w:t>
            </w:r>
            <w:r w:rsidRPr="000F762F">
              <w:rPr>
                <w:rFonts w:ascii="Calibri" w:hAnsi="Calibri"/>
                <w:lang w:val="en-GB"/>
              </w:rPr>
              <w:t>isanje izvještaja o rezultatima tre</w:t>
            </w:r>
            <w:r w:rsidR="00880F50">
              <w:rPr>
                <w:rFonts w:ascii="Calibri" w:hAnsi="Calibri"/>
                <w:lang w:val="en-GB"/>
              </w:rPr>
              <w:t>ninga i njihovoj primjenjivosti, o</w:t>
            </w:r>
            <w:r w:rsidRPr="000F762F">
              <w:rPr>
                <w:rFonts w:ascii="Calibri" w:hAnsi="Calibri"/>
                <w:lang w:val="en-GB"/>
              </w:rPr>
              <w:t>rganizovanje povratnog putovanja i logistika za povratak osoblja</w:t>
            </w:r>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r w:rsidR="000F762F" w:rsidRPr="000F762F">
              <w:rPr>
                <w:rFonts w:ascii="Calibri" w:hAnsi="Calibri"/>
                <w:lang w:val="en-GB"/>
              </w:rPr>
              <w:t>Osnivanje inkubatora u obrazovnim institucijama</w:t>
            </w:r>
            <w:r>
              <w:rPr>
                <w:rFonts w:ascii="Calibri" w:hAnsi="Calibri"/>
                <w:lang w:val="en-GB"/>
              </w:rPr>
              <w:t xml:space="preserve"> (a</w:t>
            </w:r>
            <w:r w:rsidR="000F762F" w:rsidRPr="000F762F">
              <w:rPr>
                <w:rFonts w:ascii="Calibri" w:hAnsi="Calibri"/>
                <w:lang w:val="en-GB"/>
              </w:rPr>
              <w:t>naliza potreba i resursa za osnivanje inkubator</w:t>
            </w:r>
            <w:r>
              <w:rPr>
                <w:rFonts w:ascii="Calibri" w:hAnsi="Calibri"/>
                <w:lang w:val="en-GB"/>
              </w:rPr>
              <w:t>a unutar obrazovnih institucija, i</w:t>
            </w:r>
            <w:r w:rsidR="000F762F" w:rsidRPr="000F762F">
              <w:rPr>
                <w:rFonts w:ascii="Calibri" w:hAnsi="Calibri"/>
                <w:lang w:val="en-GB"/>
              </w:rPr>
              <w:t>zrada poslovnog plana i strategije za inkubator</w:t>
            </w:r>
            <w:r>
              <w:rPr>
                <w:rFonts w:ascii="Calibri" w:hAnsi="Calibri"/>
                <w:lang w:val="en-GB"/>
              </w:rPr>
              <w:t>, u</w:t>
            </w:r>
            <w:r w:rsidR="000F762F" w:rsidRPr="000F762F">
              <w:rPr>
                <w:rFonts w:ascii="Calibri" w:hAnsi="Calibri"/>
                <w:lang w:val="en-GB"/>
              </w:rPr>
              <w:t>spostavljanje infrastrukture i prostora za inkubator</w:t>
            </w:r>
            <w:r>
              <w:rPr>
                <w:rFonts w:ascii="Calibri" w:hAnsi="Calibri"/>
                <w:lang w:val="en-GB"/>
              </w:rPr>
              <w:t>, o</w:t>
            </w:r>
            <w:r w:rsidR="000F762F" w:rsidRPr="000F762F">
              <w:rPr>
                <w:rFonts w:ascii="Calibri" w:hAnsi="Calibri"/>
                <w:lang w:val="en-GB"/>
              </w:rPr>
              <w:t>rganizacija mentorskih programa i podrške za studente i polaznike obuke u inkubatoru</w:t>
            </w:r>
            <w:r>
              <w:rPr>
                <w:rFonts w:ascii="Calibri" w:hAnsi="Calibri"/>
                <w:lang w:val="en-GB"/>
              </w:rPr>
              <w:t>, p</w:t>
            </w:r>
            <w:r w:rsidR="000F762F" w:rsidRPr="000F762F">
              <w:rPr>
                <w:rFonts w:ascii="Calibri" w:hAnsi="Calibri"/>
                <w:lang w:val="en-GB"/>
              </w:rPr>
              <w:t>romocija inkubatora i povezivanje s lokalnim poslovnim sektorom</w:t>
            </w:r>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Analiza trenutnog stanja postojecih kurikuluma</w:t>
            </w:r>
            <w:r>
              <w:rPr>
                <w:rFonts w:ascii="Calibri" w:hAnsi="Calibri"/>
                <w:lang w:val="en-GB"/>
              </w:rPr>
              <w:t xml:space="preserve"> (prikupljanje informacija, i</w:t>
            </w:r>
            <w:r w:rsidRPr="00880F50">
              <w:rPr>
                <w:rFonts w:ascii="Calibri" w:hAnsi="Calibri"/>
                <w:lang w:val="en-GB"/>
              </w:rPr>
              <w:t>dentifikacija ciljeva I svrhe postojećih kurikuluma</w:t>
            </w:r>
            <w:r>
              <w:rPr>
                <w:rFonts w:ascii="Calibri" w:hAnsi="Calibri"/>
                <w:lang w:val="en-GB"/>
              </w:rPr>
              <w:t>, a</w:t>
            </w:r>
            <w:r w:rsidRPr="00880F50">
              <w:rPr>
                <w:rFonts w:ascii="Calibri" w:hAnsi="Calibri"/>
                <w:lang w:val="en-GB"/>
              </w:rPr>
              <w:t>naliza stukture postojećih kurikuluma</w:t>
            </w:r>
            <w:r>
              <w:rPr>
                <w:rFonts w:ascii="Calibri" w:hAnsi="Calibri"/>
                <w:lang w:val="en-GB"/>
              </w:rPr>
              <w:t>, p</w:t>
            </w:r>
            <w:r w:rsidRPr="00880F50">
              <w:rPr>
                <w:rFonts w:ascii="Calibri" w:hAnsi="Calibri"/>
                <w:lang w:val="en-GB"/>
              </w:rPr>
              <w:t>rocena nastavnih materijala postojećih kurikuluma</w:t>
            </w:r>
            <w:r>
              <w:rPr>
                <w:rFonts w:ascii="Calibri" w:hAnsi="Calibri"/>
                <w:lang w:val="en-GB"/>
              </w:rPr>
              <w:t>, p</w:t>
            </w:r>
            <w:r w:rsidRPr="00880F50">
              <w:rPr>
                <w:rFonts w:ascii="Calibri" w:hAnsi="Calibri"/>
                <w:lang w:val="en-GB"/>
              </w:rPr>
              <w:t>rocena metoda I strategije pr</w:t>
            </w:r>
            <w:r>
              <w:rPr>
                <w:rFonts w:ascii="Calibri" w:hAnsi="Calibri"/>
                <w:lang w:val="en-GB"/>
              </w:rPr>
              <w:t>oucavanja postojećih kurikuluma, p</w:t>
            </w:r>
            <w:r w:rsidRPr="00880F50">
              <w:rPr>
                <w:rFonts w:ascii="Calibri" w:hAnsi="Calibri"/>
                <w:lang w:val="en-GB"/>
              </w:rPr>
              <w:t>rocena procenjivanja I ocenjivanja postojećih kurkuluma</w:t>
            </w:r>
            <w:r>
              <w:rPr>
                <w:rFonts w:ascii="Calibri" w:hAnsi="Calibri"/>
                <w:lang w:val="en-GB"/>
              </w:rPr>
              <w:t>, u</w:t>
            </w:r>
            <w:r w:rsidRPr="00880F50">
              <w:rPr>
                <w:rFonts w:ascii="Calibri" w:hAnsi="Calibri"/>
                <w:lang w:val="en-GB"/>
              </w:rPr>
              <w:t>kljucivanje zainteresovanih strana</w:t>
            </w:r>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r w:rsidRPr="00880F50">
              <w:rPr>
                <w:rFonts w:ascii="Calibri" w:hAnsi="Calibri"/>
                <w:lang w:val="en-GB"/>
              </w:rPr>
              <w:t>Odlaženje u partnerske države radi treninga osoblja kurikuluma</w:t>
            </w:r>
            <w:r>
              <w:rPr>
                <w:rFonts w:ascii="Calibri" w:hAnsi="Calibri"/>
                <w:lang w:val="en-GB"/>
              </w:rPr>
              <w:t xml:space="preserve"> (i</w:t>
            </w:r>
            <w:r w:rsidRPr="00880F50">
              <w:rPr>
                <w:rFonts w:ascii="Calibri" w:hAnsi="Calibri"/>
                <w:lang w:val="en-GB"/>
              </w:rPr>
              <w:t>dentifikovanje potrebnih treninga i kompetencija osoblja</w:t>
            </w:r>
            <w:r>
              <w:rPr>
                <w:rFonts w:ascii="Calibri" w:hAnsi="Calibri"/>
                <w:lang w:val="en-GB"/>
              </w:rPr>
              <w:t>, o</w:t>
            </w:r>
            <w:r w:rsidRPr="00880F50">
              <w:rPr>
                <w:rFonts w:ascii="Calibri" w:hAnsi="Calibri"/>
                <w:lang w:val="en-GB"/>
              </w:rPr>
              <w:t>rganizovanje putovanja</w:t>
            </w:r>
            <w:r>
              <w:rPr>
                <w:rFonts w:ascii="Calibri" w:hAnsi="Calibri"/>
                <w:lang w:val="en-GB"/>
              </w:rPr>
              <w:t xml:space="preserve"> i logistike za odlazak osoblja, i</w:t>
            </w:r>
            <w:r w:rsidRPr="00880F50">
              <w:rPr>
                <w:rFonts w:ascii="Calibri" w:hAnsi="Calibri"/>
                <w:lang w:val="en-GB"/>
              </w:rPr>
              <w:t>zvršavanje treninga i obuka osoblja</w:t>
            </w:r>
            <w:r>
              <w:rPr>
                <w:rFonts w:ascii="Calibri" w:hAnsi="Calibri"/>
                <w:lang w:val="en-GB"/>
              </w:rPr>
              <w:t>, p</w:t>
            </w:r>
            <w:r w:rsidRPr="00880F50">
              <w:rPr>
                <w:rFonts w:ascii="Calibri" w:hAnsi="Calibri"/>
                <w:lang w:val="en-GB"/>
              </w:rPr>
              <w:t>raćenje i</w:t>
            </w:r>
            <w:r>
              <w:rPr>
                <w:rFonts w:ascii="Calibri" w:hAnsi="Calibri"/>
                <w:lang w:val="en-GB"/>
              </w:rPr>
              <w:t xml:space="preserve"> evaluacija provedenih treninga, p</w:t>
            </w:r>
            <w:r w:rsidRPr="00880F50">
              <w:rPr>
                <w:rFonts w:ascii="Calibri" w:hAnsi="Calibri"/>
                <w:lang w:val="en-GB"/>
              </w:rPr>
              <w:t>isanje izvještaja o rezultatima treninga i</w:t>
            </w:r>
            <w:r>
              <w:rPr>
                <w:rFonts w:ascii="Calibri" w:hAnsi="Calibri"/>
                <w:lang w:val="en-GB"/>
              </w:rPr>
              <w:t xml:space="preserve"> njihovoj primjenjivosti, o</w:t>
            </w:r>
            <w:r w:rsidRPr="00880F50">
              <w:rPr>
                <w:rFonts w:ascii="Calibri" w:hAnsi="Calibri"/>
                <w:lang w:val="en-GB"/>
              </w:rPr>
              <w:t>rganizovanje povratnog putovanja i logistika za povratak osoblja</w:t>
            </w:r>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r w:rsidRPr="00880F50">
              <w:rPr>
                <w:rFonts w:ascii="Calibri" w:hAnsi="Calibri"/>
                <w:lang w:val="en-GB"/>
              </w:rPr>
              <w:t>Dizajniranje i implementacija novih kurikuluma</w:t>
            </w:r>
            <w:r>
              <w:rPr>
                <w:rFonts w:ascii="Calibri" w:hAnsi="Calibri"/>
                <w:lang w:val="en-GB"/>
              </w:rPr>
              <w:t xml:space="preserve"> (a</w:t>
            </w:r>
            <w:r w:rsidRPr="00880F50">
              <w:rPr>
                <w:rFonts w:ascii="Calibri" w:hAnsi="Calibri"/>
                <w:lang w:val="en-GB"/>
              </w:rPr>
              <w:t>nali</w:t>
            </w:r>
            <w:r>
              <w:rPr>
                <w:rFonts w:ascii="Calibri" w:hAnsi="Calibri"/>
                <w:lang w:val="en-GB"/>
              </w:rPr>
              <w:t>za trenutnih nastavnih programa, o</w:t>
            </w:r>
            <w:r w:rsidRPr="00880F50">
              <w:rPr>
                <w:rFonts w:ascii="Calibri" w:hAnsi="Calibri"/>
                <w:lang w:val="en-GB"/>
              </w:rPr>
              <w:t>kupljanje tima stručnjaka za obrazovanje radi zajedničkog razvoja novih kurikuluma</w:t>
            </w:r>
            <w:r>
              <w:rPr>
                <w:rFonts w:ascii="Calibri" w:hAnsi="Calibri"/>
                <w:lang w:val="en-GB"/>
              </w:rPr>
              <w:t>, i</w:t>
            </w:r>
            <w:r w:rsidRPr="00880F50">
              <w:rPr>
                <w:rFonts w:ascii="Calibri" w:hAnsi="Calibri"/>
                <w:lang w:val="en-GB"/>
              </w:rPr>
              <w:t xml:space="preserve">dentifikacija ključnih tema i područja </w:t>
            </w:r>
            <w:r>
              <w:rPr>
                <w:rFonts w:ascii="Calibri" w:hAnsi="Calibri"/>
                <w:lang w:val="en-GB"/>
              </w:rPr>
              <w:t>za fokusiranje novih kurikuluma, r</w:t>
            </w:r>
            <w:r w:rsidRPr="00880F50">
              <w:rPr>
                <w:rFonts w:ascii="Calibri" w:hAnsi="Calibri"/>
                <w:lang w:val="en-GB"/>
              </w:rPr>
              <w:t>azvoj novi</w:t>
            </w:r>
            <w:r>
              <w:rPr>
                <w:rFonts w:ascii="Calibri" w:hAnsi="Calibri"/>
                <w:lang w:val="en-GB"/>
              </w:rPr>
              <w:t>h predmeta, modula ili programa, t</w:t>
            </w:r>
            <w:r w:rsidRPr="00880F50">
              <w:rPr>
                <w:rFonts w:ascii="Calibri" w:hAnsi="Calibri"/>
                <w:lang w:val="en-GB"/>
              </w:rPr>
              <w:t>estiranje novih kurikuluma kroz nastavne lekcije, praktični rad ili projektne aktivnosti</w:t>
            </w:r>
            <w:r>
              <w:rPr>
                <w:rFonts w:ascii="Calibri" w:hAnsi="Calibri"/>
                <w:lang w:val="en-GB"/>
              </w:rPr>
              <w:t>, p</w:t>
            </w:r>
            <w:r w:rsidRPr="00880F50">
              <w:rPr>
                <w:rFonts w:ascii="Calibri" w:hAnsi="Calibri"/>
                <w:lang w:val="en-GB"/>
              </w:rPr>
              <w:t>rikupljanje povratnih informacija od studenata, nastavnika</w:t>
            </w:r>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r w:rsidRPr="00880F50">
              <w:rPr>
                <w:rFonts w:ascii="Calibri" w:hAnsi="Calibri"/>
                <w:lang w:val="en-GB"/>
              </w:rPr>
              <w:t>Razvoj softverskog rešenja za organizaciju i praćenje studenta za brze nalazenje posla</w:t>
            </w:r>
            <w:r>
              <w:rPr>
                <w:rFonts w:ascii="Calibri" w:hAnsi="Calibri"/>
                <w:lang w:val="en-GB"/>
              </w:rPr>
              <w:t xml:space="preserve"> (d</w:t>
            </w:r>
            <w:r w:rsidRPr="00880F50">
              <w:rPr>
                <w:rFonts w:ascii="Calibri" w:hAnsi="Calibri"/>
                <w:lang w:val="en-GB"/>
              </w:rPr>
              <w:t>e</w:t>
            </w:r>
            <w:r>
              <w:rPr>
                <w:rFonts w:ascii="Calibri" w:hAnsi="Calibri"/>
                <w:lang w:val="en-GB"/>
              </w:rPr>
              <w:t>finisanje opšteg cilja projekta, p</w:t>
            </w:r>
            <w:r w:rsidRPr="00880F50">
              <w:rPr>
                <w:rFonts w:ascii="Calibri" w:hAnsi="Calibri"/>
                <w:lang w:val="en-GB"/>
              </w:rPr>
              <w:t>lan realizacije projekta</w:t>
            </w:r>
            <w:r>
              <w:rPr>
                <w:rFonts w:ascii="Calibri" w:hAnsi="Calibri"/>
                <w:lang w:val="en-GB"/>
              </w:rPr>
              <w:t>, raspored aktivnosti, d</w:t>
            </w:r>
            <w:r w:rsidRPr="00880F50">
              <w:rPr>
                <w:rFonts w:ascii="Calibri" w:hAnsi="Calibri"/>
                <w:lang w:val="en-GB"/>
              </w:rPr>
              <w:t>efinisanje vizije sistema</w:t>
            </w:r>
            <w:r>
              <w:rPr>
                <w:rFonts w:ascii="Calibri" w:hAnsi="Calibri"/>
                <w:lang w:val="en-GB"/>
              </w:rPr>
              <w:t>, s</w:t>
            </w:r>
            <w:r w:rsidRPr="00880F50">
              <w:rPr>
                <w:rFonts w:ascii="Calibri" w:hAnsi="Calibri"/>
                <w:lang w:val="en-GB"/>
              </w:rPr>
              <w:t>pecifikacija zahteva</w:t>
            </w:r>
            <w:r>
              <w:rPr>
                <w:rFonts w:ascii="Calibri" w:hAnsi="Calibri"/>
                <w:lang w:val="en-GB"/>
              </w:rPr>
              <w:t>, d</w:t>
            </w:r>
            <w:r w:rsidRPr="00880F50">
              <w:rPr>
                <w:rFonts w:ascii="Calibri" w:hAnsi="Calibri"/>
                <w:lang w:val="en-GB"/>
              </w:rPr>
              <w:t>etaljni arhitekturni projekat</w:t>
            </w:r>
            <w:r>
              <w:rPr>
                <w:rFonts w:ascii="Calibri" w:hAnsi="Calibri"/>
                <w:lang w:val="en-GB"/>
              </w:rPr>
              <w:t>, p</w:t>
            </w:r>
            <w:r w:rsidRPr="00880F50">
              <w:rPr>
                <w:rFonts w:ascii="Calibri" w:hAnsi="Calibri"/>
                <w:lang w:val="en-GB"/>
              </w:rPr>
              <w:t>lan testiranja</w:t>
            </w:r>
            <w:r>
              <w:rPr>
                <w:rFonts w:ascii="Calibri" w:hAnsi="Calibri"/>
                <w:lang w:val="en-GB"/>
              </w:rPr>
              <w:t>, t</w:t>
            </w:r>
            <w:r w:rsidRPr="00880F50">
              <w:rPr>
                <w:rFonts w:ascii="Calibri" w:hAnsi="Calibri"/>
                <w:lang w:val="en-GB"/>
              </w:rPr>
              <w:t>est specifikacija</w:t>
            </w:r>
            <w:r>
              <w:rPr>
                <w:rFonts w:ascii="Calibri" w:hAnsi="Calibri"/>
                <w:lang w:val="en-GB"/>
              </w:rPr>
              <w:t xml:space="preserve">, </w:t>
            </w:r>
            <w:r>
              <w:rPr>
                <w:rFonts w:ascii="Calibri" w:hAnsi="Calibri"/>
                <w:lang w:val="en-GB"/>
              </w:rPr>
              <w:lastRenderedPageBreak/>
              <w:t>f</w:t>
            </w:r>
            <w:r w:rsidRPr="00880F50">
              <w:rPr>
                <w:rFonts w:ascii="Calibri" w:hAnsi="Calibri"/>
                <w:lang w:val="en-GB"/>
              </w:rPr>
              <w:t>ormiranje korisničkog uputstva</w:t>
            </w:r>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r w:rsidRPr="00880F50">
              <w:rPr>
                <w:rFonts w:ascii="Calibri" w:hAnsi="Calibri"/>
                <w:lang w:val="en-GB"/>
              </w:rPr>
              <w:t>Organizovanje seminara radi promocije novih inkubatora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r w:rsidRPr="00880F50">
              <w:rPr>
                <w:rFonts w:ascii="Calibri" w:hAnsi="Calibri"/>
                <w:lang w:val="en-GB"/>
              </w:rPr>
              <w:t>Organizovanje seminara radi promocije novih kurikuluma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Plan kvaliteta</w:t>
            </w:r>
            <w:r>
              <w:rPr>
                <w:rFonts w:ascii="Calibri" w:hAnsi="Calibri"/>
                <w:lang w:val="en-GB"/>
              </w:rPr>
              <w:t xml:space="preserve"> (i</w:t>
            </w:r>
            <w:r w:rsidRPr="00880F50">
              <w:rPr>
                <w:rFonts w:ascii="Calibri" w:hAnsi="Calibri"/>
                <w:lang w:val="en-GB"/>
              </w:rPr>
              <w:t>zrada plana kvaliteta</w:t>
            </w:r>
            <w:r>
              <w:rPr>
                <w:rFonts w:ascii="Calibri" w:hAnsi="Calibri"/>
                <w:lang w:val="en-GB"/>
              </w:rPr>
              <w:t>, i</w:t>
            </w:r>
            <w:r w:rsidRPr="00880F50">
              <w:rPr>
                <w:rFonts w:ascii="Calibri" w:hAnsi="Calibri"/>
                <w:lang w:val="en-GB"/>
              </w:rPr>
              <w:t>zvršavanje interne evaluacija kvaliteta</w:t>
            </w:r>
            <w:r>
              <w:rPr>
                <w:rFonts w:ascii="Calibri" w:hAnsi="Calibri"/>
                <w:lang w:val="en-GB"/>
              </w:rPr>
              <w:t>, i</w:t>
            </w:r>
            <w:r w:rsidRPr="00880F50">
              <w:rPr>
                <w:rFonts w:ascii="Calibri" w:hAnsi="Calibri"/>
                <w:lang w:val="en-GB"/>
              </w:rPr>
              <w:t>zvršavanje eksterne evaluacija kvaliteta</w:t>
            </w:r>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r w:rsidRPr="00880F50">
              <w:rPr>
                <w:rFonts w:ascii="Calibri" w:hAnsi="Calibri"/>
                <w:lang w:val="en-GB"/>
              </w:rPr>
              <w:t>Reklamiranje putem kanala promocije</w:t>
            </w:r>
            <w:r>
              <w:rPr>
                <w:rFonts w:ascii="Calibri" w:hAnsi="Calibri"/>
                <w:lang w:val="en-GB"/>
              </w:rPr>
              <w:t xml:space="preserve"> (r</w:t>
            </w:r>
            <w:r w:rsidRPr="00880F50">
              <w:rPr>
                <w:rFonts w:ascii="Calibri" w:hAnsi="Calibri"/>
                <w:lang w:val="en-GB"/>
              </w:rPr>
              <w:t>eklamiranje i deljenje podataka putem medija</w:t>
            </w:r>
            <w:r>
              <w:rPr>
                <w:rFonts w:ascii="Calibri" w:hAnsi="Calibri"/>
                <w:lang w:val="en-GB"/>
              </w:rPr>
              <w:t>, p</w:t>
            </w:r>
            <w:r w:rsidRPr="00880F50">
              <w:rPr>
                <w:rFonts w:ascii="Calibri" w:hAnsi="Calibri"/>
                <w:lang w:val="en-GB"/>
              </w:rPr>
              <w:t>romovisanje i deljenje podataka o pr</w:t>
            </w:r>
            <w:r>
              <w:rPr>
                <w:rFonts w:ascii="Calibri" w:hAnsi="Calibri"/>
                <w:lang w:val="en-GB"/>
              </w:rPr>
              <w:t>ojektu putem društvenih mreža, p</w:t>
            </w:r>
            <w:r w:rsidRPr="00880F50">
              <w:rPr>
                <w:rFonts w:ascii="Calibri" w:hAnsi="Calibri"/>
                <w:lang w:val="en-GB"/>
              </w:rPr>
              <w:t>romovisanje putem internet reklama</w:t>
            </w:r>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r w:rsidR="00880F50" w:rsidRPr="00880F50">
              <w:rPr>
                <w:rFonts w:ascii="Calibri" w:hAnsi="Calibri"/>
                <w:lang w:val="en-GB"/>
              </w:rPr>
              <w:t>Upravljanje projektom</w:t>
            </w:r>
            <w:r>
              <w:rPr>
                <w:rFonts w:ascii="Calibri" w:hAnsi="Calibri"/>
                <w:lang w:val="en-GB"/>
              </w:rPr>
              <w:t xml:space="preserve"> (o</w:t>
            </w:r>
            <w:r w:rsidR="00880F50" w:rsidRPr="00880F50">
              <w:rPr>
                <w:rFonts w:ascii="Calibri" w:hAnsi="Calibri"/>
                <w:lang w:val="en-GB"/>
              </w:rPr>
              <w:t>državanje sastanaka sa upravnim odborom</w:t>
            </w:r>
            <w:r>
              <w:rPr>
                <w:rFonts w:ascii="Calibri" w:hAnsi="Calibri"/>
                <w:lang w:val="en-GB"/>
              </w:rPr>
              <w:t xml:space="preserve">, sveukupno upravljanje projektom,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l</w:t>
            </w:r>
            <w:r w:rsidR="00880F50" w:rsidRPr="00880F50">
              <w:rPr>
                <w:rFonts w:ascii="Calibri" w:hAnsi="Calibri"/>
                <w:lang w:val="en-GB"/>
              </w:rPr>
              <w:t>okalno upravljanje projektom</w:t>
            </w:r>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r w:rsidR="00880F50" w:rsidRPr="00880F50">
              <w:rPr>
                <w:rFonts w:ascii="Calibri" w:hAnsi="Calibri"/>
                <w:lang w:val="en-GB"/>
              </w:rPr>
              <w:t>Sprovođenje finalne analize ciljnih grupa</w:t>
            </w:r>
            <w:r>
              <w:rPr>
                <w:rFonts w:ascii="Calibri" w:hAnsi="Calibri"/>
                <w:lang w:val="en-GB"/>
              </w:rPr>
              <w:t xml:space="preserve"> (c</w:t>
            </w:r>
            <w:r w:rsidR="00880F50" w:rsidRPr="00880F50">
              <w:rPr>
                <w:rFonts w:ascii="Calibri" w:hAnsi="Calibri"/>
                <w:lang w:val="en-GB"/>
              </w:rPr>
              <w:t>iljna grupa ispunjava elektronske ankete</w:t>
            </w:r>
            <w:r>
              <w:rPr>
                <w:rFonts w:ascii="Calibri" w:hAnsi="Calibri"/>
                <w:lang w:val="en-GB"/>
              </w:rPr>
              <w:t>, s</w:t>
            </w:r>
            <w:r w:rsidR="00880F50" w:rsidRPr="00880F50">
              <w:rPr>
                <w:rFonts w:ascii="Calibri" w:hAnsi="Calibri"/>
                <w:lang w:val="en-GB"/>
              </w:rPr>
              <w:t>astavljanje izvještaja, na osnovu rezultata ankete, o trenutnom stanju u ciljnoj grupi</w:t>
            </w:r>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dobijeni anketama i upitnicima.</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tima za socijalno uključivanje.</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Statistike o procentualnom</w:t>
            </w:r>
            <w:r>
              <w:rPr>
                <w:rFonts w:ascii="Calibri" w:hAnsi="Calibri"/>
                <w:lang w:val="en-GB"/>
              </w:rPr>
              <w:t xml:space="preserve"> poboljsanju ucenja kod mladih I koriscenja inovativnih metoda.</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r w:rsidRPr="00F75E6C">
              <w:rPr>
                <w:b/>
                <w:szCs w:val="22"/>
              </w:rPr>
              <w:t>univerzitet</w:t>
            </w:r>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r w:rsidRPr="00F75E6C">
              <w:rPr>
                <w:b/>
                <w:szCs w:val="22"/>
              </w:rPr>
              <w:t>Austrija</w:t>
            </w:r>
          </w:p>
        </w:tc>
        <w:tc>
          <w:tcPr>
            <w:tcW w:w="2126" w:type="dxa"/>
            <w:vAlign w:val="center"/>
          </w:tcPr>
          <w:p w14:paraId="50A619D2" w14:textId="61D5E663" w:rsidR="00770930" w:rsidRPr="00F75E6C" w:rsidRDefault="00AB2DC5" w:rsidP="00F75E6C">
            <w:pPr>
              <w:jc w:val="center"/>
              <w:rPr>
                <w:b/>
                <w:szCs w:val="22"/>
              </w:rPr>
            </w:pPr>
            <w:r w:rsidRPr="00F75E6C">
              <w:rPr>
                <w:b/>
              </w:rPr>
              <w:t>Finansira troškove putovanja i odsedanja</w:t>
            </w: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r w:rsidRPr="00F75E6C">
              <w:rPr>
                <w:b/>
                <w:szCs w:val="22"/>
              </w:rPr>
              <w:t>nevladina organizacija</w:t>
            </w:r>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r w:rsidRPr="00F75E6C">
              <w:rPr>
                <w:b/>
                <w:szCs w:val="22"/>
              </w:rPr>
              <w:t>Srbija</w:t>
            </w:r>
          </w:p>
        </w:tc>
        <w:tc>
          <w:tcPr>
            <w:tcW w:w="2126" w:type="dxa"/>
            <w:vAlign w:val="center"/>
          </w:tcPr>
          <w:p w14:paraId="6A11AB4A" w14:textId="7D249CE5" w:rsidR="00770930" w:rsidRPr="00F75E6C" w:rsidRDefault="00AB2DC5" w:rsidP="00F75E6C">
            <w:pPr>
              <w:jc w:val="center"/>
              <w:rPr>
                <w:b/>
                <w:szCs w:val="22"/>
              </w:rPr>
            </w:pPr>
            <w:r w:rsidRPr="00F75E6C">
              <w:rPr>
                <w:b/>
              </w:rPr>
              <w:t>Finansira troškove pripreme materijala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r w:rsidRPr="00F75E6C">
              <w:rPr>
                <w:b/>
                <w:szCs w:val="22"/>
              </w:rPr>
              <w:t>Imec</w:t>
            </w:r>
          </w:p>
        </w:tc>
        <w:tc>
          <w:tcPr>
            <w:tcW w:w="1701" w:type="dxa"/>
            <w:vAlign w:val="center"/>
          </w:tcPr>
          <w:p w14:paraId="191AB44C" w14:textId="31B836C9" w:rsidR="00770930" w:rsidRPr="00F75E6C" w:rsidRDefault="00F75E6C" w:rsidP="00F75E6C">
            <w:pPr>
              <w:jc w:val="center"/>
              <w:rPr>
                <w:b/>
                <w:szCs w:val="22"/>
              </w:rPr>
            </w:pPr>
            <w:r w:rsidRPr="00F75E6C">
              <w:rPr>
                <w:b/>
                <w:szCs w:val="22"/>
              </w:rPr>
              <w:t>nezavisan istrazivacki centar</w:t>
            </w:r>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r w:rsidRPr="00F75E6C">
              <w:rPr>
                <w:b/>
                <w:szCs w:val="22"/>
              </w:rPr>
              <w:t>Belgija</w:t>
            </w:r>
          </w:p>
        </w:tc>
        <w:tc>
          <w:tcPr>
            <w:tcW w:w="2126" w:type="dxa"/>
            <w:vAlign w:val="center"/>
          </w:tcPr>
          <w:p w14:paraId="086FA346" w14:textId="4CA25A72" w:rsidR="00770930" w:rsidRPr="00F75E6C" w:rsidRDefault="00AB2DC5" w:rsidP="00F75E6C">
            <w:pPr>
              <w:jc w:val="center"/>
              <w:rPr>
                <w:b/>
                <w:szCs w:val="22"/>
              </w:rPr>
            </w:pPr>
            <w:r w:rsidRPr="00F75E6C">
              <w:rPr>
                <w:b/>
              </w:rPr>
              <w:t>Finansira troškove putovanja i odsedanja</w:t>
            </w: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1ECA0" w14:textId="77777777" w:rsidR="00F024DD" w:rsidRDefault="00F024DD" w:rsidP="00574B25">
      <w:r>
        <w:separator/>
      </w:r>
    </w:p>
  </w:endnote>
  <w:endnote w:type="continuationSeparator" w:id="0">
    <w:p w14:paraId="26F50ACA" w14:textId="77777777" w:rsidR="00F024DD" w:rsidRDefault="00F024DD"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213629C5" w:rsidR="00E04086" w:rsidRDefault="00E04086"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EE2532">
      <w:rPr>
        <w:bCs/>
        <w:i/>
        <w:noProof/>
        <w:sz w:val="18"/>
        <w:szCs w:val="18"/>
      </w:rPr>
      <w:t>StartUp</w:t>
    </w:r>
    <w:r w:rsidR="00EE2532">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F75E6C">
      <w:rPr>
        <w:rStyle w:val="PageNumber"/>
        <w:i/>
        <w:noProof/>
        <w:sz w:val="18"/>
        <w:szCs w:val="18"/>
      </w:rPr>
      <w:t>67</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F75E6C">
      <w:rPr>
        <w:rStyle w:val="PageNumber"/>
        <w:i/>
        <w:noProof/>
        <w:sz w:val="18"/>
        <w:szCs w:val="18"/>
      </w:rPr>
      <w:t>70</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BE603" w14:textId="77777777" w:rsidR="00F024DD" w:rsidRDefault="00F024DD" w:rsidP="00574B25">
      <w:r>
        <w:separator/>
      </w:r>
    </w:p>
  </w:footnote>
  <w:footnote w:type="continuationSeparator" w:id="0">
    <w:p w14:paraId="2B4B731B" w14:textId="77777777" w:rsidR="00F024DD" w:rsidRDefault="00F024DD" w:rsidP="00574B25">
      <w:r>
        <w:continuationSeparator/>
      </w:r>
    </w:p>
  </w:footnote>
  <w:footnote w:id="1">
    <w:p w14:paraId="3D5B8177" w14:textId="77777777" w:rsidR="00E04086" w:rsidRPr="007A6607" w:rsidRDefault="00E0408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E04086" w:rsidRPr="00DF730D" w:rsidRDefault="00E0408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68369">
    <w:abstractNumId w:val="15"/>
  </w:num>
  <w:num w:numId="2" w16cid:durableId="1710371385">
    <w:abstractNumId w:val="12"/>
  </w:num>
  <w:num w:numId="3" w16cid:durableId="662663778">
    <w:abstractNumId w:val="8"/>
  </w:num>
  <w:num w:numId="4" w16cid:durableId="1074350714">
    <w:abstractNumId w:val="0"/>
  </w:num>
  <w:num w:numId="5" w16cid:durableId="1297838507">
    <w:abstractNumId w:val="14"/>
  </w:num>
  <w:num w:numId="6" w16cid:durableId="752091449">
    <w:abstractNumId w:val="7"/>
  </w:num>
  <w:num w:numId="7" w16cid:durableId="557201891">
    <w:abstractNumId w:val="6"/>
  </w:num>
  <w:num w:numId="8" w16cid:durableId="757991099">
    <w:abstractNumId w:val="4"/>
  </w:num>
  <w:num w:numId="9" w16cid:durableId="2010911779">
    <w:abstractNumId w:val="3"/>
  </w:num>
  <w:num w:numId="10" w16cid:durableId="1873178720">
    <w:abstractNumId w:val="16"/>
  </w:num>
  <w:num w:numId="11" w16cid:durableId="689648687">
    <w:abstractNumId w:val="18"/>
  </w:num>
  <w:num w:numId="12" w16cid:durableId="1072504912">
    <w:abstractNumId w:val="17"/>
  </w:num>
  <w:num w:numId="13" w16cid:durableId="846364032">
    <w:abstractNumId w:val="19"/>
  </w:num>
  <w:num w:numId="14" w16cid:durableId="1177571926">
    <w:abstractNumId w:val="5"/>
  </w:num>
  <w:num w:numId="15" w16cid:durableId="1195071392">
    <w:abstractNumId w:val="9"/>
  </w:num>
  <w:num w:numId="16" w16cid:durableId="62262921">
    <w:abstractNumId w:val="11"/>
  </w:num>
  <w:num w:numId="17" w16cid:durableId="1642615073">
    <w:abstractNumId w:val="10"/>
  </w:num>
  <w:num w:numId="18" w16cid:durableId="1309357264">
    <w:abstractNumId w:val="1"/>
  </w:num>
  <w:num w:numId="19" w16cid:durableId="1316032648">
    <w:abstractNumId w:val="13"/>
  </w:num>
  <w:num w:numId="20" w16cid:durableId="1641379238">
    <w:abstractNumId w:val="2"/>
  </w:num>
  <w:num w:numId="21" w16cid:durableId="1202085294">
    <w:abstractNumId w:val="22"/>
  </w:num>
  <w:num w:numId="22" w16cid:durableId="784033711">
    <w:abstractNumId w:val="21"/>
  </w:num>
  <w:num w:numId="23" w16cid:durableId="1977876491">
    <w:abstractNumId w:val="20"/>
  </w:num>
  <w:num w:numId="24" w16cid:durableId="198667293">
    <w:abstractNumId w:val="14"/>
  </w:num>
  <w:num w:numId="25" w16cid:durableId="257755072">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4183952">
    <w:abstractNumId w:val="6"/>
  </w:num>
  <w:num w:numId="27" w16cid:durableId="966395243">
    <w:abstractNumId w:val="4"/>
  </w:num>
  <w:num w:numId="28" w16cid:durableId="1482963681">
    <w:abstractNumId w:val="3"/>
  </w:num>
  <w:num w:numId="29" w16cid:durableId="2058580658">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26104981">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5347772">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221100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0369681">
    <w:abstractNumId w:val="16"/>
  </w:num>
  <w:num w:numId="34" w16cid:durableId="1865973238">
    <w:abstractNumId w:val="17"/>
  </w:num>
  <w:num w:numId="35" w16cid:durableId="72315119">
    <w:abstractNumId w:val="19"/>
  </w:num>
  <w:num w:numId="36" w16cid:durableId="791283746">
    <w:abstractNumId w:val="5"/>
  </w:num>
  <w:num w:numId="37" w16cid:durableId="1800948630">
    <w:abstractNumId w:val="7"/>
  </w:num>
  <w:num w:numId="38" w16cid:durableId="2078431990">
    <w:abstractNumId w:val="18"/>
  </w:num>
  <w:num w:numId="39" w16cid:durableId="1828403953">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3FB2"/>
    <w:rsid w:val="00025800"/>
    <w:rsid w:val="00025BBB"/>
    <w:rsid w:val="00025E32"/>
    <w:rsid w:val="000268D4"/>
    <w:rsid w:val="000268F0"/>
    <w:rsid w:val="00026D15"/>
    <w:rsid w:val="00026F1F"/>
    <w:rsid w:val="00027B8C"/>
    <w:rsid w:val="00027CB4"/>
    <w:rsid w:val="00027EC2"/>
    <w:rsid w:val="00027F4C"/>
    <w:rsid w:val="00030486"/>
    <w:rsid w:val="000304AC"/>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0AA7"/>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0F7BD4"/>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5D66"/>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389"/>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4A1"/>
    <w:rsid w:val="00225FAD"/>
    <w:rsid w:val="00226124"/>
    <w:rsid w:val="00226224"/>
    <w:rsid w:val="002268EC"/>
    <w:rsid w:val="00226C26"/>
    <w:rsid w:val="0022718C"/>
    <w:rsid w:val="00227969"/>
    <w:rsid w:val="00231A5E"/>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6B3D"/>
    <w:rsid w:val="00277F7C"/>
    <w:rsid w:val="002806F1"/>
    <w:rsid w:val="00280A54"/>
    <w:rsid w:val="0028124A"/>
    <w:rsid w:val="002815B8"/>
    <w:rsid w:val="00281A54"/>
    <w:rsid w:val="0028264B"/>
    <w:rsid w:val="00282776"/>
    <w:rsid w:val="002827DF"/>
    <w:rsid w:val="00283675"/>
    <w:rsid w:val="00283A3A"/>
    <w:rsid w:val="00283B6F"/>
    <w:rsid w:val="00284020"/>
    <w:rsid w:val="00284389"/>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44A"/>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C6E06"/>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8A4"/>
    <w:rsid w:val="002F0E02"/>
    <w:rsid w:val="002F1008"/>
    <w:rsid w:val="002F120E"/>
    <w:rsid w:val="002F128C"/>
    <w:rsid w:val="002F2FCB"/>
    <w:rsid w:val="002F3885"/>
    <w:rsid w:val="002F5262"/>
    <w:rsid w:val="002F54FB"/>
    <w:rsid w:val="002F5B6A"/>
    <w:rsid w:val="002F5C80"/>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3A9"/>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4C1"/>
    <w:rsid w:val="00357728"/>
    <w:rsid w:val="00357B28"/>
    <w:rsid w:val="00360065"/>
    <w:rsid w:val="00360106"/>
    <w:rsid w:val="003601E7"/>
    <w:rsid w:val="00360269"/>
    <w:rsid w:val="003602CE"/>
    <w:rsid w:val="00360472"/>
    <w:rsid w:val="003607CF"/>
    <w:rsid w:val="003611F4"/>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43F"/>
    <w:rsid w:val="0037105F"/>
    <w:rsid w:val="00371190"/>
    <w:rsid w:val="00371C2E"/>
    <w:rsid w:val="00371D38"/>
    <w:rsid w:val="0037271C"/>
    <w:rsid w:val="00372992"/>
    <w:rsid w:val="00372B18"/>
    <w:rsid w:val="00373A62"/>
    <w:rsid w:val="00374FB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04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4AF0"/>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75B"/>
    <w:rsid w:val="003E094F"/>
    <w:rsid w:val="003E15C8"/>
    <w:rsid w:val="003E18FB"/>
    <w:rsid w:val="003E1BB3"/>
    <w:rsid w:val="003E384D"/>
    <w:rsid w:val="003E38A2"/>
    <w:rsid w:val="003E3F66"/>
    <w:rsid w:val="003E3FC6"/>
    <w:rsid w:val="003E5162"/>
    <w:rsid w:val="003E52F1"/>
    <w:rsid w:val="003E5DF4"/>
    <w:rsid w:val="003E6254"/>
    <w:rsid w:val="003E67FB"/>
    <w:rsid w:val="003E6D86"/>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0AAC"/>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9BB"/>
    <w:rsid w:val="00413B71"/>
    <w:rsid w:val="00414C61"/>
    <w:rsid w:val="004156E8"/>
    <w:rsid w:val="00415A9E"/>
    <w:rsid w:val="00416227"/>
    <w:rsid w:val="00416681"/>
    <w:rsid w:val="004167AA"/>
    <w:rsid w:val="00417AF9"/>
    <w:rsid w:val="0042056B"/>
    <w:rsid w:val="00420A13"/>
    <w:rsid w:val="00420C5E"/>
    <w:rsid w:val="004215A9"/>
    <w:rsid w:val="00423F80"/>
    <w:rsid w:val="00424337"/>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494"/>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193B"/>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1C0"/>
    <w:rsid w:val="004857A8"/>
    <w:rsid w:val="004860E9"/>
    <w:rsid w:val="004879BC"/>
    <w:rsid w:val="004879C1"/>
    <w:rsid w:val="00487AFF"/>
    <w:rsid w:val="004902D6"/>
    <w:rsid w:val="00490C98"/>
    <w:rsid w:val="004910CB"/>
    <w:rsid w:val="00491290"/>
    <w:rsid w:val="00491890"/>
    <w:rsid w:val="00491C04"/>
    <w:rsid w:val="00492B0A"/>
    <w:rsid w:val="00492B42"/>
    <w:rsid w:val="0049327F"/>
    <w:rsid w:val="004932B3"/>
    <w:rsid w:val="0049358D"/>
    <w:rsid w:val="00493C6D"/>
    <w:rsid w:val="004953C5"/>
    <w:rsid w:val="00495ED4"/>
    <w:rsid w:val="00496349"/>
    <w:rsid w:val="00496773"/>
    <w:rsid w:val="00497899"/>
    <w:rsid w:val="004A0E84"/>
    <w:rsid w:val="004A135B"/>
    <w:rsid w:val="004A2543"/>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6F70"/>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552E"/>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2081"/>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0BD7"/>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5634"/>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A6B"/>
    <w:rsid w:val="006B0B43"/>
    <w:rsid w:val="006B0E01"/>
    <w:rsid w:val="006B188E"/>
    <w:rsid w:val="006B1BBC"/>
    <w:rsid w:val="006B1C7D"/>
    <w:rsid w:val="006B208A"/>
    <w:rsid w:val="006B23C2"/>
    <w:rsid w:val="006B23FC"/>
    <w:rsid w:val="006B2667"/>
    <w:rsid w:val="006B3399"/>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0F3"/>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003C"/>
    <w:rsid w:val="007110ED"/>
    <w:rsid w:val="00711B29"/>
    <w:rsid w:val="00711C18"/>
    <w:rsid w:val="00711F66"/>
    <w:rsid w:val="00712AE9"/>
    <w:rsid w:val="007132DF"/>
    <w:rsid w:val="00713A7E"/>
    <w:rsid w:val="00713CB6"/>
    <w:rsid w:val="00715004"/>
    <w:rsid w:val="0071510B"/>
    <w:rsid w:val="00715195"/>
    <w:rsid w:val="007151C2"/>
    <w:rsid w:val="0071575C"/>
    <w:rsid w:val="00715A40"/>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3452"/>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402"/>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F1D"/>
    <w:rsid w:val="007820B8"/>
    <w:rsid w:val="0078248B"/>
    <w:rsid w:val="00782A9E"/>
    <w:rsid w:val="00782BB6"/>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AB5"/>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1C4B"/>
    <w:rsid w:val="007D2277"/>
    <w:rsid w:val="007D2358"/>
    <w:rsid w:val="007D2E6D"/>
    <w:rsid w:val="007D3B7F"/>
    <w:rsid w:val="007D3F8A"/>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43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3797"/>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B01"/>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2886"/>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5B"/>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80F"/>
    <w:rsid w:val="00914B02"/>
    <w:rsid w:val="00915052"/>
    <w:rsid w:val="0091509F"/>
    <w:rsid w:val="00916999"/>
    <w:rsid w:val="00916C42"/>
    <w:rsid w:val="009176D4"/>
    <w:rsid w:val="0091796F"/>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475A7"/>
    <w:rsid w:val="00950835"/>
    <w:rsid w:val="00950883"/>
    <w:rsid w:val="00950B51"/>
    <w:rsid w:val="00950B7E"/>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5725"/>
    <w:rsid w:val="00966337"/>
    <w:rsid w:val="009671A8"/>
    <w:rsid w:val="00967F9F"/>
    <w:rsid w:val="00970238"/>
    <w:rsid w:val="009702A4"/>
    <w:rsid w:val="009702EB"/>
    <w:rsid w:val="00971585"/>
    <w:rsid w:val="00971D6C"/>
    <w:rsid w:val="0097263B"/>
    <w:rsid w:val="009726D7"/>
    <w:rsid w:val="00972D1E"/>
    <w:rsid w:val="00973E01"/>
    <w:rsid w:val="009740A4"/>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4A4"/>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B6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3BA"/>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127"/>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27F5"/>
    <w:rsid w:val="00B0348E"/>
    <w:rsid w:val="00B04267"/>
    <w:rsid w:val="00B05080"/>
    <w:rsid w:val="00B054AC"/>
    <w:rsid w:val="00B056DF"/>
    <w:rsid w:val="00B0589B"/>
    <w:rsid w:val="00B05BBA"/>
    <w:rsid w:val="00B06336"/>
    <w:rsid w:val="00B06855"/>
    <w:rsid w:val="00B06B73"/>
    <w:rsid w:val="00B06DD4"/>
    <w:rsid w:val="00B06F2A"/>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4969"/>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4711"/>
    <w:rsid w:val="00B458FB"/>
    <w:rsid w:val="00B45BF8"/>
    <w:rsid w:val="00B465A9"/>
    <w:rsid w:val="00B46997"/>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1DAF"/>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918"/>
    <w:rsid w:val="00BF7BD8"/>
    <w:rsid w:val="00BF7EFB"/>
    <w:rsid w:val="00C008BE"/>
    <w:rsid w:val="00C02C79"/>
    <w:rsid w:val="00C0333A"/>
    <w:rsid w:val="00C037B0"/>
    <w:rsid w:val="00C03E97"/>
    <w:rsid w:val="00C055EC"/>
    <w:rsid w:val="00C05C71"/>
    <w:rsid w:val="00C072AD"/>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6F"/>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1B1F"/>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982"/>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61A"/>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30"/>
    <w:rsid w:val="00D94E0F"/>
    <w:rsid w:val="00D95867"/>
    <w:rsid w:val="00D960AB"/>
    <w:rsid w:val="00D966E2"/>
    <w:rsid w:val="00D96950"/>
    <w:rsid w:val="00D97DCC"/>
    <w:rsid w:val="00DA03B3"/>
    <w:rsid w:val="00DA060A"/>
    <w:rsid w:val="00DA0773"/>
    <w:rsid w:val="00DA0A39"/>
    <w:rsid w:val="00DA0B74"/>
    <w:rsid w:val="00DA107B"/>
    <w:rsid w:val="00DA1999"/>
    <w:rsid w:val="00DA339E"/>
    <w:rsid w:val="00DA343A"/>
    <w:rsid w:val="00DA3843"/>
    <w:rsid w:val="00DA3B7C"/>
    <w:rsid w:val="00DA3D67"/>
    <w:rsid w:val="00DA3F15"/>
    <w:rsid w:val="00DA4A60"/>
    <w:rsid w:val="00DA5366"/>
    <w:rsid w:val="00DA5733"/>
    <w:rsid w:val="00DA5B41"/>
    <w:rsid w:val="00DA63BF"/>
    <w:rsid w:val="00DA67BE"/>
    <w:rsid w:val="00DA685F"/>
    <w:rsid w:val="00DA71DE"/>
    <w:rsid w:val="00DA77CA"/>
    <w:rsid w:val="00DA791D"/>
    <w:rsid w:val="00DB08B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9DE"/>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32"/>
    <w:rsid w:val="00EE2568"/>
    <w:rsid w:val="00EE2935"/>
    <w:rsid w:val="00EE3A84"/>
    <w:rsid w:val="00EE48AC"/>
    <w:rsid w:val="00EE4BE9"/>
    <w:rsid w:val="00EE4E1F"/>
    <w:rsid w:val="00EE4E2C"/>
    <w:rsid w:val="00EE4F9E"/>
    <w:rsid w:val="00EE5FBC"/>
    <w:rsid w:val="00EE66E4"/>
    <w:rsid w:val="00EE673B"/>
    <w:rsid w:val="00EE6E7B"/>
    <w:rsid w:val="00EE7060"/>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4DD"/>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17E8A"/>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66"/>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9E"/>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3C5F"/>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B4F"/>
    <w:rsid w:val="00FE5FAE"/>
    <w:rsid w:val="00FE6660"/>
    <w:rsid w:val="00FE6885"/>
    <w:rsid w:val="00FE688C"/>
    <w:rsid w:val="00FE72E3"/>
    <w:rsid w:val="00FF0981"/>
    <w:rsid w:val="00FF11C5"/>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C086A00D-1174-4E62-898E-668BE276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9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7964778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95077741">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668020369">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76433592">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9470594">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5456483">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2066422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uni.lu/students/culture_art_sports_well_being/campus_s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uni.lu/students/culture_art_sports_well_being/campus_sp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n.uni.lu/students/culture_art_sports_well_being/campus_sport"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en.uni.lu/students/culture_art_sports_well_being/campus_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999D1-3D9A-4726-93CA-04A70C34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1286</TotalTime>
  <Pages>103</Pages>
  <Words>27583</Words>
  <Characters>157226</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184441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Naida Ćosović</cp:lastModifiedBy>
  <cp:revision>195</cp:revision>
  <cp:lastPrinted>2018-11-24T15:05:00Z</cp:lastPrinted>
  <dcterms:created xsi:type="dcterms:W3CDTF">2022-05-11T08:22:00Z</dcterms:created>
  <dcterms:modified xsi:type="dcterms:W3CDTF">2023-06-29T00:11:00Z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