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Image Collected from Illinois Department of Healthcare and Family Services </w:t>
      </w:r>
      <w:hyperlink r:id="rId7" w:tooltip="https://www.illinois.gov/hfs/info/factsfigures/Pages/default.aspx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https://www.illinois.gov/hfs/info/factsfigures/Pages/default.aspx</w:t>
        </w:r>
      </w:hyperlink>
      <w:r/>
      <w:r/>
    </w:p>
    <w:p>
      <w:r>
        <w:t xml:space="preserve">Table contains Number of Persons Enrolled in Benefits in Champaign County</w:t>
      </w:r>
      <w:r>
        <w:t xml:space="preserve"> and Five Year Enrollment History</w:t>
      </w:r>
      <w:r/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s://www.illinois.gov/hfs/info/factsfigures/Pages/default.aspx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Halie Gonzalez</cp:lastModifiedBy>
  <cp:revision>1</cp:revision>
  <dcterms:modified xsi:type="dcterms:W3CDTF">2020-07-07T18:06:02Z</dcterms:modified>
</cp:coreProperties>
</file>