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hd w:fill="ffffff" w:val="clea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79500" cy="965200"/>
            <wp:effectExtent b="0" l="0" r="0" t="0"/>
            <wp:docPr descr="Universiteti i Tetovës" id="1" name="image1.png"/>
            <a:graphic>
              <a:graphicData uri="http://schemas.openxmlformats.org/drawingml/2006/picture">
                <pic:pic>
                  <pic:nvPicPr>
                    <pic:cNvPr descr="Universiteti i Tetovës" id="0" name="image1.png"/>
                    <pic:cNvPicPr preferRelativeResize="0"/>
                  </pic:nvPicPr>
                  <pic:blipFill>
                    <a:blip r:embed="rId6"/>
                    <a:srcRect b="0" l="0" r="0" t="0"/>
                    <a:stretch>
                      <a:fillRect/>
                    </a:stretch>
                  </pic:blipFill>
                  <pic:spPr>
                    <a:xfrm>
                      <a:off x="0" y="0"/>
                      <a:ext cx="10795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hd w:fill="ffffff" w:val="clea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Universiteti i Tetovës</w:t>
      </w:r>
    </w:p>
    <w:p w:rsidR="00000000" w:rsidDel="00000000" w:rsidP="00000000" w:rsidRDefault="00000000" w:rsidRPr="00000000" w14:paraId="00000003">
      <w:pPr>
        <w:widowControl w:val="1"/>
        <w:shd w:fill="ffffff" w:val="clea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Fakulteti Filozofik</w:t>
      </w:r>
    </w:p>
    <w:p w:rsidR="00000000" w:rsidDel="00000000" w:rsidP="00000000" w:rsidRDefault="00000000" w:rsidRPr="00000000" w14:paraId="00000004">
      <w:pPr>
        <w:widowControl w:val="1"/>
        <w:shd w:fill="ffffff" w:val="clea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Departamenti i Sociologjisë</w:t>
      </w:r>
    </w:p>
    <w:p w:rsidR="00000000" w:rsidDel="00000000" w:rsidP="00000000" w:rsidRDefault="00000000" w:rsidRPr="00000000" w14:paraId="00000005">
      <w:pPr>
        <w:widowControl w:val="1"/>
        <w:shd w:fill="ffffff" w:val="clea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widowControl w:val="1"/>
        <w:shd w:fill="ffffff" w:val="clea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7">
      <w:pPr>
        <w:widowControl w:val="1"/>
        <w:shd w:fill="ffffff" w:val="clea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widowControl w:val="1"/>
        <w:shd w:fill="ffffff" w:val="clea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Evolucioni i lidershipit dhe marrëdhëniet me masën në Kosovë (1999–2024):</w:t>
        <w:br w:type="textWrapping"/>
        <w:t xml:space="preserve"> Klasifikimi i liderëve sipas performancës dhe taktikave</w:t>
      </w:r>
    </w:p>
    <w:p w:rsidR="00000000" w:rsidDel="00000000" w:rsidP="00000000" w:rsidRDefault="00000000" w:rsidRPr="00000000" w14:paraId="00000009">
      <w:pPr>
        <w:widowControl w:val="1"/>
        <w:shd w:fill="ffffff" w:val="clear"/>
        <w:spacing w:line="276"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Disertacion i doktoraturës</w:t>
      </w:r>
    </w:p>
    <w:p w:rsidR="00000000" w:rsidDel="00000000" w:rsidP="00000000" w:rsidRDefault="00000000" w:rsidRPr="00000000" w14:paraId="0000000A">
      <w:pPr>
        <w:widowControl w:val="1"/>
        <w:shd w:fill="ffffff" w:val="clea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B">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Mentori: Prof. dr. Ibish Kadriu                                                       </w:t>
        <w:tab/>
        <w:t xml:space="preserve">Kandidati: Suada Cerkezi</w:t>
      </w:r>
    </w:p>
    <w:p w:rsidR="00000000" w:rsidDel="00000000" w:rsidP="00000000" w:rsidRDefault="00000000" w:rsidRPr="00000000" w14:paraId="00000016">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Tetovë, 2026</w:t>
      </w:r>
    </w:p>
    <w:p w:rsidR="00000000" w:rsidDel="00000000" w:rsidP="00000000" w:rsidRDefault="00000000" w:rsidRPr="00000000" w14:paraId="00000017">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8">
      <w:pPr>
        <w:widowControl w:val="1"/>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9">
      <w:pPr>
        <w:widowControl w:val="1"/>
        <w:shd w:fill="ffffff" w:val="clea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1"/>
        <w:shd w:fill="ffffff" w:val="clear"/>
        <w:spacing w:after="5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widowControl w:val="1"/>
        <w:shd w:fill="ffffff" w:val="clear"/>
        <w:spacing w:after="5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widowControl w:val="1"/>
        <w:shd w:fill="ffffff" w:val="clear"/>
        <w:spacing w:after="5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widowControl w:val="1"/>
        <w:shd w:fill="ffffff" w:val="clear"/>
        <w:spacing w:after="5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widowControl w:val="1"/>
        <w:shd w:fill="ffffff" w:val="clear"/>
        <w:spacing w:after="5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widowControl w:val="1"/>
        <w:shd w:fill="ffffff" w:val="clear"/>
        <w:spacing w:after="16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Deklarata e Autorësisë</w:t>
      </w:r>
    </w:p>
    <w:p w:rsidR="00000000" w:rsidDel="00000000" w:rsidP="00000000" w:rsidRDefault="00000000" w:rsidRPr="00000000" w14:paraId="00000020">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Unë, Suada Cerkezi, deklaroj se disertacioni i doktoraturës me titull:</w:t>
      </w:r>
    </w:p>
    <w:p w:rsidR="00000000" w:rsidDel="00000000" w:rsidP="00000000" w:rsidRDefault="00000000" w:rsidRPr="00000000" w14:paraId="00000021">
      <w:pPr>
        <w:widowControl w:val="1"/>
        <w:shd w:fill="ffffff" w:val="clear"/>
        <w:spacing w:after="16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„Evolucioni i lidershipit dhe marrëdhëniet me masën në Kosovë (1999–2024): Klasifikimi i liderëve sipas performancës dhe taktikave"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është punë origjinale e imja, e realizuar nën mbikëqyrjen e Prof. dr. Ibish Kadriut në Departamentin e Sociologjisë, Fakulteti Filozofik, Universiteti i Tetovës.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Deklaroj se të gjitha burimet dhe materialet e përdorura në këtë punim janë cituar dhe referuar sipas normave akademike të pranuara. Rezultatet, analizat dhe konkluzionet e paraqitura pasqyrojnë punën time të pavarur kërkimore dhe nuk janë marrë nga punime të tjera pa atribuim të duhur.</w:t>
      </w:r>
    </w:p>
    <w:p w:rsidR="00000000" w:rsidDel="00000000" w:rsidP="00000000" w:rsidRDefault="00000000" w:rsidRPr="00000000" w14:paraId="00000024">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Deklaroj gjithashtu se ky punim nuk është paraqitur më parë për çfarëdo grade apo titulli akademik në këtë ose në ndonjë institucion tjetër të arsimit të lartë.</w:t>
      </w:r>
    </w:p>
    <w:p w:rsidR="00000000" w:rsidDel="00000000" w:rsidP="00000000" w:rsidRDefault="00000000" w:rsidRPr="00000000" w14:paraId="00000025">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03/06/2026</w:t>
      </w:r>
    </w:p>
    <w:p w:rsidR="00000000" w:rsidDel="00000000" w:rsidP="00000000" w:rsidRDefault="00000000" w:rsidRPr="00000000" w14:paraId="00000028">
      <w:pPr>
        <w:widowControl w:val="1"/>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Suada Cerkezi</w:t>
      </w:r>
    </w:p>
    <w:p w:rsidR="00000000" w:rsidDel="00000000" w:rsidP="00000000" w:rsidRDefault="00000000" w:rsidRPr="00000000" w14:paraId="00000029">
      <w:pPr>
        <w:widowControl w:val="1"/>
        <w:shd w:fill="ffffff" w:val="clear"/>
        <w:spacing w:after="56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C">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F">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widowControl w:val="1"/>
        <w:shd w:fill="ffffff" w:val="clear"/>
        <w:spacing w:after="56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Abstract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examines the evolution of political leadership and the dynamics of the leader-mass relationship in Kosovo during the period 1999–2024, with a focus on classifying leaders according to their performance and communication tactics. The post-conflict context, institutional transition, and media transformations have created specific conditions for the formation of political legitimacy that remain insufficiently explored in Albanian-language and regional academic literature.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applies a sequential explanatory mixed methods design, integrating quantitative and qualitative analysis. The quantitative phase was based on an online survey with 119 respondents, collected during the period March 24 – April 27, 2026, with demographic diversity across region, gender, and age group. The internal reliability of the instrument was confirmed with a Cronbach alpha coefficient of .848. The qualitative phase includes discourse analysis of speeches and public statements by four key leaders (Thaçi, Haradinaj, Kurti, Mustafa), as well as two semi-structured interviews used exclusively as supplementary material with a limited interpretive triangulation function.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ANOVA and Welch ANOVA analyses identified two statistically significant findings. Respondents with a master's degree showed higher agreement with the idea that institutional leaders possess superior information compared to respondents with a bachelor's degree (F = 4.844, p = .031, η² = .051). Female respondents reported on average higher agreement with a preference for visionary and mobilizing leadership compared to male respondents (p = .037, η² = .039; M</w:t>
      </w:r>
      <w:r w:rsidDel="00000000" w:rsidR="00000000" w:rsidRPr="00000000">
        <w:rPr>
          <w:rFonts w:ascii="Times New Roman" w:cs="Times New Roman" w:eastAsia="Times New Roman" w:hAnsi="Times New Roman"/>
          <w:sz w:val="24"/>
          <w:szCs w:val="24"/>
          <w:rtl w:val="0"/>
        </w:rPr>
        <w:t xml:space="preserve">female</w:t>
      </w:r>
      <w:r w:rsidDel="00000000" w:rsidR="00000000" w:rsidRPr="00000000">
        <w:rPr>
          <w:rFonts w:ascii="Times New Roman" w:cs="Times New Roman" w:eastAsia="Times New Roman" w:hAnsi="Times New Roman"/>
          <w:sz w:val="24"/>
          <w:szCs w:val="24"/>
          <w:rtl w:val="0"/>
        </w:rPr>
        <w:t xml:space="preserve"> = 3.83, M</w:t>
      </w:r>
      <w:r w:rsidDel="00000000" w:rsidR="00000000" w:rsidRPr="00000000">
        <w:rPr>
          <w:rFonts w:ascii="Times New Roman" w:cs="Times New Roman" w:eastAsia="Times New Roman" w:hAnsi="Times New Roman"/>
          <w:sz w:val="24"/>
          <w:szCs w:val="24"/>
          <w:rtl w:val="0"/>
        </w:rPr>
        <w:t xml:space="preserve">male</w:t>
      </w:r>
      <w:r w:rsidDel="00000000" w:rsidR="00000000" w:rsidRPr="00000000">
        <w:rPr>
          <w:rFonts w:ascii="Times New Roman" w:cs="Times New Roman" w:eastAsia="Times New Roman" w:hAnsi="Times New Roman"/>
          <w:sz w:val="24"/>
          <w:szCs w:val="24"/>
          <w:rtl w:val="0"/>
        </w:rPr>
        <w:t xml:space="preserve"> = 3.27). Other results remain at the descriptive level, without reaching the threshold of statistical significance.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suggest that political legitimacy in Kosovo is associated with differing orientations among demographic groups and with the transformation of communication forms, reflecting the shift from charismatic leadership in the transitional period toward new forms of leadership in the digital era. The study offers a conceptual contribution to understanding leader-mass dynamics in post-conflict societies and practical implications for democratic institutions in Kosovo and the region.</w:t>
      </w:r>
    </w:p>
    <w:p w:rsidR="00000000" w:rsidDel="00000000" w:rsidP="00000000" w:rsidRDefault="00000000" w:rsidRPr="00000000" w14:paraId="00000036">
      <w:pPr>
        <w:widowControl w:val="1"/>
        <w:shd w:fill="ffffff" w:val="clear"/>
        <w:spacing w:before="36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political leadership, legitimacy, leader-mass relationship, Kosovo, political communication, mixed methods, ANOVA.</w:t>
      </w:r>
    </w:p>
    <w:p w:rsidR="00000000" w:rsidDel="00000000" w:rsidP="00000000" w:rsidRDefault="00000000" w:rsidRPr="00000000" w14:paraId="00000037">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1"/>
        <w:shd w:fill="ffffff" w:val="clear"/>
        <w:spacing w:after="5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Abstrakti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 disertacion analizon evolucionin e lidershipit politik dhe dinamikën e marrëdhënies lider–masë në Kosovë gjatë periudhës 1999–2024, duke u fokusuar në klasifikimin e liderëve sipas performancës dhe taktikave të komunikimit. Konteksti post-konfliktal, tranzicioni institucional dhe transformimet mediale kanë krijuar kushte specifike për formësimin e legjitimitetit politik, të cilat mbeten të paeksploruara mjaftueshëm në literaturën akademike shqiptare dhe rajonale.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Studimi zbaton qasjen e kombinuar metodologjike sekuenciale shpjeguese (sequential explanatory mixed methods), duke integruar analizën sasiore me atë cilësore. Faza sasiore u bazua në një pyetësor online me 119 respondentë, mbledhur gjatë periudhës 24 mars – 27 prill 2026, me diversitet demografik sipas rajonit, gjinisë dhe grupmoshës. Besueshmëria e brendshme e instrumentit u konfirmua me koeficient Cronbach α = .848. Faza cilësore përfshin analizë diskursive të fjalimeve dhe deklaratave publike të katër liderëve kryesorë (Thaçi, Haradinaj, Kurti, Mustafa), si dhe dy intervista gjysmë-strukturuara të përdorura ekskluzivisht si materiale plotësuese me funksion triangulimi interpretativ të kufizuar.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Analizat ANOVA dhe Welch ANOVA identifikuan dy gjetje statistikisht domethënëse. Respondentët me arsim master shfaqin pajtim më të lartë me idenë se liderët institucionalë disponojnë informacion superior krahasuar me respondentët me arsim bachelor (F = 4.844, p = .031, η² = .051). Femrat raportuan pajtim mesatarisht më të lartë me preferencën për lidership vizionar dhe mobilizues krahasuar me meshkujt (p = .037, η² = .039; M</w:t>
      </w:r>
      <w:r w:rsidDel="00000000" w:rsidR="00000000" w:rsidRPr="00000000">
        <w:rPr>
          <w:rFonts w:ascii="Times New Roman" w:cs="Times New Roman" w:eastAsia="Times New Roman" w:hAnsi="Times New Roman"/>
          <w:sz w:val="24"/>
          <w:szCs w:val="24"/>
          <w:rtl w:val="0"/>
        </w:rPr>
        <w:t xml:space="preserve">femra</w:t>
      </w:r>
      <w:r w:rsidDel="00000000" w:rsidR="00000000" w:rsidRPr="00000000">
        <w:rPr>
          <w:rFonts w:ascii="Times New Roman" w:cs="Times New Roman" w:eastAsia="Times New Roman" w:hAnsi="Times New Roman"/>
          <w:sz w:val="24"/>
          <w:szCs w:val="24"/>
          <w:rtl w:val="0"/>
        </w:rPr>
        <w:t xml:space="preserve"> = 3.83, M</w:t>
      </w:r>
      <w:r w:rsidDel="00000000" w:rsidR="00000000" w:rsidRPr="00000000">
        <w:rPr>
          <w:rFonts w:ascii="Times New Roman" w:cs="Times New Roman" w:eastAsia="Times New Roman" w:hAnsi="Times New Roman"/>
          <w:sz w:val="24"/>
          <w:szCs w:val="24"/>
          <w:rtl w:val="0"/>
        </w:rPr>
        <w:t xml:space="preserve">meshkuj</w:t>
      </w:r>
      <w:r w:rsidDel="00000000" w:rsidR="00000000" w:rsidRPr="00000000">
        <w:rPr>
          <w:rFonts w:ascii="Times New Roman" w:cs="Times New Roman" w:eastAsia="Times New Roman" w:hAnsi="Times New Roman"/>
          <w:sz w:val="24"/>
          <w:szCs w:val="24"/>
          <w:rtl w:val="0"/>
        </w:rPr>
        <w:t xml:space="preserve"> = 3.27). Rezultate të tjera mbeten në nivel deskriptiv, pa kaluar pragun e domethënies statistikore.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Gjetjet sugjerojnë se legjitimiteti politik në Kosovë ndërlidhet me orientimet e ndryshme të grupeve demografike dhe me transformimin e formave të komunikimit, duke reflektuar kalimin nga lidershipi karizmatik i periudhës së tranzicionit drejt formave të reja të lidershipit në epokën digjitale. Studimi ofron kontribut konceptual për kuptimin e dinamikës lider–masë në shoqëritë post-konfliktuese dhe implikime praktike për institucionet demokratike në Kosovë dhe rajon.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Fjalë kyçe:</w:t>
      </w:r>
      <w:r w:rsidDel="00000000" w:rsidR="00000000" w:rsidRPr="00000000">
        <w:rPr>
          <w:rFonts w:ascii="Times New Roman" w:cs="Times New Roman" w:eastAsia="Times New Roman" w:hAnsi="Times New Roman"/>
          <w:sz w:val="24"/>
          <w:szCs w:val="24"/>
          <w:rtl w:val="0"/>
        </w:rPr>
        <w:t xml:space="preserve"> lidership politik, legjitimiteti, marrëdhënia lider–masë, Kosovë, komunikim politik, metoda të kombinuara, ANOVA.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Evolucioni i Lidershipit dhe Marrëdhëniet me Masën në Kosovë (1999–2024): Klasifikimi i Liderëve sipas Performancës dhe Taktikave</w:t>
        <w:br w:type="textWrapping"/>
        <w:t xml:space="preserve">PËRMBAJTJA</w:t>
        <w:br w:type="textWrapping"/>
        <w:t xml:space="preserve">DEKLARATA E AUTORËSISË</w:t>
        <w:br w:type="textWrapping"/>
        <w:t xml:space="preserve">LISTA E TABELAVE</w:t>
        <w:br w:type="textWrapping"/>
        <w:t xml:space="preserve"/>
        <w:br w:type="textWrapping"/>
        <w:t xml:space="preserve">ABSTRAKTI</w:t>
        <w:br w:type="textWrapping"/>
        <w:t xml:space="preserve">HYRJE</w:t>
        <w:br w:type="textWrapping"/>
        <w:t xml:space="preserve">Arsyetimi i studimit dhe boshllëku shkencor</w:t>
        <w:br w:type="textWrapping"/>
        <w:t xml:space="preserve">Rëndësia dhe kontributi i hulumtimit</w:t>
        <w:br w:type="textWrapping"/>
        <w:t xml:space="preserve">Struktura e punimit</w:t>
        <w:br w:type="textWrapping"/>
        <w:t xml:space="preserve">KAPITULLI I: KORNIZA TEORIKE</w:t>
        <w:br w:type="textWrapping"/>
        <w:t xml:space="preserve">1.1 Përkufizimet dhe konceptet themelore të lidershipit</w:t>
        <w:br w:type="textWrapping"/>
        <w:t xml:space="preserve">1.1.1 Përkufizimi dhe aspektet kryesore teorike</w:t>
        <w:br w:type="textWrapping"/>
        <w:t xml:space="preserve">1.1.2 Evolucioni historik global i lidershipit</w:t>
        <w:br w:type="textWrapping"/>
        <w:t xml:space="preserve">1.1.3 Teoritë kryesore të lidershipit: transformacional, transaksional, laissez-faire</w:t>
        <w:br w:type="textWrapping"/>
        <w:t xml:space="preserve">1.2 Dinamika lider–ndjekës në politikë</w:t>
        <w:br w:type="textWrapping"/>
        <w:t xml:space="preserve">1.2.1 Teoria e Shkëmbimit Lider–Anëtar (LMX) në kontekst politik</w:t>
        <w:br w:type="textWrapping"/>
        <w:t xml:space="preserve">1.2.2 Teoritë e ndjekësisë dhe roli aktiv i ndjekësve në procesin politik</w:t>
        <w:br w:type="textWrapping"/>
        <w:t xml:space="preserve">1.2.3 Teoritë e ndjekësve të nënkuptuar (IFTs) dhe pritshmëritë lider–ndjekës</w:t>
        <w:br w:type="textWrapping"/>
        <w:t xml:space="preserve">1.3 Faktorët psikologjikë në sjelljen e votuesve dhe liderëve</w:t>
        <w:br w:type="textWrapping"/>
        <w:t xml:space="preserve">1.3.1 Tiparet e personalitetit dhe modeli Big Five në lidership politik</w:t>
        <w:br w:type="textWrapping"/>
        <w:t xml:space="preserve">1.3.2 Motivimi politik i liderëve (arritje, pushtet, përkatësi)</w:t>
        <w:br w:type="textWrapping"/>
        <w:t xml:space="preserve">1.3.3 Toleranca ndaj stresit dhe lidershipi në kushte krize</w:t>
        <w:br w:type="textWrapping"/>
        <w:t xml:space="preserve">1.3.4 Paragjykimi ndaj autoritetit dhe ndikimi në zgjedhjet politike</w:t>
        <w:br w:type="textWrapping"/>
        <w:t xml:space="preserve">1.3.5 Arsyetimi i motivuar dhe polarizimi elektoral</w:t>
        <w:br w:type="textWrapping"/>
        <w:t xml:space="preserve">1.3.6 Dominanca dhe prestigji në zgjedhjen e liderëve politikë</w:t>
        <w:br w:type="textWrapping"/>
        <w:t xml:space="preserve">1.4 Komunikimi Masiv dhe Ndikimi në Lidershipin Politik</w:t>
        <w:br w:type="textWrapping"/>
        <w:t xml:space="preserve">1.4.1 Teoria e rrjedhës dyhapëshe (Two-Step Flow Theory)</w:t>
        <w:br w:type="textWrapping"/>
        <w:t xml:space="preserve">1.4.2 Teoria e vendosjes së agjendës (Agenda Setting Theory)</w:t>
        <w:br w:type="textWrapping"/>
        <w:t xml:space="preserve">1.4.3 Teoria e Framing-ut (Framing Theory)</w:t>
        <w:br w:type="textWrapping"/>
        <w:t xml:space="preserve">1.4.4 Teoria e spirales së heshtjes (Spiral of Silence)</w:t>
        <w:br w:type="textWrapping"/>
        <w:t xml:space="preserve">1.4.5 Ndërthurja e Modeleve të Komunikimit Masiv me Lidershipin Politik në Kosovë</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KAPITULLI II: EVOLUCIONI HISTORIK I LIDERSHIPIT NË KOSOVË (1999–2024)</w:t>
        <w:br w:type="textWrapping"/>
        <w:t xml:space="preserve">Faza e Tranzicionit (1999–2008): Nga legjitimiteti i luftës te sfida e udhëheqjes civile</w:t>
        <w:br w:type="textWrapping"/>
        <w:t xml:space="preserve">2.0 Hyrje analitike</w:t>
        <w:br w:type="textWrapping"/>
        <w:t xml:space="preserve">2.1 Përkufizimi i lidershipit politik në kontekstin kosovar</w:t>
        <w:br w:type="textWrapping"/>
        <w:t xml:space="preserve">2.2 Lidershipi si reflektim i kulturës</w:t>
        <w:br w:type="textWrapping"/>
        <w:t xml:space="preserve">2.3 Ndikimi i UÇK-së dhe UNMIK-ut në formimin e lidershipit</w:t>
        <w:br w:type="textWrapping"/>
        <w:t xml:space="preserve">2.3.1 Konteksti i pasluftës dhe roli i UÇK-së</w:t>
        <w:br w:type="textWrapping"/>
        <w:t xml:space="preserve">2.3.2 Roli i UNMIK-ut në formësimin e institucioneve</w:t>
        <w:br w:type="textWrapping"/>
        <w:t xml:space="preserve">2.3.3 Ibrahim Rugova dhe udhëheqja simbolike</w:t>
        <w:br w:type="textWrapping"/>
        <w:t xml:space="preserve">2.3.4 Llogaridhënia dhe kufijtë e autoritetit të UNMIK-ut</w:t>
        <w:br w:type="textWrapping"/>
        <w:t xml:space="preserve">2.3.5 Krijimi i institucioneve dhe rrugëtimi drejt pavarësisë</w:t>
        <w:br w:type="textWrapping"/>
        <w:t xml:space="preserve">2.3.6 Roli dhe ndikimi i grave në politikë gjatë periudhës së tranzicionit</w:t>
        <w:br w:type="textWrapping"/>
        <w:t xml:space="preserve">2.3.7 Dështimi për konsolidimin e autonomisë politike</w:t>
        <w:br w:type="textWrapping"/>
        <w:t xml:space="preserve">Faza e Pavarësisë (2008–2013)</w:t>
        <w:br w:type="textWrapping"/>
        <w:t xml:space="preserve">2.4 Hyrje analitike</w:t>
        <w:br w:type="textWrapping"/>
        <w:t xml:space="preserve">2.4.1 Shpallja e pavarësisë dhe legjitimiteti ndërkombëtar</w:t>
        <w:br w:type="textWrapping"/>
        <w:t xml:space="preserve">2.4.2 Konsolidimi i elitave politike dhe strukturave partiake</w:t>
        <w:br w:type="textWrapping"/>
        <w:t xml:space="preserve">2.4.3 Lidershipi protestues dhe refuzimi i narrativës zyrtare</w:t>
        <w:br w:type="textWrapping"/>
        <w:t xml:space="preserve">2.4.4 Dialogu me Serbinë dhe kriza e përfaqësimit</w:t>
        <w:br w:type="textWrapping"/>
        <w:t xml:space="preserve">2.4.5 Marrëveshjet ndërkombëtare dhe legjitimiteti i kompromentuar</w:t>
        <w:br w:type="textWrapping"/>
        <w:t xml:space="preserve">2.4.6 Pjesëmarrja e grave dhe sfidat e barazisë</w:t>
        <w:br w:type="textWrapping"/>
        <w:t xml:space="preserve">Faza e Krizave Politike dhe Demokratike (2013–2024)</w:t>
        <w:br w:type="textWrapping"/>
        <w:t xml:space="preserve">2.5 Hyrje analitike</w:t>
        <w:br w:type="textWrapping"/>
        <w:t xml:space="preserve">2.5.1 Marrëveshja e Brukselit dhe sfida e përfaqësimit</w:t>
        <w:br w:type="textWrapping"/>
        <w:t xml:space="preserve">2.5.2 Kriza kufitare me Malin e Zi</w:t>
        <w:br w:type="textWrapping"/>
        <w:t xml:space="preserve">2.5.3 Shkëmbimi i territoreve dhe tensionet ndërkombëtare</w:t>
        <w:br w:type="textWrapping"/>
        <w:t xml:space="preserve">2.5.4 Pandemia COVID-19 dhe qeverisja në kohë krize</w:t>
        <w:br w:type="textWrapping"/>
        <w:t xml:space="preserve">2.5.5 Kriza në veri dhe sanksionet ndërkombëtare</w:t>
        <w:br w:type="textWrapping"/>
        <w:t xml:space="preserve">2.5.6 Roli i grave në periudhën e rindërtimit</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KAPITULLI III: KLASIFIKIMI I LIDERËVE SIPAS PERFORMANCËS DHE TAKTIKAVE</w:t>
        <w:br w:type="textWrapping"/>
        <w:t xml:space="preserve">3.1 Performanca politike dhe ndikimi i liderëve në qeverisje</w:t>
        <w:br w:type="textWrapping"/>
        <w:t xml:space="preserve">3.1.0 Hyrje analitike</w:t>
        <w:br w:type="textWrapping"/>
        <w:t xml:space="preserve">3.1.1 Konceptualizimi i performancës së liderëve</w:t>
        <w:br w:type="textWrapping"/>
        <w:t xml:space="preserve">3.1.2 Treguesit e performancës në shoqëri post-konfliktuale</w:t>
        <w:br w:type="textWrapping"/>
        <w:t xml:space="preserve">3.1.3 Roli i legjitimitetit vendor dhe ndërkombëtar në shtetndërtim</w:t>
        <w:br w:type="textWrapping"/>
        <w:t xml:space="preserve">3.1.4 Besimi publik dhe instrumentet e matjes së performancës</w:t>
        <w:br w:type="textWrapping"/>
        <w:t xml:space="preserve">3.1.5 Emancipimi qytetar dhe rikonceptimi i legjitimitetit politik në Kosovë</w:t>
        <w:br w:type="textWrapping"/>
        <w:t xml:space="preserve">3.2 Taktikat politike dhe stilistikat e lidershipit</w:t>
        <w:br w:type="textWrapping"/>
        <w:t xml:space="preserve">3.2.0 Hyrje analitike</w:t>
        <w:br w:type="textWrapping"/>
        <w:t xml:space="preserve">3.2.1 Modelet e komunikimit politik</w:t>
        <w:br w:type="textWrapping"/>
        <w:t xml:space="preserve">3.2.2 Strategjitë e manipulimit të opinionit publik nëpërmjet krizave</w:t>
        <w:br w:type="textWrapping"/>
        <w:t xml:space="preserve">3.2.3 Kriza si strategji politike</w:t>
        <w:br w:type="textWrapping"/>
        <w:t xml:space="preserve">3.2.4 Karizma dhe mitologjizimi i liderëve</w:t>
        <w:br w:type="textWrapping"/>
        <w:t xml:space="preserve">3.2.5 Tiparet e personalitetit dhe sjellja politike</w:t>
        <w:br w:type="textWrapping"/>
        <w:t xml:space="preserve">3.2.6 Motivimi politik dhe ndikimi në vendimmarrje</w:t>
        <w:br w:type="textWrapping"/>
        <w:t xml:space="preserve">3.2.7 Toleranca ndaj stresit dhe menaxhimi i krizave</w:t>
        <w:br w:type="textWrapping"/>
        <w:t xml:space="preserve">3.3 Marrëdhënia lider–masë</w:t>
        <w:br w:type="textWrapping"/>
        <w:t xml:space="preserve">3.3.1 Legitimiteti karizmatik dhe institucional</w:t>
        <w:br w:type="textWrapping"/>
        <w:t xml:space="preserve">3.3.2 Ndërtimi i besimit publik</w:t>
        <w:br w:type="textWrapping"/>
        <w:t xml:space="preserve">3.3.3 Perceptimet e masës për suksesin dhe dështimin</w:t>
        <w:br w:type="textWrapping"/>
        <w:t xml:space="preserve">3.4 Matrica krahasuese për vlerësimin e liderëve kryesorë (1999–2024)</w:t>
        <w:br w:type="textWrapping"/>
        <w:t xml:space="preserve">3.4.1 Qasja metodologjike dhe parimet e përzgjedhjes</w:t>
        <w:br w:type="textWrapping"/>
        <w:t xml:space="preserve">3.4.2 Treguesit empirikë dhe protokollet e matjes së performancës lider–masë</w:t>
        <w:br w:type="textWrapping"/>
        <w:t xml:space="preserve">3.4.3 Tabela e matricës: vlerësimi krahasues i liderëve</w:t>
        <w:br w:type="textWrapping"/>
        <w:t xml:space="preserve">3.4.4 Interpretimi i rezultateve dhe reflektimi gjinor</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KAPITULLI IV: MARRËDHËNIA LIDER–MASË DHE STRATEGJITË E KOMUNIKIMIT</w:t>
        <w:br w:type="textWrapping"/>
        <w:t xml:space="preserve">4.0 Ndërtimi i imazhit politik në epokën mediale</w:t>
        <w:br w:type="textWrapping"/>
        <w:t xml:space="preserve">4.1 Media si makineri legjitimimi</w:t>
        <w:br w:type="textWrapping"/>
        <w:t xml:space="preserve">4.1.1 Krahasimi Thaçi-Kurti</w:t>
        <w:br w:type="textWrapping"/>
        <w:t xml:space="preserve">4.1.2 Mekanizmat e legjitimitetit dhe krizat</w:t>
        <w:br w:type="textWrapping"/>
        <w:t xml:space="preserve">4.1.3 Implikimet për konsolidimin demokratik</w:t>
        <w:br w:type="textWrapping"/>
        <w:t xml:space="preserve">4.2 Roli i mediave sociale në krijimin e imazhit të liderëve në Kosovë (2017-2024)</w:t>
        <w:br w:type="textWrapping"/>
        <w:t xml:space="preserve">4.2.1 Shpërndarja si strategji e dukshmërisë politike</w:t>
        <w:br w:type="textWrapping"/>
        <w:t xml:space="preserve">4.2.2 Nga "live" tek autoriteti në kohë reale</w:t>
        <w:br w:type="textWrapping"/>
        <w:t xml:space="preserve">4.2.3 Trolling-u gjinor dhe kufizimi i pjesëmarrjes së grave</w:t>
        <w:br w:type="textWrapping"/>
        <w:t xml:space="preserve">4.3 Branding-u diplomatik dhe legjitimiteti</w:t>
        <w:br w:type="textWrapping"/>
        <w:t xml:space="preserve">4.4 Ndërkombëtarët dhe perceptimi qytetar</w:t>
        <w:br w:type="textWrapping"/>
        <w:t xml:space="preserve">4.4.1 Komunikimi gjatë krizave dhe negociatave ndërkombëtare</w:t>
        <w:br w:type="textWrapping"/>
        <w:t xml:space="preserve">4.5 Protesta si instrument i pamjaftueshëm: ndërmjet shpërthimit emocional, instrumentalizimit politik dhe braktisjes institucionale</w:t>
        <w:br w:type="textWrapping"/>
        <w:t xml:space="preserve">4.6 Largimi i grave nga partitë politike si akt mosnënshtrimi</w:t>
        <w:br w:type="textWrapping"/>
        <w:t xml:space="preserve">4.7 Shoqëria civile si presion i padukshëm</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KAPITULLI V: METODOLOGJIA E HULUMTIMIT</w:t>
        <w:br w:type="textWrapping"/>
        <w:t xml:space="preserve">5.0 Hyrje</w:t>
        <w:br w:type="textWrapping"/>
        <w:t xml:space="preserve">5.1 Qasja metodologjike dhe dizajni i studimit</w:t>
        <w:br w:type="textWrapping"/>
        <w:t xml:space="preserve">5.2 Detyra shkencore, pyetjet dhe hipotezat kërkimore</w:t>
        <w:br w:type="textWrapping"/>
        <w:t xml:space="preserve">5.3 Popullata, kampioni dhe procedura e përzgjedhjes</w:t>
        <w:br w:type="textWrapping"/>
        <w:t xml:space="preserve">5.4 Metodat kërkimore (qasja cilësore dhe sasiore)</w:t>
        <w:br w:type="textWrapping"/>
        <w:t xml:space="preserve">5.5 Instrumentet e mbledhjes së të dhënave</w:t>
        <w:br w:type="textWrapping"/>
        <w:t xml:space="preserve">5.6 Procedura dhe realizimi i hulumtimit</w:t>
        <w:br w:type="textWrapping"/>
        <w:t xml:space="preserve">5.7 Burimet dhe kufizimet e studimit</w:t>
        <w:br w:type="textWrapping"/>
        <w:t xml:space="preserve">5.8 Konsideratat etike dhe besueshmëria</w:t>
        <w:br w:type="textWrapping"/>
        <w:t xml:space="preserve">5.9 Menaxhimi i të dhënave dhe validimi i rezultateve</w:t>
        <w:br w:type="textWrapping"/>
        <w:t xml:space="preserve">KAPITULLI VI: DISKUTIMI DHE ANALIZA E GJETJEVE</w:t>
        <w:br w:type="textWrapping"/>
        <w:t xml:space="preserve">6.0 Hyrje</w:t>
        <w:br w:type="textWrapping"/>
        <w:t xml:space="preserve">6.1 Kuadri analitik dhe lidhja me objektivat e studimit</w:t>
        <w:br w:type="textWrapping"/>
        <w:t xml:space="preserve">6.2 Gjetjet sasiore dhe interpretimi i trendeve empirike</w:t>
        <w:br w:type="textWrapping"/>
        <w:t xml:space="preserve">6.3 Gjetjet cilësore dhe forma narrative e legjitimitetit politik</w:t>
        <w:br w:type="textWrapping"/>
        <w:t xml:space="preserve">6.4 Integrimi ndërmetodologjik dhe dialogu me literaturën teorike</w:t>
        <w:br w:type="textWrapping"/>
        <w:t xml:space="preserve">6.5 Implikimet konceptuale dhe praktike të gjetjeve</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KAPITULLI VII: ANALIZA KRAHASUESE DHE INTEGRIMI I GJETJEVE</w:t>
        <w:br w:type="textWrapping"/>
        <w:t xml:space="preserve">7.1 Hyrja e kapitullit</w:t>
        <w:br w:type="textWrapping"/>
        <w:t xml:space="preserve">7.2 Transformimi i legjitimitetit politik në Kosovë</w:t>
        <w:br w:type="textWrapping"/>
        <w:t xml:space="preserve">7.3 Lideri dhe masa: evolucioni i marrëdhënies politike</w:t>
        <w:br w:type="textWrapping"/>
        <w:t xml:space="preserve">7.4 Ndërkombëtarët dhe sovraniteti i ndërmjetësuar</w:t>
        <w:br w:type="textWrapping"/>
        <w:t xml:space="preserve">7.5 Performanca, transparenca dhe racionalizimi i lidershipit</w:t>
        <w:br w:type="textWrapping"/>
        <w:t xml:space="preserve">7.6 Protesta, skepticizmi dhe mobilizimi qytetar</w:t>
        <w:br w:type="textWrapping"/>
        <w:t xml:space="preserve">7.7 Memoria kolektive dhe kapitali historik</w:t>
        <w:br w:type="textWrapping"/>
        <w:t xml:space="preserve">7.8 Përfundimi sintetik i kapitullit</w:t>
        <w:br w:type="textWrapping"/>
        <w:t xml:space="preserve">KAPITULLI VIII: KONKLUZIONET FINALE DHE IMPLIKACIONET E STUDIMIT</w:t>
        <w:br w:type="textWrapping"/>
        <w:t xml:space="preserve">8.1 Hyrja e kapitullit</w:t>
        <w:br w:type="textWrapping"/>
        <w:t xml:space="preserve">8.2 Sinteza e gjetjeve kryesore</w:t>
        <w:br w:type="textWrapping"/>
        <w:t xml:space="preserve">8.3 Konkluzione mbi legjitimitetin politik kosovar</w:t>
        <w:br w:type="textWrapping"/>
        <w:t xml:space="preserve">8.4 Kufizimet metodologjike</w:t>
        <w:br w:type="textWrapping"/>
        <w:t xml:space="preserve">8.5 Implikimet teorike dhe praktike</w:t>
        <w:br w:type="textWrapping"/>
        <w:t xml:space="preserve">8.6 Rekomandimet për hulumtime të ardhshme</w:t>
        <w:br w:type="textWrapping"/>
        <w:t xml:space="preserve">8.7 Konkluzionet përfundimtare dhe mbyllja</w:t>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REFERENCAT</w:t>
        <w:br w:type="textWrapping"/>
        <w:br w:type="textWrapping"/>
      </w:r>
    </w:p>
    <w:p w:rsidR="00000000" w:rsidDel="00000000" w:rsidP="00000000" w:rsidRDefault="00000000" w:rsidRPr="00000000" w14:paraId="00000064">
      <w:pPr>
        <w:widowControl w:val="1"/>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widowControl w:val="1"/>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Lista e Tabelave</w:t>
      </w:r>
    </w:p>
    <w:p w:rsidR="00000000" w:rsidDel="00000000" w:rsidP="00000000" w:rsidRDefault="00000000" w:rsidRPr="00000000" w14:paraId="00000066">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3.4</w:t>
      </w:r>
    </w:p>
    <w:p w:rsidR="00000000" w:rsidDel="00000000" w:rsidP="00000000" w:rsidRDefault="00000000" w:rsidRPr="00000000" w14:paraId="00000068">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Matrica krahasuese për vlerësimin e liderëve kryesorë në Kosovë (1999–2024)</w:t>
      </w:r>
    </w:p>
    <w:p w:rsidR="00000000" w:rsidDel="00000000" w:rsidP="00000000" w:rsidRDefault="00000000" w:rsidRPr="00000000" w14:paraId="00000069">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3.4.3</w:t>
      </w:r>
    </w:p>
    <w:p w:rsidR="00000000" w:rsidDel="00000000" w:rsidP="00000000" w:rsidRDefault="00000000" w:rsidRPr="00000000" w14:paraId="0000006A">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Treguesit empirikë të legjitimitetit politik dhe protokollet e matjes</w:t>
      </w:r>
    </w:p>
    <w:p w:rsidR="00000000" w:rsidDel="00000000" w:rsidP="00000000" w:rsidRDefault="00000000" w:rsidRPr="00000000" w14:paraId="0000006B">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6.1</w:t>
      </w:r>
    </w:p>
    <w:p w:rsidR="00000000" w:rsidDel="00000000" w:rsidP="00000000" w:rsidRDefault="00000000" w:rsidRPr="00000000" w14:paraId="0000006C">
      <w:pPr>
        <w:widowControl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Rezultatet e analizës ANOVA sipas blloqeve tematike dhe grupeve demografike</w:t>
      </w:r>
    </w:p>
    <w:p>
      <w:pPr>
        <w:spacing w:line="360" w:lineRule="auto"/>
      </w:pPr>
      <w:r>
        <w:rPr>
          <w:rFonts w:ascii="Times New Roman" w:hAnsi="Times New Roman" w:cs="Times New Roman"/>
          <w:sz w:val="24"/>
          <w:szCs w:val="24"/>
        </w:rPr>
        <w:t>Tabela 6.2</w:t>
      </w:r>
    </w:p>
    <w:p>
      <w:pPr>
        <w:spacing w:line="360" w:lineRule="auto"/>
      </w:pPr>
      <w:r>
        <w:rPr>
          <w:rFonts w:ascii="Times New Roman" w:hAnsi="Times New Roman" w:cs="Times New Roman"/>
          <w:sz w:val="24"/>
          <w:szCs w:val="24"/>
        </w:rPr>
        <w:t>Përmbledhje e statusit të hipotezave H1–H7</w:t>
      </w:r>
    </w:p>
    <w:p>
      <w:pPr>
        <w:spacing w:line="360" w:lineRule="auto"/>
      </w:pPr>
    </w:p>
    <w:p>
      <w:pPr>
        <w:spacing w:line="360" w:lineRule="auto"/>
      </w:pPr>
      <w:r>
        <w:rPr>
          <w:rFonts w:ascii="Times New Roman" w:hAnsi="Times New Roman" w:cs="Times New Roman"/>
          <w:sz w:val="24"/>
          <w:szCs w:val="24"/>
          <w:b/>
        </w:rPr>
        <w:t>Lista e Figurave</w:t>
      </w:r>
    </w:p>
    <w:p>
      <w:pPr>
        <w:spacing w:line="360" w:lineRule="auto"/>
      </w:pPr>
    </w:p>
    <w:p>
      <w:pPr>
        <w:spacing w:line="360" w:lineRule="auto"/>
      </w:pPr>
      <w:r>
        <w:rPr>
          <w:rFonts w:ascii="Times New Roman" w:hAnsi="Times New Roman" w:cs="Times New Roman"/>
          <w:sz w:val="24"/>
          <w:szCs w:val="24"/>
        </w:rPr>
        <w:t>Figura 7.1</w:t>
      </w:r>
    </w:p>
    <w:p>
      <w:pPr>
        <w:spacing w:line="360" w:lineRule="auto"/>
      </w:pPr>
      <w:r>
        <w:rPr>
          <w:rFonts w:ascii="Times New Roman" w:hAnsi="Times New Roman" w:cs="Times New Roman"/>
          <w:sz w:val="24"/>
          <w:szCs w:val="24"/>
        </w:rPr>
        <w:t>Evolucioni analitik i burimeve të legjitimitetit politik në Kosovë (1999–2024)</w:t>
      </w:r>
    </w:p>
    <w:p w:rsidR="00000000" w:rsidDel="00000000" w:rsidP="00000000" w:rsidRDefault="00000000" w:rsidRPr="00000000" w14:paraId="0000006D">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after="120" w:before="48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spacing w:after="120" w:before="480" w:lin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Evolucioni i Lidershipit dhe Marrëdhëniet me Masën në Kosovë (1999–2024): Klasifikimi i Liderëve sipas Performancës dhe Taktikave</w:t>
      </w:r>
      <w:r w:rsidDel="00000000" w:rsidR="00000000" w:rsidRPr="00000000">
        <w:rPr>
          <w:rtl w:val="0"/>
        </w:rPr>
      </w:r>
    </w:p>
    <w:p w:rsidR="00000000" w:rsidDel="00000000" w:rsidP="00000000" w:rsidRDefault="00000000" w:rsidRPr="00000000" w14:paraId="00000076">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Hyrje</w:t>
      </w:r>
    </w:p>
    <w:p w:rsidR="00000000" w:rsidDel="00000000" w:rsidP="00000000" w:rsidRDefault="00000000" w:rsidRPr="00000000" w14:paraId="0000007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Lidershipi politik dhe marrëdhëniet ndërmjet liderëve dhe ndjekësve mund të konsiderohen si një shtyllë e domosdoshme e funksionimit të demokracive moderne. Ato ndikojnë jo vetëm në mënyrën se si merren vendimet, por edhe në mënyrën se si ndërtohet legjitimiteti dhe përfaqësimi qytetar. Megjithatë, duket se gjatë dekadave të fundit këto dinamika janë zhvendosur ndjeshëm. Revolucioni digjital ka ndryshuar thellësisht mënyrën e ndërveprimit midis udhëheqësve dhe publikut, duke e zhvendosur komunikimin nga hapësirat formale institucionale drejt platformave digjitale, ku reagimi është i menjëhershëm, shpesh emocional dhe i ndikuar nga perceptime të çastit (Chadwick, 2013, pp. 35-62).</w:t>
      </w:r>
    </w:p>
    <w:p w:rsidR="00000000" w:rsidDel="00000000" w:rsidP="00000000" w:rsidRDefault="00000000" w:rsidRPr="00000000" w14:paraId="0000007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Kjo prirje sugjeron se analizat bashkëkohore të lidershipit nuk mund të kufizohen më vetëm në kuadrin klasik të teorive politike. Ato duhet të përfshijnë edhe mënyrën se si teknologjia, ndërveprimi në kohë reale dhe ndërmjetësimi mediatik kontribuojnë në formimin dhe shpërbërjen e autoritetit politik (Chadwick, 2013). Mund të argumentohet se në këtë kontekst, faktorët psikologjikë që udhëheqin sjelljen e votuesve - si paragjykimi ndaj autoritetit apo arsyetimi i motivuar - luajnë një rol më të ndërlikuar sesa pranohet zakonisht. Ata ndikojnë jo vetëm në vlerësimin e liderëve, por edhe në mënyrën se si ndërtohet vetë perceptimi publik i legjitimitetit (Kunda, 1990, pp. 480-483); (Lodge &amp; Taber, 2013, pp. 65-88).</w:t>
      </w:r>
      <w:r w:rsidDel="00000000" w:rsidR="00000000" w:rsidRPr="00000000">
        <w:rPr>
          <w:rtl w:val="0"/>
        </w:rPr>
      </w:r>
    </w:p>
    <w:p w:rsidR="00000000" w:rsidDel="00000000" w:rsidP="00000000" w:rsidRDefault="00000000" w:rsidRPr="00000000" w14:paraId="0000007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rastin e Kosovës, e cila ka kaluar përmes fazave të konfliktit, pavarësisë dhe konsolidimit demokratik, këto marrëdhënie marrin një karakter pothuajse eksperimental. Trashëgimia e traumës historike, ndërhyrjet ndërkombëtare dhe procesi shpesh i brishtë i ndërtimit institucional kanë ndikuar në mënyrën se si kuptohet lidershipi politik. Për më tepër, mediat sociale kanë krijuar një mjedis të ri - një hapësirë ku informacioni, mobilizimi politik dhe reagimi qytetar ndodhin njëkohësisht dhe me intensitet që vështirë se mund të parashikohet (McLuhan, 1964/1994, pp. 3-22); (Noelle-Neumann, 1974/1993, pp. 143-165). Kjo dinamikë e bën marrëdhënien lider-masë një terren të lëvizshëm, ku ndikimi dhe besueshmëria mund të fitojnë apo humbasin brenda pak orësh.</w:t>
      </w:r>
      <w:r w:rsidDel="00000000" w:rsidR="00000000" w:rsidRPr="00000000">
        <w:rPr>
          <w:rtl w:val="0"/>
        </w:rPr>
      </w:r>
    </w:p>
    <w:p w:rsidR="00000000" w:rsidDel="00000000" w:rsidP="00000000" w:rsidRDefault="00000000" w:rsidRPr="00000000" w14:paraId="0000007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kuadër, studimi synon të shqyrtojë evolucionin e lidershipit politik në Kosovë gjatë periudhës 1999-2024. Qasja e propozuar nuk synon vetëm klasifikimin e liderëve sipas performancës dhe taktikave të tyre, por edhe shqyrtimin e mënyrës se si komunikimi politik, në një epokë digjitale dhe ndërvepruese, formëson perceptimin publik. Duke ndërthurur perspektiva nga teoritë e lidershipit, psikologjia sociale dhe studimet mbi komunikimin masiv, ky hulumtim përpiqet të kontribuojë në literaturën mbi lidershipin politik në shoqëritë tranzitore - ndoshta duke hapur hapësirë për një debat më të thelluar mbi mënyrën se si udhëheqësit në kontekste të pasluftës ndërtojnë autoritetin, legjitimitetin dhe marrëdhënien me qytetarët e tyre.</w:t>
      </w:r>
    </w:p>
    <w:p w:rsidR="00000000" w:rsidDel="00000000" w:rsidP="00000000" w:rsidRDefault="00000000" w:rsidRPr="00000000" w14:paraId="0000007B">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Arsyetimi i studimit dhe boshllëku shkencor</w:t>
      </w:r>
    </w:p>
    <w:p w:rsidR="00000000" w:rsidDel="00000000" w:rsidP="00000000" w:rsidRDefault="00000000" w:rsidRPr="00000000" w14:paraId="0000007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Gjatë dy dekadave të fundit, zhvillimet politike dhe shoqërore në Ballkan - veçanërisht në Kosovë - duket se kanë krijuar nevojën për një analizë më të thelluar mbi rolin dhe evolucionin e lidershipit politik. Megjithëse marrëdhëniet ndërmjet liderëve dhe ndjekësve janë trajtuar gjerësisht në literaturën ndërkombëtare, mbetet ende një boshllëk i dukshëm në studimet që shqyrtojnë mënyrën se si lidershipi është zhvilluar në kontekstin e pasluftës së Kosovës gjatë periudhës 1999-2024.</w:t>
      </w:r>
    </w:p>
    <w:p w:rsidR="00000000" w:rsidDel="00000000" w:rsidP="00000000" w:rsidRDefault="00000000" w:rsidRPr="00000000" w14:paraId="0000007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Një pjesë e mirë e hulumtimeve ekzistuese ka qenë e përqendruar kryesisht në dimensionet institucionale ose në analiza të izoluara të figurave politike, çka mund të ketë lënë në hije një shqyrtim më të gjerë e të lidhur të ndikimit që kanë ushtruar mediat moderne dhe strategjitë e komunikimit në formësimin e perceptimit publik dhe në procesin e përzgjedhjes së liderëve. Në këtë kuptim, roli i mediave sociale si hapësirë ndërveprimi ndërmjet liderëve dhe ndjekësve, si edhe ndikimi i faktorëve psikologjikë mbi sjelljen e votuesve, mund të konsiderohen ende fusha kërkimore të pazhvilluara për kontekstin kosovar, ndonëse në literaturën ndërkombëtare ato janë bërë tashmë pjesë thelbësore e analizave bashkëkohore.</w:t>
      </w:r>
    </w:p>
    <w:p w:rsidR="00000000" w:rsidDel="00000000" w:rsidP="00000000" w:rsidRDefault="00000000" w:rsidRPr="00000000" w14:paraId="0000007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boshllëk bëhet edhe më i dukshëm kur merret parasysh mungesa e studimeve empirike që lidhin performancën e liderëve politikë me perceptimet e masës, duke shqyrtuar ndikimin e strategjive të komunikimit masiv dhe të ndërveprimit të ndjekësve në kontekste politike të ndërlikuara. Ka gjasa që mungesa e një qasjeje të integruar ndërdisiplinore të ketë penguar kuptimin më të plotë të marrëdhënieve mes lidershipit, komunikimit dhe legjitimitetit publik në Kosovë.</w:t>
      </w:r>
    </w:p>
    <w:p w:rsidR="00000000" w:rsidDel="00000000" w:rsidP="00000000" w:rsidRDefault="00000000" w:rsidRPr="00000000" w14:paraId="0000007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Studimi aktual synon të mbulojë këtë boshllëk duke analizuar evolucionin e lidershipit politik në Kosovë gjatë periudhës 1999-2024, me theks në klasifikimin e liderëve sipas performancës dhe taktikave të tyre, si dhe në mënyrën se si komunikimi digjital dhe ndërveprimi në rrjetet sociale ndikojnë në perceptimin dhe mobilizimin e masës (Chadwick, 2013, pp. 4-7). Në këtë mënyrë, hulumtimi jo vetëm që përpiqet të plotësojë një boshllëk në literaturën akademike mbi lidershipin dhe komunikimin politik në shoqëritë tranzitore, por edhe të ofrojë njohuri praktike që mund të ndihmojnë në përmirësimin e proceseve demokratike përmes rritjes së transparencës dhe pjesëmarrjes qytetare.</w:t>
      </w:r>
    </w:p>
    <w:p w:rsidR="00000000" w:rsidDel="00000000" w:rsidP="00000000" w:rsidRDefault="00000000" w:rsidRPr="00000000" w14:paraId="00000080">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Rëndësia dhe kontributi i hulumtimit</w:t>
      </w:r>
    </w:p>
    <w:p w:rsidR="00000000" w:rsidDel="00000000" w:rsidP="00000000" w:rsidRDefault="00000000" w:rsidRPr="00000000" w14:paraId="0000008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hulumtim ndërmerr një përpjekje të parë të strukturuar për të analizuar lidershipin politik në Kosovë përmes marrëdhënies lider-ndjekës gjatë periudhës 1999-2024. Në këtë studim, termi ndjekës nuk kuptohet si një masë pasive, por si një grup aktorësh shoqërorë që ndërveprojnë në mënyrë të drejtpërdrejtë me liderët - qytetarë dhe votues, diaspora, mediat dhe opinion-bërësit, si edhe rinia dhe grupet e aktivistëve politikë. Kjo qasje zhvendos vëmendjen nga koncepti i lidershipit të izoluar drejt një procesi të ndërsjellë, ku liderët dhe ndjekësit formësojnë së bashku legjitimitetin dhe performancën politike.</w:t>
      </w:r>
    </w:p>
    <w:p w:rsidR="00000000" w:rsidDel="00000000" w:rsidP="00000000" w:rsidRDefault="00000000" w:rsidRPr="00000000" w14:paraId="0000008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Rëndësia akademike e këtij studimi qëndron në integrimin e teorive moderne mbi lidershipin dhe ndjekësinë në një kontekst specifik post-konfliktual. Teoria e Leader-Member Exchange (Graen &amp; Uhl-Bien, 1995) ndihmon të analizohet cilësia e marrëdhënieve individuale ndërmjet liderëve dhe ndjekësve; Followership Theory (Kellerman, 2008) dhe qasja e Chaleff (2009) theksojnë rolin aktiv të ndjekësve si bashkë-formues të autoritetit politik; ndërsa Implicit Leadership and Followership Theories (Epitropaki et al., 2013) shpjegojnë mënyrën se si perceptimet kolektive ndikojnë në ndërtimin ose dobësimin e legjitimitetit. Aplikimi i këtyre qasjeve në Kosovë pas vitit 1999, një terren i shënuar nga tranzicione institucionale dhe ndërhyrje ndërkombëtare, mund të shihet si kontribut origjinal në literaturën mbi lidershipin politik në shoqëritë tranzicionale. Ndërkohë, pozicionimi i rastit të Kosovës në kuadrin më të gjerë të tranzicioneve politike në Ballkanin Perëndimor ofron pikënisje të vlefshme për reflektim teorik, edhe pse ky studim nuk synon krahasim empirik me vendet e tjera të rajonit.</w:t>
      </w:r>
      <w:r w:rsidDel="00000000" w:rsidR="00000000" w:rsidRPr="00000000">
        <w:rPr>
          <w:rtl w:val="0"/>
        </w:rPr>
      </w:r>
    </w:p>
    <w:p w:rsidR="00000000" w:rsidDel="00000000" w:rsidP="00000000" w:rsidRDefault="00000000" w:rsidRPr="00000000" w14:paraId="0000008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Rëndësia praktike lidhet me aftësinë e këtij studimi për të treguar se si lidershipi politik në Kosovë ka fituar ose humbur legjitimitetin përgjatë tri fazave historike: tranzicionin (1999-2008), konsolidimin (2008-2013) dhe rindërtimin demokratik (2013-2024). Analiza e performancës dhe e taktikave të liderëve tregon se ndjekësit kanë ushtruar ndikim të drejtpërdrejtë në formësimin e narrativës politike, në protestat qytetare dhe në reagimet ndaj krizave institucionale. Këto gjetje mund të shërbejnë si udhëzues për politikëbërësit, analistët dhe shoqërinë civile mbi mënyrën se si ndërtohet lidershipi demokratik dhe gjithëpërfshirës.</w:t>
      </w:r>
    </w:p>
    <w:p w:rsidR="00000000" w:rsidDel="00000000" w:rsidP="00000000" w:rsidRDefault="00000000" w:rsidRPr="00000000" w14:paraId="0000008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Kontributi metodologjik qëndron në zhvillimin e matricës krahasuese të performancës së liderëve, e cila kombinon tregues të legjitimitetit, komunikimit politik dhe performancës institucionale. Kjo matrice, e krijuar posaçërisht për këtë studim, përbën një instrument analitik që mund të aplikohet edhe në kontekste të tjera post-konfliktuale, duke e bërë hulumtimin të vlefshëm përtej rastit të Kosovës. Metodologjikisht, studimi mbështetet në një qasje të kombinuar që përfshin analizë diskursive të komunikimeve politike, krahasim sistematik të performancës institucionale dhe interpretim të të dhënave statistikore mbi perceptimin publik.</w:t>
      </w:r>
    </w:p>
    <w:p w:rsidR="00000000" w:rsidDel="00000000" w:rsidP="00000000" w:rsidRDefault="00000000" w:rsidRPr="00000000" w14:paraId="0000008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tërësi, hulumtimi e vendos lidershipin politik në Kosovë në një kornizë analitike të re, që ndërthur dimensionet teorike, praktike dhe metodologjike. Këto elemente zhvillohen më tej në kapitujt pasues, ku analizohen në detaje performanca e liderëve dhe marrëdhëniet e tyre me ndjekësit gjatë periudhës 1999-2024.</w:t>
      </w:r>
    </w:p>
    <w:p w:rsidR="00000000" w:rsidDel="00000000" w:rsidP="00000000" w:rsidRDefault="00000000" w:rsidRPr="00000000" w14:paraId="00000086">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Struktura e punimit</w:t>
      </w:r>
    </w:p>
    <w:p w:rsidR="00000000" w:rsidDel="00000000" w:rsidP="00000000" w:rsidRDefault="00000000" w:rsidRPr="00000000" w14:paraId="0000008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punim është ndërtuar në tetë kapituj që zhvillohen në mënyrë graduale, duke kaluar nga baza teorike drejt sintezës përfundimtare. </w:t>
      </w: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I</w:t>
      </w:r>
      <w:r w:rsidDel="00000000" w:rsidR="00000000" w:rsidRPr="00000000">
        <w:rPr>
          <w:rFonts w:ascii="Times New Roman" w:cs="Times New Roman" w:eastAsia="Times New Roman" w:hAnsi="Times New Roman"/>
          <w:b w:val="0"/>
          <w:bCs w:val="0"/>
          <w:color w:val="000000"/>
          <w:sz w:val="24"/>
          <w:szCs w:val="24"/>
          <w:rtl w:val="0"/>
        </w:rPr>
        <w:t xml:space="preserve"> paraqet kornizën teorike dhe konceptuale të hulumtimit. Ai shqyrton përkufizimet themelore të lidershipit dhe ndjekësisë, teoritë klasike dhe ato moderne që lidhen me këtë marrëdhënie, si edhe faktorët psikologjikë që ndikojnë në sjelljen politike. Për më tepër, kapitulli vendos kornizën teorike të komunikimit masiv mbi të cilën mbështetet analiza.</w:t>
      </w:r>
      <w:r w:rsidDel="00000000" w:rsidR="00000000" w:rsidRPr="00000000">
        <w:rPr>
          <w:rtl w:val="0"/>
        </w:rPr>
      </w:r>
    </w:p>
    <w:p w:rsidR="00000000" w:rsidDel="00000000" w:rsidP="00000000" w:rsidRDefault="00000000" w:rsidRPr="00000000" w14:paraId="00000088">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II</w:t>
      </w:r>
      <w:r w:rsidDel="00000000" w:rsidR="00000000" w:rsidRPr="00000000">
        <w:rPr>
          <w:rFonts w:ascii="Times New Roman" w:cs="Times New Roman" w:eastAsia="Times New Roman" w:hAnsi="Times New Roman"/>
          <w:b w:val="0"/>
          <w:bCs w:val="0"/>
          <w:color w:val="000000"/>
          <w:sz w:val="24"/>
          <w:szCs w:val="24"/>
          <w:rtl w:val="0"/>
        </w:rPr>
        <w:t xml:space="preserve"> ndalet në evolucionin historik të lidershipit në Kosovë gjatë periudhës 1999-2024. Ai është i ndarë në tri faza që përfshijnë tranzicionin, konsolidimin dhe rindërtimin demokratik. Në këtë pjesë, trajtohen zhvillimet institucionale, roli i ndërhyrjes ndërkombëtare dhe dimensioni gjinor, ndërsa përfshihen edhe krahasime të kujdesshme me disa figura ndërkombëtare për të ndriçuar më qartë strategjitë e lidershipit në kontekste tranzicionale.</w:t>
      </w:r>
      <w:r w:rsidDel="00000000" w:rsidR="00000000" w:rsidRPr="00000000">
        <w:rPr>
          <w:rtl w:val="0"/>
        </w:rPr>
      </w:r>
    </w:p>
    <w:p w:rsidR="00000000" w:rsidDel="00000000" w:rsidP="00000000" w:rsidRDefault="00000000" w:rsidRPr="00000000" w14:paraId="00000089">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III</w:t>
      </w:r>
      <w:r w:rsidDel="00000000" w:rsidR="00000000" w:rsidRPr="00000000">
        <w:rPr>
          <w:rFonts w:ascii="Times New Roman" w:cs="Times New Roman" w:eastAsia="Times New Roman" w:hAnsi="Times New Roman"/>
          <w:b w:val="0"/>
          <w:bCs w:val="0"/>
          <w:color w:val="000000"/>
          <w:sz w:val="24"/>
          <w:szCs w:val="24"/>
          <w:rtl w:val="0"/>
        </w:rPr>
        <w:t xml:space="preserve"> përqendrohet në ndërtimin e klasifikimit analitik të liderëve sipas performancës dhe taktikave të tyre. Ai përcakton indikatorët e legjitimitetit, komunikimit politik dhe performancës institucionale, duke paraqitur një matricë krahasuese për periudhën e studimit. Kjo qasje, siç mund të sugjerohet, lejon vlerësimin më të ekuilibruar të efektivitetit politik të liderëve në kontekstin kosovar.</w:t>
      </w:r>
      <w:r w:rsidDel="00000000" w:rsidR="00000000" w:rsidRPr="00000000">
        <w:rPr>
          <w:rtl w:val="0"/>
        </w:rPr>
      </w:r>
    </w:p>
    <w:p w:rsidR="00000000" w:rsidDel="00000000" w:rsidP="00000000" w:rsidRDefault="00000000" w:rsidRPr="00000000" w14:paraId="0000008A">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IV</w:t>
      </w:r>
      <w:r w:rsidDel="00000000" w:rsidR="00000000" w:rsidRPr="00000000">
        <w:rPr>
          <w:rFonts w:ascii="Times New Roman" w:cs="Times New Roman" w:eastAsia="Times New Roman" w:hAnsi="Times New Roman"/>
          <w:b w:val="0"/>
          <w:bCs w:val="0"/>
          <w:color w:val="000000"/>
          <w:sz w:val="24"/>
          <w:szCs w:val="24"/>
          <w:rtl w:val="0"/>
        </w:rPr>
        <w:t xml:space="preserve"> analizon marrëdhënien ndërmjet liderëve dhe ndjekësve, si edhe strategjitë e komunikimit që i mbështesin ato. Diskutimi përfshin ndërtimin e imazhit politik, përdorimin e mediave sociale, mekanizmat e legjitimimit dhe format e reagimit qytetar përballë krizave institucionale. Po ashtu, ky kapitull trajton branding-un diplomatik dhe rolin që luan opinioni publik në mbajtjen ose humbjen e legjitimitetit.</w:t>
      </w:r>
      <w:r w:rsidDel="00000000" w:rsidR="00000000" w:rsidRPr="00000000">
        <w:rPr>
          <w:rtl w:val="0"/>
        </w:rPr>
      </w:r>
    </w:p>
    <w:p w:rsidR="00000000" w:rsidDel="00000000" w:rsidP="00000000" w:rsidRDefault="00000000" w:rsidRPr="00000000" w14:paraId="0000008B">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V</w:t>
      </w:r>
      <w:r w:rsidDel="00000000" w:rsidR="00000000" w:rsidRPr="00000000">
        <w:rPr>
          <w:rFonts w:ascii="Times New Roman" w:cs="Times New Roman" w:eastAsia="Times New Roman" w:hAnsi="Times New Roman"/>
          <w:b w:val="0"/>
          <w:bCs w:val="0"/>
          <w:color w:val="000000"/>
          <w:sz w:val="24"/>
          <w:szCs w:val="24"/>
          <w:rtl w:val="0"/>
        </w:rPr>
        <w:t xml:space="preserve"> shpjegon metodologjinë e hulumtimit. Këtu përfshihen operacionalizimi i variablave, pyetjet kërkimore dhe hipotezat, përzgjedhja e kampionit, si edhe analizat faktoriale për instrumentet e përdorura dhe vlerësimi i besueshmërisë së tyre. Struktura metodologjike është menduar të ofrojë transparencë dhe riprodhueshmëri në analizë.</w:t>
      </w:r>
      <w:r w:rsidDel="00000000" w:rsidR="00000000" w:rsidRPr="00000000">
        <w:rPr>
          <w:rtl w:val="0"/>
        </w:rPr>
      </w:r>
    </w:p>
    <w:p w:rsidR="00000000" w:rsidDel="00000000" w:rsidP="00000000" w:rsidRDefault="00000000" w:rsidRPr="00000000" w14:paraId="0000008C">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VI</w:t>
      </w:r>
      <w:r w:rsidDel="00000000" w:rsidR="00000000" w:rsidRPr="00000000">
        <w:rPr>
          <w:rFonts w:ascii="Times New Roman" w:cs="Times New Roman" w:eastAsia="Times New Roman" w:hAnsi="Times New Roman"/>
          <w:b w:val="0"/>
          <w:bCs w:val="0"/>
          <w:color w:val="000000"/>
          <w:sz w:val="24"/>
          <w:szCs w:val="24"/>
          <w:rtl w:val="0"/>
        </w:rPr>
        <w:t xml:space="preserve"> diskuton gjetjet kryesore, duke i lidhur teoritë me të dhënat empirike. Ai teston nëse dhe në çfarë mase teoritë moderne të lidershipit janë të aplikueshme në kontekstin kosovar. Përfshihet gjithashtu analiza e dimensionit gjinor dhe ndikimi i faktorëve ndërkombëtarë në mënyrën si është zhvilluar lidershipi në Kosovë.</w:t>
      </w:r>
      <w:r w:rsidDel="00000000" w:rsidR="00000000" w:rsidRPr="00000000">
        <w:rPr>
          <w:rtl w:val="0"/>
        </w:rPr>
      </w:r>
    </w:p>
    <w:p w:rsidR="00000000" w:rsidDel="00000000" w:rsidP="00000000" w:rsidRDefault="00000000" w:rsidRPr="00000000" w14:paraId="0000008D">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Kapitulli VII</w:t>
      </w:r>
      <w:r w:rsidDel="00000000" w:rsidR="00000000" w:rsidRPr="00000000">
        <w:rPr>
          <w:rFonts w:ascii="Times New Roman" w:cs="Times New Roman" w:eastAsia="Times New Roman" w:hAnsi="Times New Roman"/>
          <w:b w:val="0"/>
          <w:bCs w:val="0"/>
          <w:color w:val="000000"/>
          <w:sz w:val="24"/>
          <w:szCs w:val="24"/>
          <w:rtl w:val="0"/>
        </w:rPr>
        <w:t xml:space="preserve"> sintetizon gjetjet sasiore, analizën diskursive dhe materialin cilësor plotësues në një lexim analitik të integruar. Ai identifikon vijat konvergjente dhe tensionet e hapura ndërmjet dimensioneve të hulumtimit, duke ofruar profilet e dallueshme të pesë liderëve si konfigurime të legjitimitetit politik.</w:t>
      </w:r>
      <w:r w:rsidDel="00000000" w:rsidR="00000000" w:rsidRPr="00000000">
        <w:rPr>
          <w:rtl w:val="0"/>
        </w:rPr>
      </w:r>
    </w:p>
    <w:p w:rsidR="00000000" w:rsidDel="00000000" w:rsidP="00000000" w:rsidRDefault="00000000" w:rsidRPr="00000000" w14:paraId="0000008E">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Në fund, Kapitulli VIII</w:t>
      </w:r>
      <w:r w:rsidDel="00000000" w:rsidR="00000000" w:rsidRPr="00000000">
        <w:rPr>
          <w:rFonts w:ascii="Times New Roman" w:cs="Times New Roman" w:eastAsia="Times New Roman" w:hAnsi="Times New Roman"/>
          <w:b w:val="0"/>
          <w:bCs w:val="0"/>
          <w:color w:val="000000"/>
          <w:sz w:val="24"/>
          <w:szCs w:val="24"/>
          <w:rtl w:val="0"/>
        </w:rPr>
        <w:t xml:space="preserve"> sjell konkluzionet dhe rekomandimet kryesore për politikëbërje. Ky kapitull propozon një model orientues për lidershipin e ardhshëm në Kosovë pas vitit 2024, duke ofruar sugjerime që mund të jenë të dobishme si për praktikën politike, ashtu edhe për kërkimin akademik. Punimi mbyllet me listën e referencave dhe me shtojcat që përmbajnë instrumentet e përdorura dhe të dhënat mbështetëse.</w:t>
      </w:r>
      <w:r w:rsidDel="00000000" w:rsidR="00000000" w:rsidRPr="00000000">
        <w:rPr>
          <w:rtl w:val="0"/>
        </w:rPr>
      </w:r>
    </w:p>
    <w:p w:rsidR="00000000" w:rsidDel="00000000" w:rsidP="00000000" w:rsidRDefault="00000000" w:rsidRPr="00000000" w14:paraId="0000008F">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I: KORNIZA TEORIKE</w:t>
      </w:r>
    </w:p>
    <w:p w:rsidR="00000000" w:rsidDel="00000000" w:rsidP="00000000" w:rsidRDefault="00000000" w:rsidRPr="00000000" w14:paraId="00000090">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Përkufizimet dhe konceptet themelore të lidershipit</w:t>
      </w:r>
    </w:p>
    <w:p w:rsidR="00000000" w:rsidDel="00000000" w:rsidP="00000000" w:rsidRDefault="00000000" w:rsidRPr="00000000" w14:paraId="0000009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Lidershipi politik mund të kuptohet si një fenomen kompleks që përfshin mënyrën se si individët dhe grupet udhëheqin, ndikojnë dhe formësojnë proceset vendimmarrëse në kontekste kombëtare e ndërkombëtare. Ai nuk kufizohet vetëm në autoritetin formal, por duket se përfshin edhe dinamika sociale, emocionale dhe psikologjike që përcaktojnë marrëdhëniet ndërmjet liderëve dhe ndjekësve (Northouse, 2018); (Yukl, 2013).</w:t>
      </w:r>
    </w:p>
    <w:p w:rsidR="00000000" w:rsidDel="00000000" w:rsidP="00000000" w:rsidRDefault="00000000" w:rsidRPr="00000000" w14:paraId="0000009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Studimet mbi lidershipin filluan të marrin formë të strukturuar gjatë viteve 1940-1950, kryesisht në psikologjinë organizative dhe menaxhim, me theks tek karakteristikat individuale dhe sjelljet e liderëve (Stogdill, 1948, pp. 35-71). Gjatë viteve 1960-1970, koncepti kaloi gradualisht në fushën politike, duke u përqendruar tek roli i liderëve në mobilizimin e masave dhe ndërtimin e narrativave publike (Northouse, 2018, pp. 5-7). Kjo prirje mund të sugjerojë se lidershipi përfshin jo vetëm pushtetin formal, por edhe ndikimin social dhe emocional që lejon arritjen e objektivave politike.</w:t>
      </w:r>
    </w:p>
    <w:p w:rsidR="00000000" w:rsidDel="00000000" w:rsidP="00000000" w:rsidRDefault="00000000" w:rsidRPr="00000000" w14:paraId="0000009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kontekstin politik, lidershipi nënkupton një proces strategjik të menaxhimit të marrëdhënieve ndërpersonale dhe të përdorimit të komunikimit për të ndërtuar besim dhe përkushtim te ndjekësit (Northouse, 2018). Kjo aftësi për të krijuar lidhje të qëndrueshme mund të shihet si thelbësore për funksionimin demokratik dhe ruajtjen e stabilitetit institucional (Bass &amp; Bass, 2008, pp. 50-52). Modelet bashkëkohore, ndërkohë, nënvizojnë se lidershipi transformues dhe ai karizmatik mund të jenë veçanërisht të rëndësishëm për mobilizimin e komuniteteve dhe orientimin e tyre gjatë periudhave të tranzicionit apo krizës (Burns, 1978, pp. 18-20); (Bass, 1985, pp. 191-194).</w:t>
      </w:r>
      <w:r w:rsidDel="00000000" w:rsidR="00000000" w:rsidRPr="00000000">
        <w:rPr>
          <w:rtl w:val="0"/>
        </w:rPr>
      </w:r>
    </w:p>
    <w:p w:rsidR="00000000" w:rsidDel="00000000" w:rsidP="00000000" w:rsidRDefault="00000000" w:rsidRPr="00000000" w14:paraId="0000009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Nga një këndvështrim historik, termi leadership gjurmohet që në mesin e shekullit XVIII (Merriam-Webster, n.d.), megjithatë vetëm në shekullin XX ai u bë objekt i hulumtimeve të sistematizuara. Që atëherë, është konceptuar si një ndërthurje e pushtetit formal, karizmës personale, strategjive komunikative dhe kapaciteteve organizative (Hollander, 1992, pp. 43-54); (Yukl, 2013). Sot, lidershipi politik shihet si një proces dinamik dhe shumëdimensional që përfshin aftësinë për të udhëhequr, për të ndërtuar marrëdhënie të qëndrueshme me ndjekësit dhe për të orientuar shoqëritë drejt zhvillimit dhe mirëqenies (Day, 2001, pp. 582-584).</w:t>
      </w:r>
      <w:r w:rsidDel="00000000" w:rsidR="00000000" w:rsidRPr="00000000">
        <w:rPr>
          <w:rtl w:val="0"/>
        </w:rPr>
      </w:r>
    </w:p>
    <w:p w:rsidR="00000000" w:rsidDel="00000000" w:rsidP="00000000" w:rsidRDefault="00000000" w:rsidRPr="00000000" w14:paraId="00000095">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1.1.1 Përkufizimi dhe aspektet kryesore teorike</w:t>
      </w:r>
    </w:p>
    <w:p w:rsidR="00000000" w:rsidDel="00000000" w:rsidP="00000000" w:rsidRDefault="00000000" w:rsidRPr="00000000" w14:paraId="0000009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Lidershipi shpesh përkufizohet si një proces kompleks e shumëdimensional, që përfshin drejtimin dhe ndikimin mbi grupet njerëzore, duke u formësuar sipas kontekstit historik, social dhe organizativ (Northouse, 2018). Në sferën politike, ai nënkupton jo vetëm aftësinë për të udhëhequr, por edhe mënyrën se si liderët ndërveprojnë me ndjekësit për të formësuar qëndrime, politika dhe strategji që ndikojnë drejtpërdrejt në zhvillimin shoqëror dhe institucional (Ciulla, 2004, pp. 3-6). Qasjet moderne duket se theksojnë më shumë ndërveprimin sesa komandën, marrëdhëniet ndërsjella mes liderëve dhe ndjekësve, si dhe ndikimin psikologjik e social që ato krijojnë në sjelljen kolektive (Uhl-Bien, 2006, pp. 654-656). Brenda kësaj kornize, lidershipi transformacional paraqitet si një paradigmë që rrit motivimin dhe angazhimin e ndjekësve përmes një vizioni të përbashkët, duke nxitur ndryshime pozitive në institucione dhe në shoqëri (Avolio &amp; Bass, 2004, pp. 96-99). Nga ana tjetër, lidershipi transaksional mbështetet në marrëdhënie të bazuara në shkëmbim e shpërblime konkrete, të cilat shërbejnë për të menaxhuar proceset rutinore dhe për të arritur objektiva afatshkurtra (Judge &amp; Piccolo, 2004, pp. 755-757). Efektiviteti i këtyre qasjeve, siç vërehet shpesh, varet nga kushtet situacionale dhe niveli i përgatitjes së ndjekësve - një pikëpamje që gjen mbështetje në modelin kontigjent të Fiedler (1967, pp. 13-15). Modelet situacionale, duke ndërthurur faktorë socialë dhe psikologjikë, ofrojnë një kuadër për përshtatjen strategjike të lidershipit në varësi të kontekstit (Graeff, 1997, pp. 170-172). Kjo qasje është veçanërisht e rëndësishme për shoqëritë në tranzicion, ku liderët përballen me presione të njëkohshme nga mjediset e brendshme dhe ato ndërkombëtare, gjë që kërkon fleksibilitet pa humbur integritetin dhe legjitimitetin. Në këtë disertacion, lidershipi politik konceptohet si një proces i përshtatshëm dhe reaktiv, që përpiqet të balancojë vizionin afatgjatë me aftësinë për të manovruar në kushte të paqëndrueshme, duke ruajtur njëkohësisht besueshmërinë dhe koherencën politike.</w:t>
        <w:br w:type="textWrapping"/>
        <w:t xml:space="preserve"/>
        <w:br w:type="textWrapping"/>
        <w:t xml:space="preserve"/>
        <w:br w:type="textWrapping"/>
        <w:t xml:space="preserve"/>
      </w:r>
      <w:r w:rsidDel="00000000" w:rsidR="00000000" w:rsidRPr="00000000">
        <w:rPr>
          <w:rtl w:val="0"/>
        </w:rPr>
      </w:r>
    </w:p>
    <w:p w:rsidR="00000000" w:rsidDel="00000000" w:rsidP="00000000" w:rsidRDefault="00000000" w:rsidRPr="00000000" w14:paraId="00000097">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1.1.2 Evolucioni historik i lidershipit në nivel global</w:t>
      </w:r>
    </w:p>
    <w:p w:rsidR="00000000" w:rsidDel="00000000" w:rsidP="00000000" w:rsidRDefault="00000000" w:rsidRPr="00000000" w14:paraId="0000009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Evolucioni i lidershipit në nivel global pasqyron zhvillimet shoqërore, politike dhe kulturore që kanë shënuar historinë e njerëzimit. Ky rrugëtim nuk është thjesht një përmbledhje teorike, por mund të shihet si themel për të kuptuar mënyrën se si lidershipi u zhvillua edhe në kontekste të veçanta, si ai i Kosovës pas vitit 1999, ku ndikimet globale u ndërthurën me realitete post-konfliktuale.</w:t>
      </w:r>
    </w:p>
    <w:p w:rsidR="00000000" w:rsidDel="00000000" w:rsidP="00000000" w:rsidRDefault="00000000" w:rsidRPr="00000000" w14:paraId="0000009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periudhat antike dhe mesjetare, lidershipi lidhej ngushtë me pushtetin hyjnor dhe trashëgiminë familjare. Faraonët, perandorët dhe mbretërit sundonin në bazë të një autoriteti të konsideruar të pakontestueshëm, një tipar që Weber (1947, pp. 328-341) e përshkroi si formë të hershme të autoritetit karizmatik. Legjitimiteti i udhëheqjes buronte më shumë nga sakraliteti i figurës së liderit sesa nga ndonjë kontratë shoqërore.</w:t>
      </w:r>
    </w:p>
    <w:p w:rsidR="00000000" w:rsidDel="00000000" w:rsidP="00000000" w:rsidRDefault="00000000" w:rsidRPr="00000000" w14:paraId="0000009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Rilindja dhe Iluminizmi sollën një ndryshim të thellë në mënyrën e të menduarit për pushtetin. Filozofët e kontratës sociale, si Hobbes, Locke dhe Rousseau, argumentuan se lideri duhet të përfaqësojë vullnetin e qytetarëve dhe jo vullnetin hyjnor, duke e zhvendosur kështu bazën e autoritetit nga qielli në tokë (Held, 2006, pp. 34-41). Kjo ide e re hapi rrugën për konceptet moderne të sovranitetit popullor dhe për një kuptim më racional të qeverisjes.</w:t>
      </w:r>
    </w:p>
    <w:p w:rsidR="00000000" w:rsidDel="00000000" w:rsidP="00000000" w:rsidRDefault="00000000" w:rsidRPr="00000000" w14:paraId="0000009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shekullin XX, studimi i lidershipit u institucionalizua dhe mori formë shkencore. Fillimisht mbizotëruan teoritë e tipareve (Stogdill, 1948, pp. 35-71), të cilat përpiqeshin të identifikonin karakteristikat që ndanin liderët nga ndjekësit. Më pas, qasjet situacionale dhe ato të përshtatjes (teoria e kontigjencës) theksuan se efektiviteti i liderit varet nga përputhja ndërmjet stilit të tij të udhëheqjes dhe rrethanave konkrete (Fiedler, 1967, pp. 13-15); (Hersey &amp; Blanchard, 1969, pp. 26-34). Këto zhvillime e zhvendosën fokusin nga ideja e “liderit të lindur” drejt konceptit të lidershipit të përshtatur me mjedisin dhe kohën.</w:t>
      </w:r>
      <w:r w:rsidDel="00000000" w:rsidR="00000000" w:rsidRPr="00000000">
        <w:rPr>
          <w:rtl w:val="0"/>
        </w:rPr>
      </w:r>
    </w:p>
    <w:p w:rsidR="00000000" w:rsidDel="00000000" w:rsidP="00000000" w:rsidRDefault="00000000" w:rsidRPr="00000000" w14:paraId="0000009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Ndryshim i thellë ndodhi me teorinë e lidershipit transformacional, të formuluar nga Burns (1978, pp. 18-20) dhe më vonë e zhvilluar nga Bass (1985, pp. 191-194), ku lideri shihet si figurë që frymëzon dhe transformon ndjekësit përmes vizionit dhe vlerave të përbashkëta. Kjo qasje përgatiti terrenin për konceptet bashkëkohore të lidershipit të shpërndarë dhe bashkëpunues, ku ndikimi nuk qëndron më në një individ të vetëm, por në procesin kolektiv të ndërveprimit.</w:t>
      </w:r>
      <w:r w:rsidDel="00000000" w:rsidR="00000000" w:rsidRPr="00000000">
        <w:rPr>
          <w:rtl w:val="0"/>
        </w:rPr>
      </w:r>
    </w:p>
    <w:p w:rsidR="00000000" w:rsidDel="00000000" w:rsidP="00000000" w:rsidRDefault="00000000" w:rsidRPr="00000000" w14:paraId="0000009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shekullin XXI, duket se vëmendja është zhvendosur drejt lidershipit të rrjetëzuar dhe digjital. Uhl-Bien et al. (2007, pp. 302-305) theksuan rëndësinë e ndërveprimeve kolektive dhe procesit të bashkërendimit, ndërsa Castells (2010, pp. 28-33) lidhi fuqinë me rrjetet globale të komunikimit dhe informacionit. Studimet mbi e-leadership kanë nënvizuar gjithnjë e më shumë rolin e komunikimit virtual dhe të menaxhimit të informacionit në udhëheqjen bashkëkohore (Avolio et al., 2014, pp. 110-115); (Hannah et al., 2021, pp. 140-144). Ndjekësit, sipas Kellerman (2012, pp. 142-148), nuk mund të konsiderohen më pasivë: ata janë bërë aktorë aktivë që shpesh sfidojnë autoritetin përmes mediave sociale si Twitter, Instagram dhe TikTok.</w:t>
      </w:r>
      <w:r w:rsidDel="00000000" w:rsidR="00000000" w:rsidRPr="00000000">
        <w:rPr>
          <w:rtl w:val="0"/>
        </w:rPr>
      </w:r>
    </w:p>
    <w:p w:rsidR="00000000" w:rsidDel="00000000" w:rsidP="00000000" w:rsidRDefault="00000000" w:rsidRPr="00000000" w14:paraId="0000009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evolucion global sugjeron se lidershipi është një proces dinamik, i varur nga konteksti historik dhe nga teknologjia që formëson mënyrën e ndërveprimit. Marrëdhënia lider-ndjekës është zhvendosur gradualisht nga një raport vertikal e autoritar drejt një ndërveprimi më horizontal dhe të rrjetëzuar (Yukl, 2013, pp. 20-23); (Northouse, 2018, pp. 4-7). Kjo ofron një bazë të domosdoshme për analizën e lidershipit politik në Kosovë, ku procesi i tranzicionit post-konfliktual është ndikuar dukshëm nga këto prirje globale në formësimin e autoritetit dhe legjitimitetit politik.</w:t>
      </w:r>
      <w:r w:rsidDel="00000000" w:rsidR="00000000" w:rsidRPr="00000000">
        <w:rPr>
          <w:rtl w:val="0"/>
        </w:rPr>
      </w:r>
    </w:p>
    <w:p w:rsidR="00000000" w:rsidDel="00000000" w:rsidP="00000000" w:rsidRDefault="00000000" w:rsidRPr="00000000" w14:paraId="0000009F">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1.1.3 Teoritë kryesore të lidershipit: transformacional, transaksional dhe laissez-faire</w:t>
      </w:r>
    </w:p>
    <w:p w:rsidR="00000000" w:rsidDel="00000000" w:rsidP="00000000" w:rsidRDefault="00000000" w:rsidRPr="00000000" w14:paraId="000000A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literaturën mbi lidershipin, tre stile kryesore - transformacionalja, transaksionalja dhe laissez-faire - kanë zënë një rol të qëndrueshëm në zhvillimet teorike dhe praktike. James MacGregor Burns (1978, pp. 18-20) përdori për herë të parë termat transformational leadership dhe transactional leadership, duke i konceptuar si dy mënyra të ndryshme të ushtrimit të autoritetit politik. Bernard Bass (1985, pp. 191-194; 1990, pp. 19-23) i zhvilloi më tej këto koncepte në modelin </w:t>
      </w:r>
      <w:r w:rsidDel="00000000" w:rsidR="00000000" w:rsidRPr="00000000">
        <w:rPr>
          <w:rFonts w:ascii="Times New Roman" w:cs="Times New Roman" w:eastAsia="Times New Roman" w:hAnsi="Times New Roman"/>
          <w:b w:val="0"/>
          <w:bCs w:val="0"/>
          <w:i w:val="1"/>
          <w:iCs w:val="1"/>
          <w:color w:val="000000"/>
          <w:sz w:val="24"/>
          <w:szCs w:val="24"/>
          <w:rtl w:val="0"/>
        </w:rPr>
        <w:t xml:space="preserve">Full Range Leadership</w:t>
      </w:r>
      <w:r w:rsidDel="00000000" w:rsidR="00000000" w:rsidRPr="00000000">
        <w:rPr>
          <w:rFonts w:ascii="Times New Roman" w:cs="Times New Roman" w:eastAsia="Times New Roman" w:hAnsi="Times New Roman"/>
          <w:b w:val="0"/>
          <w:bCs w:val="0"/>
          <w:color w:val="000000"/>
          <w:sz w:val="24"/>
          <w:szCs w:val="24"/>
          <w:rtl w:val="0"/>
        </w:rPr>
        <w:t xml:space="preserve">, duke i bërë të matshme empirikisht dhe duke përfshirë edhe </w:t>
      </w:r>
      <w:r w:rsidDel="00000000" w:rsidR="00000000" w:rsidRPr="00000000">
        <w:rPr>
          <w:rFonts w:ascii="Times New Roman" w:cs="Times New Roman" w:eastAsia="Times New Roman" w:hAnsi="Times New Roman"/>
          <w:b w:val="0"/>
          <w:bCs w:val="0"/>
          <w:i w:val="1"/>
          <w:iCs w:val="1"/>
          <w:color w:val="000000"/>
          <w:sz w:val="24"/>
          <w:szCs w:val="24"/>
          <w:rtl w:val="0"/>
        </w:rPr>
        <w:t xml:space="preserve">laissez-faire</w:t>
      </w:r>
      <w:r w:rsidDel="00000000" w:rsidR="00000000" w:rsidRPr="00000000">
        <w:rPr>
          <w:rFonts w:ascii="Times New Roman" w:cs="Times New Roman" w:eastAsia="Times New Roman" w:hAnsi="Times New Roman"/>
          <w:b w:val="0"/>
          <w:bCs w:val="0"/>
          <w:color w:val="000000"/>
          <w:sz w:val="24"/>
          <w:szCs w:val="24"/>
          <w:rtl w:val="0"/>
        </w:rPr>
        <w:t xml:space="preserve"> si formë pasive të udhëheqjes. Një qasje plotësuese u formulua nga Hersey dhe Blanchard (1969, pp. 27-29) përmes teorisë situacionale, e cila sugjeron se efektiviteti i stilit varet nga rrethanat dhe niveli i pjekurisë së ndjekësve. Megjithatë, ky studim përqendrohet në tre modelet e </w:t>
      </w:r>
      <w:r w:rsidDel="00000000" w:rsidR="00000000" w:rsidRPr="00000000">
        <w:rPr>
          <w:rFonts w:ascii="Times New Roman" w:cs="Times New Roman" w:eastAsia="Times New Roman" w:hAnsi="Times New Roman"/>
          <w:b w:val="0"/>
          <w:bCs w:val="0"/>
          <w:i w:val="1"/>
          <w:iCs w:val="1"/>
          <w:color w:val="000000"/>
          <w:sz w:val="24"/>
          <w:szCs w:val="24"/>
          <w:rtl w:val="0"/>
        </w:rPr>
        <w:t xml:space="preserve">Full Range Leadership</w:t>
      </w:r>
      <w:r w:rsidDel="00000000" w:rsidR="00000000" w:rsidRPr="00000000">
        <w:rPr>
          <w:rFonts w:ascii="Times New Roman" w:cs="Times New Roman" w:eastAsia="Times New Roman" w:hAnsi="Times New Roman"/>
          <w:b w:val="0"/>
          <w:bCs w:val="0"/>
          <w:color w:val="000000"/>
          <w:sz w:val="24"/>
          <w:szCs w:val="24"/>
          <w:rtl w:val="0"/>
        </w:rPr>
        <w:t xml:space="preserve">, pasi ato duken më të përshtatshme për të shpjeguar marrëdhëniet lider-ndjekës në kontekste politike dhe tranzicionale.</w:t>
      </w:r>
      <w:r w:rsidDel="00000000" w:rsidR="00000000" w:rsidRPr="00000000">
        <w:rPr>
          <w:rtl w:val="0"/>
        </w:rPr>
      </w:r>
    </w:p>
    <w:p w:rsidR="00000000" w:rsidDel="00000000" w:rsidP="00000000" w:rsidRDefault="00000000" w:rsidRPr="00000000" w14:paraId="000000A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Lidershipi transformacional përshkruhet si aftësia për të frymëzuar ndjekësit përtej interesave personale, duke i orientuar drejt vizionit dhe qëllimeve të përbashkëta. Bass (1985, pp. 191-194) e karakterizon këtë stil përmes katër komponentëve: ndikimit të idealizuar, motivimit frymëzues, stimulimit intelektual dhe konsideratës individuale. Ky model në literaturë shpesh është i lidhur me performancë të lartë dhe inovacion (Judge &amp; Piccolo, 2004, pp. 755-757), ndonëse disa autorë vërejnë një prirje për ta romantizuar figurën e liderit dhe për mungesë provash të qëndrueshme empirike (Yukl, 1999, pp. 286-288; Antonakis et al., 2003, pp. 265-267) . Në praktikën politike, ky stil mishërohet në figurën e Winston Churchill-it, i cili gjatë Luftës së Dytë Botërore mobilizoi kombin përmes vizionit dhe retorikës së tij frymëzuese.</w:t>
      </w:r>
      <w:r w:rsidDel="00000000" w:rsidR="00000000" w:rsidRPr="00000000">
        <w:rPr>
          <w:rtl w:val="0"/>
        </w:rPr>
      </w:r>
    </w:p>
    <w:p w:rsidR="00000000" w:rsidDel="00000000" w:rsidP="00000000" w:rsidRDefault="00000000" w:rsidRPr="00000000" w14:paraId="000000A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Ndërkohë, lidershipi transaksional bazohet në marrëdhënie shkëmbimi, ku lojaliteti politik dhe mbështetja shpërblehen me poste e burime, ndërsa mospajtimi sjell margjinalizim (Bass, 1990, pp. 19-23). Ky stil mund të jetë efektiv në ruajtjen e stabilitetit afatshkurtër dhe funksionimit institucional, veçanërisht kur objektivat janë të qarta dhe strukturat të përcaktuara. Megjithatë, kritikët vënë në dukje pasojat e tij: krijon varësi nga shpërblimet materiale, e dobëson orientimin afatgjatë dhe frenon inovacionin (Yukl, 1999, pp. 286-288). Në politikë, kjo formë shpesh shfaqet në negociatat e koalicioneve ose në patronazhin partiak, ku shpërndarja e posteve dhe burimeve përdoret për të ruajtur pushtetin. Një shembull historik është Lyndon B. Johnson, i cili përmes kompromisit dhe shpërndarjes strategjike të burimeve arriti të kalojë reforma madhore legjislative në SHBA.</w:t>
      </w:r>
      <w:r w:rsidDel="00000000" w:rsidR="00000000" w:rsidRPr="00000000">
        <w:rPr>
          <w:rtl w:val="0"/>
        </w:rPr>
      </w:r>
    </w:p>
    <w:p w:rsidR="00000000" w:rsidDel="00000000" w:rsidP="00000000" w:rsidRDefault="00000000" w:rsidRPr="00000000" w14:paraId="000000A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skajin tjetër të spektrit qëndron lidershipi </w:t>
      </w:r>
      <w:r w:rsidDel="00000000" w:rsidR="00000000" w:rsidRPr="00000000">
        <w:rPr>
          <w:rFonts w:ascii="Times New Roman" w:cs="Times New Roman" w:eastAsia="Times New Roman" w:hAnsi="Times New Roman"/>
          <w:b w:val="0"/>
          <w:bCs w:val="0"/>
          <w:i w:val="1"/>
          <w:iCs w:val="1"/>
          <w:color w:val="000000"/>
          <w:sz w:val="24"/>
          <w:szCs w:val="24"/>
          <w:rtl w:val="0"/>
        </w:rPr>
        <w:t xml:space="preserve">laissez-faire</w:t>
      </w:r>
      <w:r w:rsidDel="00000000" w:rsidR="00000000" w:rsidRPr="00000000">
        <w:rPr>
          <w:rFonts w:ascii="Times New Roman" w:cs="Times New Roman" w:eastAsia="Times New Roman" w:hAnsi="Times New Roman"/>
          <w:b w:val="0"/>
          <w:bCs w:val="0"/>
          <w:color w:val="000000"/>
          <w:sz w:val="24"/>
          <w:szCs w:val="24"/>
          <w:rtl w:val="0"/>
        </w:rPr>
        <w:t xml:space="preserve">, i cili përfaqëson shmangien nga vendimmarrja dhe mungesën e drejtimit aktiv. Liderët që ndjekin këtë qasje priren të mos marrin përgjegjësi dhe nuk ofrojnë udhëzime të qarta, çka krijon pasiguri organizative dhe rënie të performancës. Në literaturë, ai shihet më tepër si mungesë lidershipi sesa si stil efektiv (Bass, 1990, pp. 21-22). Studime të mëvonshme kanë treguar se </w:t>
      </w:r>
      <w:r w:rsidDel="00000000" w:rsidR="00000000" w:rsidRPr="00000000">
        <w:rPr>
          <w:rFonts w:ascii="Times New Roman" w:cs="Times New Roman" w:eastAsia="Times New Roman" w:hAnsi="Times New Roman"/>
          <w:b w:val="0"/>
          <w:bCs w:val="0"/>
          <w:i w:val="1"/>
          <w:iCs w:val="1"/>
          <w:color w:val="000000"/>
          <w:sz w:val="24"/>
          <w:szCs w:val="24"/>
          <w:rtl w:val="0"/>
        </w:rPr>
        <w:t xml:space="preserve">laissez-faire</w:t>
      </w:r>
      <w:r w:rsidDel="00000000" w:rsidR="00000000" w:rsidRPr="00000000">
        <w:rPr>
          <w:rFonts w:ascii="Times New Roman" w:cs="Times New Roman" w:eastAsia="Times New Roman" w:hAnsi="Times New Roman"/>
          <w:b w:val="0"/>
          <w:bCs w:val="0"/>
          <w:color w:val="000000"/>
          <w:sz w:val="24"/>
          <w:szCs w:val="24"/>
          <w:rtl w:val="0"/>
        </w:rPr>
        <w:t xml:space="preserve"> lidhet me konflikte të brendshme dhe rezultate të ulëta (Skogstad et al., 2007, pp. 80-82). Në politikë, ky stil shpesh manifestohet në situata krizash, kur hezitimi i liderëve për të vepruar minon autoritetin dhe besimin publik.</w:t>
      </w:r>
      <w:r w:rsidDel="00000000" w:rsidR="00000000" w:rsidRPr="00000000">
        <w:rPr>
          <w:rtl w:val="0"/>
        </w:rPr>
      </w:r>
    </w:p>
    <w:p w:rsidR="00000000" w:rsidDel="00000000" w:rsidP="00000000" w:rsidRDefault="00000000" w:rsidRPr="00000000" w14:paraId="000000A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përfundim, këto tri stile përbëjnë një spektrum të plotë të udhëheqjes - nga pasiviteti i </w:t>
      </w:r>
      <w:r w:rsidDel="00000000" w:rsidR="00000000" w:rsidRPr="00000000">
        <w:rPr>
          <w:rFonts w:ascii="Times New Roman" w:cs="Times New Roman" w:eastAsia="Times New Roman" w:hAnsi="Times New Roman"/>
          <w:b w:val="0"/>
          <w:bCs w:val="0"/>
          <w:i w:val="1"/>
          <w:iCs w:val="1"/>
          <w:color w:val="000000"/>
          <w:sz w:val="24"/>
          <w:szCs w:val="24"/>
          <w:rtl w:val="0"/>
        </w:rPr>
        <w:t xml:space="preserve">laissez-faire</w:t>
      </w:r>
      <w:r w:rsidDel="00000000" w:rsidR="00000000" w:rsidRPr="00000000">
        <w:rPr>
          <w:rFonts w:ascii="Times New Roman" w:cs="Times New Roman" w:eastAsia="Times New Roman" w:hAnsi="Times New Roman"/>
          <w:b w:val="0"/>
          <w:bCs w:val="0"/>
          <w:color w:val="000000"/>
          <w:sz w:val="24"/>
          <w:szCs w:val="24"/>
          <w:rtl w:val="0"/>
        </w:rPr>
        <w:t xml:space="preserve">, te menaxhimi transaksional i shkëmbimeve, e deri tek mobilizimi përmes vizionit politik në stilin transformacional. Asnjëri prej tyre nuk është universal, por kombinimi i elementeve të secilit ofron një kornizë të dobishme për të kuptuar mënyrën se si liderët ndërtojnë ose minojnë legjitimitetin politik përmes ndërveprimit me ndjekësit. Në këtë disertacion, këto tri stile klasike shërbejnë si pikënisje teorike, mbi të cilën ndërtohet analiza e mëvonshme e lidershipit politik në Kosovë, e fokusuar në dimensionet e legjitimitetit, performancës dhe ndërveprimit lider-masë.</w:t>
      </w:r>
      <w:r w:rsidDel="00000000" w:rsidR="00000000" w:rsidRPr="00000000">
        <w:rPr>
          <w:rtl w:val="0"/>
        </w:rPr>
      </w:r>
    </w:p>
    <w:p w:rsidR="00000000" w:rsidDel="00000000" w:rsidP="00000000" w:rsidRDefault="00000000" w:rsidRPr="00000000" w14:paraId="000000A5">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 Dinamika lider-ndjekës në politikë</w:t>
      </w:r>
    </w:p>
    <w:p w:rsidR="00000000" w:rsidDel="00000000" w:rsidP="00000000" w:rsidRDefault="00000000" w:rsidRPr="00000000" w14:paraId="000000A6">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1.2.1 Teoria e Shkëmbimit Lider-Anëtar (LMX) në kontekst politik</w:t>
      </w:r>
    </w:p>
    <w:p w:rsidR="00000000" w:rsidDel="00000000" w:rsidP="00000000" w:rsidRDefault="00000000" w:rsidRPr="00000000" w14:paraId="000000A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shoqëritë post-konfliktuale si Kosova, ku legjitimiteti politik ndërtohet mbi kujtesën e rezistencës, ndikimin ndërkombëtar dhe kërkesat për transparencë, cilësia e marrëdhënies midis liderëve dhe ndjekësve shpesh përcakton vetë qëndrueshmërinë e autoritetit politik. Teoria e Shkëmbimit Lider-Anëtar (Leader-Member Exchange - LMX), e zhvilluar fillimisht nga Dansereau, Graen dhe Haga (1975) dhe më pas e përpunuar nga Graen dhe Uhl-Bien (1995), përfaqëson një nga qasjet më të rëndësishme për ta kuptuar këtë raport. Ajo zhvendos vëmendjen nga stilet e përgjithshme të udhëheqjes tek marrëdhëniet individuale të ndërtuara mbi besim, respekt dhe përfshirje të ndërsjellë. Teoria argumenton se liderët nuk ndërveprojnë në mënyrë uniforme me të gjithë ndjekësit, por krijojnë lidhje të diferencuara që ndryshojnë sipas nivelit të afërsisë dhe përgjegjësisë së ndërsjellë.</w:t>
      </w:r>
    </w:p>
    <w:p w:rsidR="00000000" w:rsidDel="00000000" w:rsidP="00000000" w:rsidRDefault="00000000" w:rsidRPr="00000000" w14:paraId="000000A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Këto marrëdhënie formojnë dy kategori: grupin e brendshëm (in-group), që gëzon qasje më të afërt dhe mbështetje më të madhe nga lideri, dhe grupin e jashtëm (out-group), ku marrëdhëniet mbeten më formale. Në politikën kosovare, ky model mund të lexohet në mënyrën se si privilegjohen ndjekësit me lidhje historike, organizative apo partiake më të forta me liderët.</w:t>
      </w:r>
    </w:p>
    <w:p w:rsidR="00000000" w:rsidDel="00000000" w:rsidP="00000000" w:rsidRDefault="00000000" w:rsidRPr="00000000" w14:paraId="000000A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Teoritë e ndjekësisë (Followership Theories) e pasurojnë më tej këtë kuadër, duke e vendosur ndjekësin si aktor aktiv në formësimin e lidershipit. Kellerman (2008) propozon një tipologji të ndjekësve që varion nga apatikët deri te ata aktivë dhe shembullorë, ndërsa Chaleff (2009) e përshkruan “ndjekësin e guximshëm” (courageous follower), i cili sfidon liderin jo për ta minuar autoritetin, por për të ruajtur integritetin e procesit politik. Në kontekstin kosovar, kjo perspektivë ndihmon të kuptohet mënyra se si segmentet e shoqërisë civile dhe bazat partiake kanë ushtruar, herë pas here, presion për llogaridhënie, edhe në momente kur autoriteti politik është perceptuar si i pakontestueshëm.</w:t>
      </w:r>
      <w:r w:rsidDel="00000000" w:rsidR="00000000" w:rsidRPr="00000000">
        <w:rPr>
          <w:rtl w:val="0"/>
        </w:rPr>
      </w:r>
    </w:p>
    <w:p w:rsidR="00000000" w:rsidDel="00000000" w:rsidP="00000000" w:rsidRDefault="00000000" w:rsidRPr="00000000" w14:paraId="000000A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dimension shtesë vjen nga teoritë e ndjekësisë së nënkuptuar (Implicit Followership Theories - IFTs), të cilat theksojnë rolin e perceptimeve kulturore dhe të skemave kognitive në vlerësimin publik të liderëve dhe ndjekësve. Sy (2010) dhe Junker &amp; van Dick (2014) vërejnë se këto prototipe përcaktojnë idenë e “ndjekësit ideal”, ndërsa Epitropaki et al. (2013, pp. 858-881) argumentojnë se këto pritshmëri ndikojnë drejtpërdrejt në cilësinë e marrëdhënies lider-ndjekës. Në realitetin kosovar, ku modeli i “ndjekësit besnik” mbetet i rrënjosur në kulturën e rezistencës kolektive, ndjekësit kritikë shpesh perceptohen si të pabesueshëm, duke krijuar tension midis lojalitetit dhe kërkesës për llogaridhënie.</w:t>
      </w:r>
      <w:r w:rsidDel="00000000" w:rsidR="00000000" w:rsidRPr="00000000">
        <w:rPr>
          <w:rtl w:val="0"/>
        </w:rPr>
      </w:r>
    </w:p>
    <w:p w:rsidR="00000000" w:rsidDel="00000000" w:rsidP="00000000" w:rsidRDefault="00000000" w:rsidRPr="00000000" w14:paraId="000000A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thelb, qasjet e LMX, të ndjekësisë dhe të IFT-ve tregojnë se pushteti dhe legjitimiteti politik nuk burojnë vetëm nga vizioni apo karizma e liderit, por edhe nga pritshmëritë dhe reagimet e ndjekësve. Kjo marrëdhënie, e karakterizuar nga bashkëpunim dhe herë pas here konflikt i heshtur, tregon se autoriteti politik është gjithmonë një proces i negociuar dhe jo një status i dhënë njëherë e përgjithmonë.</w:t>
      </w:r>
    </w:p>
    <w:p w:rsidR="00000000" w:rsidDel="00000000" w:rsidP="00000000" w:rsidRDefault="00000000" w:rsidRPr="00000000" w14:paraId="000000A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1.2.2 Teoritë e ndjekësisë dhe roli aktiv i ndjekësve në procesin politik</w:t>
      </w:r>
    </w:p>
    <w:p w:rsidR="00000000" w:rsidDel="00000000" w:rsidP="00000000" w:rsidRDefault="00000000" w:rsidRPr="00000000" w14:paraId="000000A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 një periudhë të gjatë, literatura klasike mbi lidershipin e ka paraqitur ndjekësin si një figurë periferike - një ekzekutues të udhëzimeve të liderit, pa rol të dukshëm në formësimin e vendimmarrjes. Vetëm studimet bashkëkohore mbi ndjekësinë (followership theories) duket se e kanë sfiduar këtë perspektivë të njëanshme, duke propozuar një kuptim më të ndërlikuar e më simetrik të marrëdhënies lider-ndjekës. Në këtë këndvështrim, ndjekësit nuk janë më vetëm përfitues të udhëheqjes, por bashkë-krijues të realitetit politik dhe institucional (Uhl-Bien, Riggio, Lowe, &amp; Carsten, 2014, pp. 83-85).</w:t>
      </w:r>
    </w:p>
    <w:p w:rsidR="00000000" w:rsidDel="00000000" w:rsidP="00000000" w:rsidRDefault="00000000" w:rsidRPr="00000000" w14:paraId="000000A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Modeli i Kelley-t (1992, pp. 95-102) mbetet ndoshta më i njohuri për mënyrën se si kategorizon ndjekësit sipas dy dimensioneve bazë: mendimit kritik dhe nivelit të angazhimit. Këto dy akse ndërthuren për të krijuar një matricë që dallon pesë tipe sjelljesh. Ndjekësit shembullorë (</w:t>
      </w:r>
      <w:r w:rsidDel="00000000" w:rsidR="00000000" w:rsidRPr="00000000">
        <w:rPr>
          <w:rFonts w:ascii="Times New Roman" w:cs="Times New Roman" w:eastAsia="Times New Roman" w:hAnsi="Times New Roman"/>
          <w:b w:val="0"/>
          <w:bCs w:val="0"/>
          <w:i w:val="1"/>
          <w:iCs w:val="1"/>
          <w:color w:val="000000"/>
          <w:sz w:val="24"/>
          <w:szCs w:val="24"/>
          <w:rtl w:val="0"/>
        </w:rPr>
        <w:t xml:space="preserve">exemplary</w:t>
      </w:r>
      <w:r w:rsidDel="00000000" w:rsidR="00000000" w:rsidRPr="00000000">
        <w:rPr>
          <w:rFonts w:ascii="Times New Roman" w:cs="Times New Roman" w:eastAsia="Times New Roman" w:hAnsi="Times New Roman"/>
          <w:b w:val="0"/>
          <w:bCs w:val="0"/>
          <w:color w:val="000000"/>
          <w:sz w:val="24"/>
          <w:szCs w:val="24"/>
          <w:rtl w:val="0"/>
        </w:rPr>
        <w:t xml:space="preserve">) janë të menduar kritikisht dhe të përfshirë në mënyrë aktive; ata e mbështesin liderin, por nuk ngurrojnë ta sfidojnë kur e shohin të nevojshme. Konformistët (</w:t>
      </w:r>
      <w:r w:rsidDel="00000000" w:rsidR="00000000" w:rsidRPr="00000000">
        <w:rPr>
          <w:rFonts w:ascii="Times New Roman" w:cs="Times New Roman" w:eastAsia="Times New Roman" w:hAnsi="Times New Roman"/>
          <w:b w:val="0"/>
          <w:bCs w:val="0"/>
          <w:i w:val="1"/>
          <w:iCs w:val="1"/>
          <w:color w:val="000000"/>
          <w:sz w:val="24"/>
          <w:szCs w:val="24"/>
          <w:rtl w:val="0"/>
        </w:rPr>
        <w:t xml:space="preserve">conformists</w:t>
      </w:r>
      <w:r w:rsidDel="00000000" w:rsidR="00000000" w:rsidRPr="00000000">
        <w:rPr>
          <w:rFonts w:ascii="Times New Roman" w:cs="Times New Roman" w:eastAsia="Times New Roman" w:hAnsi="Times New Roman"/>
          <w:b w:val="0"/>
          <w:bCs w:val="0"/>
          <w:color w:val="000000"/>
          <w:sz w:val="24"/>
          <w:szCs w:val="24"/>
          <w:rtl w:val="0"/>
        </w:rPr>
        <w:t xml:space="preserve">), përkundrazi, janë të angazhuar por jo kritikë, shpesh të prirur të ndjekin vijën partiake pa reflektim të pavarur. Ndjekësit pasivë (</w:t>
      </w:r>
      <w:r w:rsidDel="00000000" w:rsidR="00000000" w:rsidRPr="00000000">
        <w:rPr>
          <w:rFonts w:ascii="Times New Roman" w:cs="Times New Roman" w:eastAsia="Times New Roman" w:hAnsi="Times New Roman"/>
          <w:b w:val="0"/>
          <w:bCs w:val="0"/>
          <w:i w:val="1"/>
          <w:iCs w:val="1"/>
          <w:color w:val="000000"/>
          <w:sz w:val="24"/>
          <w:szCs w:val="24"/>
          <w:rtl w:val="0"/>
        </w:rPr>
        <w:t xml:space="preserve">passive</w:t>
      </w:r>
      <w:r w:rsidDel="00000000" w:rsidR="00000000" w:rsidRPr="00000000">
        <w:rPr>
          <w:rFonts w:ascii="Times New Roman" w:cs="Times New Roman" w:eastAsia="Times New Roman" w:hAnsi="Times New Roman"/>
          <w:b w:val="0"/>
          <w:bCs w:val="0"/>
          <w:color w:val="000000"/>
          <w:sz w:val="24"/>
          <w:szCs w:val="24"/>
          <w:rtl w:val="0"/>
        </w:rPr>
        <w:t xml:space="preserve">) mbeten të varur nga udhëzimet e tjetrit dhe priren të shmangin përgjegjësinë, ndërsa të distancuarit kritikë (</w:t>
      </w:r>
      <w:r w:rsidDel="00000000" w:rsidR="00000000" w:rsidRPr="00000000">
        <w:rPr>
          <w:rFonts w:ascii="Times New Roman" w:cs="Times New Roman" w:eastAsia="Times New Roman" w:hAnsi="Times New Roman"/>
          <w:b w:val="0"/>
          <w:bCs w:val="0"/>
          <w:i w:val="1"/>
          <w:iCs w:val="1"/>
          <w:color w:val="000000"/>
          <w:sz w:val="24"/>
          <w:szCs w:val="24"/>
          <w:rtl w:val="0"/>
        </w:rPr>
        <w:t xml:space="preserve">alienated</w:t>
      </w:r>
      <w:r w:rsidDel="00000000" w:rsidR="00000000" w:rsidRPr="00000000">
        <w:rPr>
          <w:rFonts w:ascii="Times New Roman" w:cs="Times New Roman" w:eastAsia="Times New Roman" w:hAnsi="Times New Roman"/>
          <w:b w:val="0"/>
          <w:bCs w:val="0"/>
          <w:color w:val="000000"/>
          <w:sz w:val="24"/>
          <w:szCs w:val="24"/>
          <w:rtl w:val="0"/>
        </w:rPr>
        <w:t xml:space="preserve">) mendojnë në mënyrë të pavarur por shpesh e kanë humbur besimin në procesin politik. Grupi i pestë, pragmatistët (</w:t>
      </w:r>
      <w:r w:rsidDel="00000000" w:rsidR="00000000" w:rsidRPr="00000000">
        <w:rPr>
          <w:rFonts w:ascii="Times New Roman" w:cs="Times New Roman" w:eastAsia="Times New Roman" w:hAnsi="Times New Roman"/>
          <w:b w:val="0"/>
          <w:bCs w:val="0"/>
          <w:i w:val="1"/>
          <w:iCs w:val="1"/>
          <w:color w:val="000000"/>
          <w:sz w:val="24"/>
          <w:szCs w:val="24"/>
          <w:rtl w:val="0"/>
        </w:rPr>
        <w:t xml:space="preserve">pragmatists</w:t>
      </w:r>
      <w:r w:rsidDel="00000000" w:rsidR="00000000" w:rsidRPr="00000000">
        <w:rPr>
          <w:rFonts w:ascii="Times New Roman" w:cs="Times New Roman" w:eastAsia="Times New Roman" w:hAnsi="Times New Roman"/>
          <w:b w:val="0"/>
          <w:bCs w:val="0"/>
          <w:color w:val="000000"/>
          <w:sz w:val="24"/>
          <w:szCs w:val="24"/>
          <w:rtl w:val="0"/>
        </w:rPr>
        <w:t xml:space="preserve">), manovrojnë sipas rrethanave për të ruajtur ekuilibrin ndërmjet interesit personal dhe kërkesave të liderit. Duket se në kontekste politike, këto tipe mund të bashkëekzistojnë, duke ndikuar në mënyra të ndryshme në qëndrueshmërinë e autoritetit: ndjekësit shembullorë nxisin transparencë, ndërsa konformistët mund ta përforcojnë hierarkinë për arsye ideologjike ose përfitimi.</w:t>
      </w:r>
      <w:r w:rsidDel="00000000" w:rsidR="00000000" w:rsidRPr="00000000">
        <w:rPr>
          <w:rtl w:val="0"/>
        </w:rPr>
      </w:r>
    </w:p>
    <w:p w:rsidR="00000000" w:rsidDel="00000000" w:rsidP="00000000" w:rsidRDefault="00000000" w:rsidRPr="00000000" w14:paraId="000000A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Ndërkohë, modeli i Chaleff-it (2009, pp. 45-50) e pasuron këtë debat duke paraqitur figurën e </w:t>
      </w:r>
      <w:r w:rsidDel="00000000" w:rsidR="00000000" w:rsidRPr="00000000">
        <w:rPr>
          <w:rFonts w:ascii="Times New Roman" w:cs="Times New Roman" w:eastAsia="Times New Roman" w:hAnsi="Times New Roman"/>
          <w:b w:val="0"/>
          <w:bCs w:val="0"/>
          <w:i w:val="1"/>
          <w:iCs w:val="1"/>
          <w:color w:val="000000"/>
          <w:sz w:val="24"/>
          <w:szCs w:val="24"/>
          <w:rtl w:val="0"/>
        </w:rPr>
        <w:t xml:space="preserve">ndjekësit të guximshëm</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color w:val="000000"/>
          <w:sz w:val="24"/>
          <w:szCs w:val="24"/>
          <w:rtl w:val="0"/>
        </w:rPr>
        <w:t xml:space="preserve">courageous follower</w:t>
      </w:r>
      <w:r w:rsidDel="00000000" w:rsidR="00000000" w:rsidRPr="00000000">
        <w:rPr>
          <w:rFonts w:ascii="Times New Roman" w:cs="Times New Roman" w:eastAsia="Times New Roman" w:hAnsi="Times New Roman"/>
          <w:b w:val="0"/>
          <w:bCs w:val="0"/>
          <w:color w:val="000000"/>
          <w:sz w:val="24"/>
          <w:szCs w:val="24"/>
          <w:rtl w:val="0"/>
        </w:rPr>
        <w:t xml:space="preserve">). Ky është individi që mbështet liderin kur ai vepron në interes të publikut, por që nuk heziton ta kundërshtojë kur devijon nga parimet e përbashkëta. Një rol i tillë kërkon kulturë politike të pjekur dhe një ndjenjë të fortë përgjegjësie qytetare - diçka që në shoqëritë post-konfliktuale, si Kosova, është ende në zhvillim. Kjo qasje mund të sugjerojë se ndjekësit e angazhuar në shoqërinë civile apo në partitë politike luajnë një rol korrigjues, duke ruajtur integritetin institucional edhe përballë liderëve me kapital historik ose simbolik të fortë.</w:t>
      </w:r>
      <w:r w:rsidDel="00000000" w:rsidR="00000000" w:rsidRPr="00000000">
        <w:rPr>
          <w:rtl w:val="0"/>
        </w:rPr>
      </w:r>
    </w:p>
    <w:p w:rsidR="00000000" w:rsidDel="00000000" w:rsidP="00000000" w:rsidRDefault="00000000" w:rsidRPr="00000000" w14:paraId="000000B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vitet e fundit, teoritë mbi ndjekësinë janë ndërthurur me konceptet e lidershipit të shpërndarë (</w:t>
      </w:r>
      <w:r w:rsidDel="00000000" w:rsidR="00000000" w:rsidRPr="00000000">
        <w:rPr>
          <w:rFonts w:ascii="Times New Roman" w:cs="Times New Roman" w:eastAsia="Times New Roman" w:hAnsi="Times New Roman"/>
          <w:b w:val="0"/>
          <w:bCs w:val="0"/>
          <w:i w:val="1"/>
          <w:iCs w:val="1"/>
          <w:color w:val="000000"/>
          <w:sz w:val="24"/>
          <w:szCs w:val="24"/>
          <w:rtl w:val="0"/>
        </w:rPr>
        <w:t xml:space="preserve">distributed leadership</w:t>
      </w:r>
      <w:r w:rsidDel="00000000" w:rsidR="00000000" w:rsidRPr="00000000">
        <w:rPr>
          <w:rFonts w:ascii="Times New Roman" w:cs="Times New Roman" w:eastAsia="Times New Roman" w:hAnsi="Times New Roman"/>
          <w:b w:val="0"/>
          <w:bCs w:val="0"/>
          <w:color w:val="000000"/>
          <w:sz w:val="24"/>
          <w:szCs w:val="24"/>
          <w:rtl w:val="0"/>
        </w:rPr>
        <w:t xml:space="preserve">) dhe të ndarë (</w:t>
      </w:r>
      <w:r w:rsidDel="00000000" w:rsidR="00000000" w:rsidRPr="00000000">
        <w:rPr>
          <w:rFonts w:ascii="Times New Roman" w:cs="Times New Roman" w:eastAsia="Times New Roman" w:hAnsi="Times New Roman"/>
          <w:b w:val="0"/>
          <w:bCs w:val="0"/>
          <w:i w:val="1"/>
          <w:iCs w:val="1"/>
          <w:color w:val="000000"/>
          <w:sz w:val="24"/>
          <w:szCs w:val="24"/>
          <w:rtl w:val="0"/>
        </w:rPr>
        <w:t xml:space="preserve">shared leadership</w:t>
      </w:r>
      <w:r w:rsidDel="00000000" w:rsidR="00000000" w:rsidRPr="00000000">
        <w:rPr>
          <w:rFonts w:ascii="Times New Roman" w:cs="Times New Roman" w:eastAsia="Times New Roman" w:hAnsi="Times New Roman"/>
          <w:b w:val="0"/>
          <w:bCs w:val="0"/>
          <w:color w:val="000000"/>
          <w:sz w:val="24"/>
          <w:szCs w:val="24"/>
          <w:rtl w:val="0"/>
        </w:rPr>
        <w:t xml:space="preserve">), të cilat theksojnë se ndikimi politik nuk është më monopoli i liderëve formalë. Ai shpërndahet ndërmjet rrjeteve të organizuara, grupeve të interesit dhe strukturave kolektive (Pearce &amp; Conger, 2003, pp. 7-9; Collinson, 2006, pp. 180-182). Në këtë dritë, duket se edhe në Kosovë ndjekësit po marrin një rol më të dukshëm: pjesëmarrja qytetare në protesta, peticione dhe platforma digjitale sugjeron se ata nuk janë thjesht konsumues të politikave, por aktorë që mund të ndikojnë në agjendën publike dhe në kërkesat për llogaridhënie.</w:t>
      </w:r>
      <w:r w:rsidDel="00000000" w:rsidR="00000000" w:rsidRPr="00000000">
        <w:rPr>
          <w:rtl w:val="0"/>
        </w:rPr>
      </w:r>
    </w:p>
    <w:p w:rsidR="00000000" w:rsidDel="00000000" w:rsidP="00000000" w:rsidRDefault="00000000" w:rsidRPr="00000000" w14:paraId="000000B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thelb, perspektiva moderne e ndjekësisë e sheh këtë marrëdhënie si një bashkë-autorësi të realitetit politik, ku mbështetja dhe sfidimi nuk janë në kundërshti, por bashkë ekzistojnë si forca komplementare. Një lidership i shkëputur nga ndjekësit kritikë mund të ketë vështirësi në ruajtjen e lidhjes me bazën shoqërore dhe në ruajtjen e perceptimit të llogaridhënies demokratike.</w:t>
      </w:r>
    </w:p>
    <w:p w:rsidR="00000000" w:rsidDel="00000000" w:rsidP="00000000" w:rsidRDefault="00000000" w:rsidRPr="00000000" w14:paraId="000000B2">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1.2.3 Teoritë e Ndjekësve të Nënkuptuar (Implicit Followership Theories - IFTs) dhe pritshmëritë lider-ndjekës</w:t>
      </w:r>
    </w:p>
    <w:p w:rsidR="00000000" w:rsidDel="00000000" w:rsidP="00000000" w:rsidRDefault="00000000" w:rsidRPr="00000000" w14:paraId="000000B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Teoritë e Ndjekësve të Nënkuptuar (Implicit Followership Theories - IFTs) përpiqen të shpjegojnë mënyrën se si pritshmëritë kognitive - shpesh të pavetëdijshme - ndikojnë në perceptimin e ndjekësve “idealë” dhe “joidealë”. Këto skema mendore, që zakonisht formohen në përvojë, filtrojnë mënyrën si interpretohet sjellja dhe përcaktojnë shpërndarjen e besimit, autoritetit dhe mundësive (Sy, 2010, pp. 73-75). Duket se liderët i vlerësojnë ndjekësit përmes këtyre lenteve të brendshme: ata që perceptohen si kompetentë dhe proaktivë marrin më shumë përfshirje dhe përgjegjësi, ndërsa ata që shihen si pasivë apo servilë shpesh mbeten në hije. Në këtë mënyrë, IFTs mund të ndikojnë në cilësinë e marrëdhënies </w:t>
      </w:r>
      <w:r w:rsidDel="00000000" w:rsidR="00000000" w:rsidRPr="00000000">
        <w:rPr>
          <w:rFonts w:ascii="Times New Roman" w:cs="Times New Roman" w:eastAsia="Times New Roman" w:hAnsi="Times New Roman"/>
          <w:b w:val="0"/>
          <w:bCs w:val="0"/>
          <w:i w:val="1"/>
          <w:iCs w:val="1"/>
          <w:color w:val="000000"/>
          <w:sz w:val="24"/>
          <w:szCs w:val="24"/>
          <w:rtl w:val="0"/>
        </w:rPr>
        <w:t xml:space="preserve">leader-member exchange</w:t>
      </w:r>
      <w:r w:rsidDel="00000000" w:rsidR="00000000" w:rsidRPr="00000000">
        <w:rPr>
          <w:rFonts w:ascii="Times New Roman" w:cs="Times New Roman" w:eastAsia="Times New Roman" w:hAnsi="Times New Roman"/>
          <w:b w:val="0"/>
          <w:bCs w:val="0"/>
          <w:color w:val="000000"/>
          <w:sz w:val="24"/>
          <w:szCs w:val="24"/>
          <w:rtl w:val="0"/>
        </w:rPr>
        <w:t xml:space="preserve"> (LMX), në vlerësimet e performancës dhe madje edhe në aksesin që individët kanë në vendimmarrje strategjike (Junker &amp; van Dick, 2014, pp. 103-106).</w:t>
      </w:r>
      <w:r w:rsidDel="00000000" w:rsidR="00000000" w:rsidRPr="00000000">
        <w:rPr>
          <w:rtl w:val="0"/>
        </w:rPr>
      </w:r>
    </w:p>
    <w:p w:rsidR="00000000" w:rsidDel="00000000" w:rsidP="00000000" w:rsidRDefault="00000000" w:rsidRPr="00000000" w14:paraId="000000B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Sy (2010, pp. 74-76) dallon mes dimensioneve prototipike dhe antiprototipike, të cilat formësojnë idenë e “ndjekësit ideal”. Junker dhe van Dick (2014, pp. 104-107) e thellojnë këtë ide duke argumentuar se pritshmëritë e liderëve ndikojnë jo vetëm në mënyrën si ata e perceptojnë ndjekësin, por edhe në mënyrën si ndjekësit e shohin veten - një proces që mund të krijojë cikle vetëpërmbushëse. Epitropaki et al. (2013, pp. 858-881) e përshkruajnë këtë si një “arkitekturë të padukshme”, ku pritshmëritë e brendësuara përcaktojnë kufijtë midis bashkëpunimit dhe sfidimit. Ndoshta për këtë arsye, shumë organizata - përfshirë ato politike - bien në kurthin e përsëritjes së të njëjtave modele, pa e kuptuar se janë produkt i këtyre stereotipeve të brendshme.</w:t>
      </w:r>
    </w:p>
    <w:p w:rsidR="00000000" w:rsidDel="00000000" w:rsidP="00000000" w:rsidRDefault="00000000" w:rsidRPr="00000000" w14:paraId="000000B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politikë, ndikimi i IFTs mund të jetë i dukshëm, edhe pse shpesh i nëndheshëm. Liderët autoritarë kanë gjasa të privilegjojnë ndjekës që janë të nënshtruar dhe homogjenë, ndërsa liderët deliberativë priren të vlerësojnë sfidimin konstruktiv dhe diversitetin e mendimit (Epitropaki et al., 2013, pp. 860-862). Në kulturat ku hierarkia është normë, një lider i rrethuar nga pasues të bindur mund të perceptohet si “i fortë” dhe “i qëndrueshëm”; megjithatë, në shoqëri ku llogaridhënia vlerësohet si virtyt politik, e njëjta sjellje mund të lexohet si shenjë e mungesës së transparencës.</w:t>
      </w:r>
    </w:p>
    <w:p w:rsidR="00000000" w:rsidDel="00000000" w:rsidP="00000000" w:rsidRDefault="00000000" w:rsidRPr="00000000" w14:paraId="000000B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kontekstin e Kosovës, këto teori marrin një dimension të veçantë. Trashëgimia e luftës dhe narrativat e tranzicionit kanë formuar pritshmëri të shumëfishta mbi “ndjekësin ideal”: lojal ndaj kauzës, i gatshëm për sakrificë, por njëkohësisht kompetent për qeverisje. Megjithatë, ky model mund të jetë bërë burim tensioni midis meritokracisë dhe lojalitetit partiak. Kur prototipi ngushtohet vetëm në bindje politike, IFTs rrezikojnë të kthehen në justifikim për patronazh dhe klientelizëm, duke normalizuar favorizimin e “tanëve” dhe duke etiketuar kritikët si “të pabesë”. Kjo mund të krijojë rrezik për nepotizëm, mungesë transparence, rënie të besimit qytetar dhe dobësim të institucioneve.</w:t>
      </w:r>
    </w:p>
    <w:p w:rsidR="00000000" w:rsidDel="00000000" w:rsidP="00000000" w:rsidRDefault="00000000" w:rsidRPr="00000000" w14:paraId="000000B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Nga ana tjetër, kur pritshmëritë e liderëve ndërtohen mbi prototipe pozitive - si kompetenca, integriteti dhe ndershmëria - IFTs mund të shndërrohen në burim motivimi dhe përmirësimi institucional (Epitropaki et al., 2013, pp. 878-881). Menaxhimi i vetëdijshëm i këtyre pritshmërive përmes kritereve të qarta për përzgjedhje, mekanizmave transparentë të feedback-ut dhe rotacionit të rregullt të përgjegjësive mund të reduktojë klientelizmin dhe të rrisë llogaridhënien.</w:t>
      </w:r>
    </w:p>
    <w:p w:rsidR="00000000" w:rsidDel="00000000" w:rsidP="00000000" w:rsidRDefault="00000000" w:rsidRPr="00000000" w14:paraId="000000B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të fundit, IFTs nuk janë thjesht teori mbi perceptimin - ato na kujtojnë se pushteti nuk qëndron vetëm te lideri, por edhe te mënyra si ndjekësit projektohen, vlerësohen dhe riprodhohen në sistemin politik. Të menaxhuara me transparencë, këto pritshmëri mund të ndihmojnë në inovacionin demokratik dhe në ndërtimin e besimit publik; por të lëna në errësirë, rrezikojnë të legjitimojnë struktura të mbyllura pushteti.</w:t>
      </w:r>
    </w:p>
    <w:p w:rsidR="00000000" w:rsidDel="00000000" w:rsidP="00000000" w:rsidRDefault="00000000" w:rsidRPr="00000000" w14:paraId="000000B9">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1.3 Faktorët psikologjikë në sjelljen e votuesve dhe liderëve</w:t>
      </w:r>
    </w:p>
    <w:p w:rsidR="00000000" w:rsidDel="00000000" w:rsidP="00000000" w:rsidRDefault="00000000" w:rsidRPr="00000000" w14:paraId="000000B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Studimi i faktorëve psikologjikë në lidershipin politik ka kaluar tri faza kryesore teorike. Fillimisht, qasjet mbi tiparet e personalitetit theksuan idenë se liderët “lindin” me karakteristika të veçanta që i bëjnë të suksesshëm. Modeli i Big Five institucionalizoi këtë qasje, duke lidhur ekstroversionin me karizmën dhe mobilizimin e masave, conscientiousness me disiplinën, dhe stabilitetin emocional me aftësinë për menaxhim krizash (Mondak, 2010, pp. 25-36); (Winter, 2003, pp. 28-31).</w:t>
      </w:r>
    </w:p>
    <w:p w:rsidR="00000000" w:rsidDel="00000000" w:rsidP="00000000" w:rsidRDefault="00000000" w:rsidRPr="00000000" w14:paraId="000000B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një fazë të dytë, teoria e motiveve të McClelland-it identifikoi tri shtysa themelore të sjelljes politike - nevojën për arritje, pushtet dhe afilacion - që ndikojnë në mënyrën se si liderët udhëheqin dhe ndërveprojnë me të tjerët (McClelland, 1987, pp. 216-220); (Winter, 1996, pp. 34-38). Faza e tretë lidhet me lidershipin në kushte krize, ku aftësia për të përballuar stresin dhe për të marrë vendime të shpejta shfaqet si tregues i qëndrueshmërisë psikologjike (Hermann, 2003, pp. 178-182); (Boin et al., 2005, pp. 7-10). Në kontekste të brishta si Kosova pas vitit 1999, kombinimi i këtyre tre dimensioneve - tipareve, motiveve dhe tolerancës ndaj stresit - ndihmon të kuptohet pse disa liderë arritën të ruajnë legjitimitetin përmes karizmës dhe vetëdijes strategjike, ndërsa të tjerë e humbën atë për shkak të mungesës së ekuilibrit emocional dhe koherencës psikologjike në pushtet.</w:t>
      </w:r>
      <w:r w:rsidDel="00000000" w:rsidR="00000000" w:rsidRPr="00000000">
        <w:rPr>
          <w:rtl w:val="0"/>
        </w:rPr>
      </w:r>
    </w:p>
    <w:p w:rsidR="00000000" w:rsidDel="00000000" w:rsidP="00000000" w:rsidRDefault="00000000" w:rsidRPr="00000000" w14:paraId="000000B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1.3.1 Tiparet e personalitetit dhe modeli Big Five në lidership politik</w:t>
      </w:r>
    </w:p>
    <w:p w:rsidR="00000000" w:rsidDel="00000000" w:rsidP="00000000" w:rsidRDefault="00000000" w:rsidRPr="00000000" w14:paraId="000000B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Evolucioni i teorive të personalitetit në studimin e lidershipit ka ndjekur një rrugë të gjatë dhe shpesh të debatueshme. Fillimisht, qasjet esencialiste e shihnin lidershipin si rezultat të tipareve të lindura dhe të pandryshueshme, një ide që gjeti përkrahje të gjerë në punën klasike të Stogdill (1948, pp. 35-40). Më vonë, kjo qasje filloi të sfidohej, duke u zëvendësuar nga kërkimi për një strukturë më të qëndrueshme dhe universale të personalitetit, e cila mund të aplikohej përtej konteksteve kulturore. Fillimet i atribuohen Fiske-s (1949, pp. 329-344), i cili sugjeroi se tiparet bazë mund të reduktoheshin në një numër të kufizuar faktorësh. Zhvillimet pasuese, të përmbledhura nga John dhe Srivastava (1999, pp. 104-110), kulmuan në punën e Costa dhe McCrae (1985; 1992)-, të cilët ndërtuan modelin Five-Factor dhe instrumentin NEO Personality Inventory, duke e kthyer Big Five në paradigmën dominante të psikologjisë moderne.</w:t>
      </w:r>
      <w:r w:rsidDel="00000000" w:rsidR="00000000" w:rsidRPr="00000000">
        <w:rPr>
          <w:rtl w:val="0"/>
        </w:rPr>
      </w:r>
    </w:p>
    <w:p w:rsidR="00000000" w:rsidDel="00000000" w:rsidP="00000000" w:rsidRDefault="00000000" w:rsidRPr="00000000" w14:paraId="000000B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Pesë dimensionet kryesore; ekstraversioni, pajtueshmëria (agreeableness), ndërgjegjshmëria (conscientiousness), stabiliteti emocional (neuroticism i ulët) dhe hapja ndaj përvojës (openness) - janë testuar gjerësisht në analizën e sjelljes politike. Ekstraversioni lidhet ngushtë me karizmën dhe aftësinë për mobilizim publik (Judge, Bono, Ilies, &amp; Gerhardt, 2002, pp. 767-770); ndërgjegjshmëria shpesh reflekton disiplinë, përpikëri dhe aftësi për menaxhim institucional (Mondak, 2010, pp. 25-32); ndërsa stabiliteti emocional shihet si parakusht për qetësi dhe vendimmarrje racionale në situata presioni (Caprara &amp; Zimbardo, 2004, pp. 585-588). Hapja ndaj përvojës, përkundrazi, lidhet me aftësinë për të imagjinuar alternativa politike dhe për të promovuar vizione reformuese (Carney, Jost, Gosling, &amp; Potter, 2008, pp. 810-815). Pajtueshmëria, më e ndërlikuar në interpretim, shoqërohet me kompromisin politik, ndonëse në mjedise polarizuese mund të perceptohet si shenjë dobësie (Joly, Hofmans, &amp; Loewen, 2018, pp. 14-17).</w:t>
      </w:r>
      <w:r w:rsidDel="00000000" w:rsidR="00000000" w:rsidRPr="00000000">
        <w:rPr>
          <w:rtl w:val="0"/>
        </w:rPr>
      </w:r>
    </w:p>
    <w:p w:rsidR="00000000" w:rsidDel="00000000" w:rsidP="00000000" w:rsidRDefault="00000000" w:rsidRPr="00000000" w14:paraId="000000B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mënyrë të përgjithshme, studimet tregojnë se politikanët priren të jenë më ekstravertë dhe emocionalisht më të qëndrueshëm sesa popullsia e gjerë, por më pak të pajtueshëm - ndoshta si pasojë e konkurrencës dhe nevojës për dominim në mjedise politike (Caprara &amp; Zimbardo, 2004, pp. 590-592; Joly et al., 2018, pp. 18-20) . Dallimet ideologjike janë po aq të dukshme: konservatorët shënojnë zakonisht më lart në ndërgjegjshmëri, ndërsa liberalët në hapje ndaj përvojës (Carney et al., 2008, pp. 812-814). Megjithatë, siç vërejnë McCrae dhe Costa (2008, pp. 160-165), modeli Big Five ofron një bazë të vlefshme për të kuptuar predispozitat, por jo domosdoshmërisht performancën qeverisëse - duke lënë hapësirë për qasje plotësuese. Një ndër to është analiza e Dark Triad: narcisizmi, makiavelizmi dhe psikopatia, që shpjegojnë prirjet drejt sjelljeve manipuluese ose autoritare në politikë (Paulhus &amp; Williams, 2002, pp. 557-560; Furnham, Richards, &amp; Paulhus, 2013, pp. 200-205) .</w:t>
      </w:r>
      <w:r w:rsidDel="00000000" w:rsidR="00000000" w:rsidRPr="00000000">
        <w:rPr>
          <w:rtl w:val="0"/>
        </w:rPr>
      </w:r>
    </w:p>
    <w:p w:rsidR="00000000" w:rsidDel="00000000" w:rsidP="00000000" w:rsidRDefault="00000000" w:rsidRPr="00000000" w14:paraId="000000C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kontekstin e Kosovës, ndikimi i tipareve të personalitetit mund të shihet më qartë në tri periudha politike. Pas vitit 1999, ekstraversioni dhe karizma e liderëve të dalë nga lufta u perceptuan si burime legjitimiteti dhe forcë mobilizuese (Clark, 2014, pp. 87-93; Krasniqi, 2018, pp. 52-56) . Në vitet e pavarësisë, stabiliteti emocional dhe ndërgjegjshmëria morën peshë përballë krizave institucionale dhe presioneve ndërkombëtare (Džihić &amp; Kramer, 2009, pp. 12-17; Visoka, 2017, pp. 113-118) . Në periudhën e fundit, hapja ndaj përvojës u bë më e dukshme tek gjeneratat e reja politike, duke reflektuar vizione reformuese dhe orientim më inkluziv (Qehaja, 2017, pp. 73-77; Bieber, 2020, pp. 22-27) . Kështu, personaliteti nuk shfaqet thjesht si atribut individual, por si filtër kolektiv për mënyrën se si legjitimohet dhe perceptohet lidershipi politik në shoqëritë tranzicionale.</w:t>
      </w:r>
      <w:r w:rsidDel="00000000" w:rsidR="00000000" w:rsidRPr="00000000">
        <w:rPr>
          <w:rtl w:val="0"/>
        </w:rPr>
      </w:r>
    </w:p>
    <w:p w:rsidR="00000000" w:rsidDel="00000000" w:rsidP="00000000" w:rsidRDefault="00000000" w:rsidRPr="00000000" w14:paraId="000000C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1.3.2 Motivimi politik i liderëve (arritje, pushtet, përkatësi)</w:t>
      </w:r>
    </w:p>
    <w:p w:rsidR="00000000" w:rsidDel="00000000" w:rsidP="00000000" w:rsidRDefault="00000000" w:rsidRPr="00000000" w14:paraId="000000C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Motivimi politik përbën një shtyllë themelore për të kuptuar sjelljen dhe strategjitë e liderëve. Ai përcakton jo vetëm synimet personale, por edhe mënyrën se si ata ndërtojnë e ruajnë legjitimitetin në raport me ndjekësit. Korniza klasike e zhvilluar nga McClelland (1961; 1975) identifikon tre motive bazë: nevojën për arritje (nAch), për pushtet (nPow) dhe për përkatësi (nAff). Këto motive nuk janë të izoluara; ato bashkëveprojnë me pritshmëritë e ndjekësve dhe me rrethanat institucionale, duke formësuar stile të ndryshme lidershipi që shkojnë nga inovacioni deri te kontrolli autoritar.</w:t>
      </w:r>
    </w:p>
    <w:p w:rsidR="00000000" w:rsidDel="00000000" w:rsidP="00000000" w:rsidRDefault="00000000" w:rsidRPr="00000000" w14:paraId="000000C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Motivi i arritjes lidhet zakonisht me prirjen për të krijuar reforma dhe për të lënë pas rezultate të prekshme. Liderët e tillë kërkojnë të matin suksesin përmes performancës së verifikueshme dhe ndryshimeve konkrete (Winter, 2005, pp. 153-156). Ndërkaq, motivi i pushtetit pasqyron nevojën për dominim dhe kontroll, një forcë që, në mungesë të ekuilibrit, mund të shndërrohet në burim autoritarizmi dhe humbjeje të besimit publik (McClelland, 1975, pp. 100-103). Nga ana tjetër, motivi i përkatësisë nxit solidaritet dhe ndërtim koalicioni, por kur mbizotëron, shpesh e zhvendos fokusin nga qëndrueshmëria afatgjatë drejt përfitimeve të momentit, duke e bërë lidershipin më populist (Winter, 2005, pp. 160-163).</w:t>
      </w:r>
    </w:p>
    <w:p w:rsidR="00000000" w:rsidDel="00000000" w:rsidP="00000000" w:rsidRDefault="00000000" w:rsidRPr="00000000" w14:paraId="000000C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Shembujt ndërkombëtarë e bëjnë të prekshme këtë tipologji. John F. Kennedy shfaqi motivin e arritjes përmes vizionit reformues dhe komunikimit publik që kërkonte rezultate, jo vetëm retorikë (Winter, 1987, pp. 196-202). Richard Nixon përfaqësonte një model të ndryshëm: nxitjen për pushtet si forcë dominuese, e cila në fillim solli sukses, por më pas u kthye në burim krize legjitimiteti (Winter, 1988, pp. 222-228). Angela Merkel, ndërkohë, ruajti një ekuilibër mes arritjes dhe përkatësisë, duke përzier pragmatizmin institucional me kulturën gjermane të konsensusit (Paterson, 2008, pp. 451-455).</w:t>
      </w:r>
      <w:r w:rsidDel="00000000" w:rsidR="00000000" w:rsidRPr="00000000">
        <w:rPr>
          <w:rtl w:val="0"/>
        </w:rPr>
      </w:r>
    </w:p>
    <w:p w:rsidR="00000000" w:rsidDel="00000000" w:rsidP="00000000" w:rsidRDefault="00000000" w:rsidRPr="00000000" w14:paraId="000000C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këto motive janë shfaqur me intensitet të ndryshëm në faza të ndryshme të shtetndërtimit. Menjëherë pas vitit 1999, motivi i pushtetit (nPow) u bë dominues - i ushqyer nga trashëgimia e luftës dhe kapitali simbolik i elitave të dalë nga konflikti (Krasniqi, 2018, pp. 52-56; Clark, 2014, pp. 87-93). Më vonë, në periudhën e konsolidimit (2008-2013), motivi i përkatësisë (nAff) u pasqyrua në ndërtimin e koalicioneve që sollën stabilitet institucional, por jo gjithmonë reforma strukturore (Džihić &amp; Kramer, 2009, pp. 12-17). Pas vitit 2013, motivi i arritjes (nAch) fitoi peshë përmes kërkesave publike për transparencë dhe rezultate konkrete - një ndryshim që sugjeron evoluimin e pritshmërive qytetare (Visoka, 2017, pp. 113-118; Bieber, 2020, pp. 22-27).</w:t>
      </w:r>
      <w:r w:rsidDel="00000000" w:rsidR="00000000" w:rsidRPr="00000000">
        <w:rPr>
          <w:rtl w:val="0"/>
        </w:rPr>
      </w:r>
    </w:p>
    <w:p w:rsidR="00000000" w:rsidDel="00000000" w:rsidP="00000000" w:rsidRDefault="00000000" w:rsidRPr="00000000" w14:paraId="000000C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Literatura më e fundit sugjeron se motivet nuk janë vetëm psikologjike, por edhe biologjike e neurokognitive. Hormonet si testosteroni dhe oksitocina janë lidhur përkatësisht me dominimin dhe afërsinë sociale, ndërsa neuroshkenca politike ka treguar se qendrat e trurit të lidhura me shpërblimin aktivizohen gjatë ushtrimit të pushtetit (McDermott, 2009, pp. 476-479). Po ashtu, studimet mbi personalitetin kanë vërejtur një lidhje mes motivit të pushtetit dhe prirjeve narcisiste, ndërsa motivi i arritjes lidhet më shpesh me hapjen ndaj përvojës (Furnham, Richards, &amp; Paulhus, 2013, pp. 201-205). Këto gjetje nuk zëvendësojnë teorinë klasike të McClelland-it, por e pasurojnë atë, duke treguar se motivet janë një ndërthurje e impulsit, kontekstit dhe vetëdijes politike, një treshe që në shoqëritë tranzicionale, si Kosova, ndikon në mënyrën se si ndërtohet dhe ruhet legjitimiteti politik.</w:t>
      </w:r>
    </w:p>
    <w:p w:rsidR="00000000" w:rsidDel="00000000" w:rsidP="00000000" w:rsidRDefault="00000000" w:rsidRPr="00000000" w14:paraId="000000C7">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1.3.3 Toleranca ndaj stresit dhe lidershipi në kushte krize</w:t>
      </w:r>
    </w:p>
    <w:p w:rsidR="00000000" w:rsidDel="00000000" w:rsidP="00000000" w:rsidRDefault="00000000" w:rsidRPr="00000000" w14:paraId="000000C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Toleranca ndaj stresit konsiderohet një dimension i rëndësishëm i lidershipit në kushte krize. Në modelin Big Five ajo përkufizohet si stabilitet emocional, por në praktikë është më e ndërlikuar: një ekuilibër i brishtë që kërkon mirëmbajtje të përhershme. Aftësia për ta ruajtur këtë ekuilibër shpesh lëkundet kur pushteti ndeshet me pasigurinë, duke e kthyer reagimin emocional të liderit në element kyç të legjitimitetit të tij publik.</w:t>
      </w:r>
    </w:p>
    <w:p w:rsidR="00000000" w:rsidDel="00000000" w:rsidP="00000000" w:rsidRDefault="00000000" w:rsidRPr="00000000" w14:paraId="000000C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Sipas teorisë së vlerësimit kognitiv, mënyra se si një lider e interpreton krizën përcakton edhe reagimin e tij: ata që e shohin si sfidë reagojnë me më shumë qetësi (Lazarus &amp; Folkman, 1984, pp. 19-22). Në të njëjtën vijë, Masten (2014, pp. 3-7) e quan qëndrueshmërinë “magji të zakonshme”, ndërsa Hochschild (1983, pp. 6-9) kujton se menaxhimi i emocioneve personale është një formë e menaxhimit të emocioneve kolektive. Në këtë kuptim, udhëheqësi që di ta kontrollojë veten, qetëson të tjerët - pa qenë nevoja të flasë shumë.</w:t>
      </w:r>
    </w:p>
    <w:p w:rsidR="00000000" w:rsidDel="00000000" w:rsidP="00000000" w:rsidRDefault="00000000" w:rsidRPr="00000000" w14:paraId="000000C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analizën e Cheng et al. (2013, pp. 106-110), udhëheqësit ndjekin dy rrugë drejt majës: dominancën dhe prestigjin. Dominantët imponohen me forcë; prestigjiozët fitojnë respekt përmes maturisë. Merkel e dëshmoi këtë gjatë krizës së Eurozonës, kur heshtja e saj strategjike që shumë e lexuan si hezitim ishte në fakt pjesë e një qasjeje të qëllimshme të menaxhimit të riskut (Moriarty et al., 2024, Article ID ckae144.1036). Ardern, në anën tjetër, përdori empatinë si mekanizëm qetësues gjatë krizës së Christchurch dhe pandemisë (Voina &amp; Stoica, 2023, pp. 188-192). Schramm (2024, pp. 734-741) vëren se në politikën europiane, lidershipi që ruan vijën e matur dhe konsistente gjatë krizave përfiton autoritet afatgjatë.</w:t>
      </w:r>
      <w:r w:rsidDel="00000000" w:rsidR="00000000" w:rsidRPr="00000000">
        <w:rPr>
          <w:rtl w:val="0"/>
        </w:rPr>
      </w:r>
    </w:p>
    <w:p w:rsidR="00000000" w:rsidDel="00000000" w:rsidP="00000000" w:rsidRDefault="00000000" w:rsidRPr="00000000" w14:paraId="000000C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ky dimension mbetet i ndjeshëm. Raportet e International Crisis Group (2024, pp. 5-12) tregojnë se në tensionet e veriut, përmbajtja dhe durimi politik shpesh kanë parandaluar përshkallëzimin. Megjithatë, reagime impulsive si vendosja e tarifës 100 % ndaj produkteve serbe (Mehmetaj, 2020, pp. 660-665) dëshmojnë se guximi i menjëhershëm mund të perceptohet si mungesë vetëkontrolli. Sipas Komisionit Evropian (2024, pp. 12-15), stabiliteti institucional është më i brishtë kur retorika emocionale zë vendin e maturisë. Visoka (2017, pp. 71-111) e përkufizon lidershipin transformues si aftësinë për të ruajtur vizionin e gjatë edhe kur realiteti politik kërkon reagim të menjëhershëm. Kjo sugjeron se në kushte krize, përmbajtja dhe qëndrueshmëria emocionale mund të ndikojnë në perceptimin publik të legjitimitetit politik.</w:t>
      </w:r>
      <w:r w:rsidDel="00000000" w:rsidR="00000000" w:rsidRPr="00000000">
        <w:rPr>
          <w:rtl w:val="0"/>
        </w:rPr>
      </w:r>
    </w:p>
    <w:p w:rsidR="00000000" w:rsidDel="00000000" w:rsidP="00000000" w:rsidRDefault="00000000" w:rsidRPr="00000000" w14:paraId="000000C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1.3.4 Paragjykimi ndaj autoritetit dhe ndikimi në zgjedhjet politike</w:t>
      </w:r>
    </w:p>
    <w:p w:rsidR="00000000" w:rsidDel="00000000" w:rsidP="00000000" w:rsidRDefault="00000000" w:rsidRPr="00000000" w14:paraId="000000C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Paragjykimi ndaj autoritetit përfaqëson një nga prirjet më të thella të sjelljes njerëzore - gatishmërinë për të ndjekur udhëzimet e atyre që mbajnë pushtet, edhe kur intuita morale sinjalizon të kundërtën. Eksperimentet e famshme të Milgram të kryera në Yale University në New Haven (Connecticut, SHBA) (1963, pp. 372-377; 1974) mbetën dëshmi tronditëse: shumica e pjesëmarrësve zgjodhën bindjen ndaj figurës autoritare në vend të gjykimit etik. Mund të thuhet se kjo nuk ndodh vetëm për shkak të frikës, por për shkak të një besimi të rrënjosur se autoriteti - thjesht për faktin që është autoritet - duhet të dijë më mirë. Ky mekanizëm, siç shpjegon Kahneman (2011), lidhet me heuristikat intuitive që e bëjnë trurin tonë të zgjedhë rrugën më të lehtë në vendimmarrje. Cialdini (2009, ch. 6) e përfshiu këtë logjikë në teorinë e ndikimit social, duke vënë në dukje se nënshtrimi ndaj figurave zyrtare shpesh ndodh automatikisht, pa reflektim kritik.</w:t>
      </w:r>
    </w:p>
    <w:p w:rsidR="00000000" w:rsidDel="00000000" w:rsidP="00000000" w:rsidRDefault="00000000" w:rsidRPr="00000000" w14:paraId="000000C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Kjo prirje lidhet ngushtë me ndarjen mes dominancës dhe prestigjit: autoriteti institucional përfaqëson pushtetin formal, jo domosdoshmërisht kompetencën. Weber (1978) e konceptoi autoritetin racional-ligjor si një formë legjitimiteti të bazuar në pozitën zyrtare, ndërsa Beetham (1991, pp. 15-18) sugjeroi se legjitimiteti nuk qëndron vetëm te performanca, por te përputhja e rregullave dhe pranimi simbolik i rendit. Titujt zyrtarë si “kryeministër” apo “president” përçojnë stabilitet dhe krijojnë bindjen se vetë institucioni mbron të drejtën, edhe kur individët brenda tij mund të gabojnë. Në këtë kuptim, respekti ndaj funksionit shpesh errëson vlerësimin për përmbajtjen.</w:t>
      </w:r>
      <w:r w:rsidDel="00000000" w:rsidR="00000000" w:rsidRPr="00000000">
        <w:rPr>
          <w:rtl w:val="0"/>
        </w:rPr>
      </w:r>
    </w:p>
    <w:p w:rsidR="00000000" w:rsidDel="00000000" w:rsidP="00000000" w:rsidRDefault="00000000" w:rsidRPr="00000000" w14:paraId="000000C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regjime hibride apo demokraci të brishta, paragjykimi ndaj autoritetit duket se merr përmasa më të mëdha. Levitsky dhe Way (2010, pp. 5-7) argumentojnë se regjimet autoritare konkurruese mbështeten në burime shtetërore dhe në autoritetin institucional për të kompensuar mungesën e performancës demokratike. Kjo varësi nga pozita, më shumë sesa nga merita, i bën qytetarët më tolerantë ndaj dështimeve të pushtetit, për sa kohë që ruhet iluzioni i rendit dhe sovranitetit.</w:t>
      </w:r>
      <w:r w:rsidDel="00000000" w:rsidR="00000000" w:rsidRPr="00000000">
        <w:rPr>
          <w:rtl w:val="0"/>
        </w:rPr>
      </w:r>
    </w:p>
    <w:p w:rsidR="00000000" w:rsidDel="00000000" w:rsidP="00000000" w:rsidRDefault="00000000" w:rsidRPr="00000000" w14:paraId="000000D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ky mekanizëm ka qenë i dukshëm pas 1999-ës. Liderët e dalë nga UÇK-ja fituan legjitimitet përmes simbolikës së luftës, por edhe për shkak të posteve që mbanin - poste që për vetë ekzistencën e tyre gjeneronin besim. Edhe kur qeverisja është shoqëruar me korrupsion apo mungesë reformash, vetë titulli ka mjaftuar për të mbajtur gjallë perceptimin e autoritetit. Mexhuani (2023, pp. 213-230), Freedom House (2023) dhe Kosovo Democratic Institute (2015, pp. 10-15) vërejnë se kjo formë legjitimiteti, e ndërtuar mbi pozitën dhe jo mbi performancën, ka forcuar elitat politike, por njëkohësisht ka zbehur mekanizmat e llogaridhënies.</w:t>
      </w:r>
      <w:r w:rsidDel="00000000" w:rsidR="00000000" w:rsidRPr="00000000">
        <w:rPr>
          <w:rtl w:val="0"/>
        </w:rPr>
      </w:r>
    </w:p>
    <w:p w:rsidR="00000000" w:rsidDel="00000000" w:rsidP="00000000" w:rsidRDefault="00000000" w:rsidRPr="00000000" w14:paraId="000000D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Pasojat për demokracinë mbeten të dyfishta. Nga njëra anë, respekti i tepruar ndaj autoritetit ka ndihmuar në ruajtjen e rendit në një shoqëri që doli nga konflikti; nga ana tjetër, ka ngadalësuar zhvillimin e kulturës kritike. Ndoshta është pikërisht ky paradoks - midis nevojës për stabilitet dhe prirjes për nënshtrim - ai që përcakton dilemat më të thella të demokracive të reja.</w:t>
      </w:r>
    </w:p>
    <w:p w:rsidR="00000000" w:rsidDel="00000000" w:rsidP="00000000" w:rsidRDefault="00000000" w:rsidRPr="00000000" w14:paraId="000000D2">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1.3.5 Arsyetimi i motivuar dhe polarizimi elektoral</w:t>
      </w:r>
    </w:p>
    <w:p w:rsidR="00000000" w:rsidDel="00000000" w:rsidP="00000000" w:rsidRDefault="00000000" w:rsidRPr="00000000" w14:paraId="000000D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Arsyetimi i motivuar përshkruan mënyrën se si individët përpunojnë informacionin në përputhje me bindjet që tashmë mbajnë, ndonjëherë me vetëdije, ndonjëherë jo. Nuk është thjesht një reagim i pavullnetshëm, por një strategji e brendshme për të ruajtur koherencën psikologjike dhe identitetin politik. Kunda (1990, pp. 480-482) e përkufizon si përzgjedhje selektive të informacionit për të mbrojtur vetë-imazhin ideologjik, ndërsa Lodge dhe Taber (2013, pp. 36-72) tregojnë se ky proces shkon më tej. Përfshin mënyrën si njerëzit i interpretojnë burimet, i klasifikojnë faktet dhe i përdorin për të forcuar atë që tashmë besojnë. Në kushte polarizimi, funksioni i tij nuk është më kërkimi i së vërtetës, por mbrojtja e një bote që ndihet e sigurt brenda kufijve të grupit. Siç vëren Nyhan (2021), ndonjëherë është më e lehtë të ruash identitetin sesa ta rishikosh bindjen.</w:t>
      </w:r>
    </w:p>
    <w:p w:rsidR="00000000" w:rsidDel="00000000" w:rsidP="00000000" w:rsidRDefault="00000000" w:rsidRPr="00000000" w14:paraId="000000D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Studimet empirike e kanë dëshmuar këtë prirje me pasoja paradoksale. Kur përballen me informacion kontradiktor, individët shpesh reagojnë duke u kapur edhe më fort pas pozicionit fillestar, efekti i njohur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backfire effect</w:t>
      </w:r>
      <w:r w:rsidDel="00000000" w:rsidR="00000000" w:rsidRPr="00000000">
        <w:rPr>
          <w:rFonts w:ascii="Times New Roman" w:cs="Times New Roman" w:eastAsia="Times New Roman" w:hAnsi="Times New Roman"/>
          <w:b w:val="0"/>
          <w:bCs w:val="0"/>
          <w:color w:val="000000"/>
          <w:sz w:val="24"/>
          <w:szCs w:val="24"/>
          <w:rtl w:val="0"/>
        </w:rPr>
        <w:t xml:space="preserve"> (Redlawsk, Civettini, &amp; Emmerson, 2010, pp. 567-570). Ajo që mund të shihet si argument bindës, për ta bëhet provë e armikut. Mason (2018, pp. 94-128) dhe Druckman et al. (2021, pp. 274-278) e lidhin këtë sjellje me konfliktet identitare: kundërshtari politik nuk perceptohet më si rival demokratik, por si kërcënim moral. Kështu, ndarjet ideologjike kthehen në ndarje emocionale, dhe kompromisi politik bëhet pothuaj i pamundur.</w:t>
      </w:r>
      <w:r w:rsidDel="00000000" w:rsidR="00000000" w:rsidRPr="00000000">
        <w:rPr>
          <w:rtl w:val="0"/>
        </w:rPr>
      </w:r>
    </w:p>
    <w:p w:rsidR="00000000" w:rsidDel="00000000" w:rsidP="00000000" w:rsidRDefault="00000000" w:rsidRPr="00000000" w14:paraId="000000D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Emocionet janë katalizatori i heshtur i këtij procesi. Zemërimi, frika dhe shpresa - tre armët më të vjetra të politikës shpesh aktivizohen për qëllime mobilizuese. Van Natten (2020, pp. 45-67) tregon se imazhet vizuale; fytyra të tensionuara, gjeste triumfuese, turma brohoritëse përpunohen nga publiku me një shpejtësi që arsyeja nuk arrin ta rivalizojë. Ato ndajnë hapësirën politike në “ne” dhe “ata”, duke ofruar ndjesinë e përkatësisë më shumë se analizën programore.</w:t>
      </w:r>
      <w:r w:rsidDel="00000000" w:rsidR="00000000" w:rsidRPr="00000000">
        <w:rPr>
          <w:rtl w:val="0"/>
        </w:rPr>
      </w:r>
    </w:p>
    <w:p w:rsidR="00000000" w:rsidDel="00000000" w:rsidP="00000000" w:rsidRDefault="00000000" w:rsidRPr="00000000" w14:paraId="000000D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Roli i mediave sociale e përforcon këtë cikël. Algoritmet krijojnë “dhoma jehone”, ku individët dëgjojnë vetëm zërat që u ngjajnë (Sunstein, 2017, pp. 59-87). Në këtë izolim të butë, besimi ndaj institucioneve bie, ndërsa narrativat konspirative fitojnë terren (Pennycook &amp; Rand, 2019, pp. 43-46). Abramowitz dhe Webster (2016, pp. 15-19) e lidhin këtë dinamikë me fenomenin e </w:t>
      </w:r>
      <w:r w:rsidDel="00000000" w:rsidR="00000000" w:rsidRPr="00000000">
        <w:rPr>
          <w:rFonts w:ascii="Times New Roman" w:cs="Times New Roman" w:eastAsia="Times New Roman" w:hAnsi="Times New Roman"/>
          <w:b w:val="0"/>
          <w:bCs w:val="0"/>
          <w:i w:val="1"/>
          <w:iCs w:val="1"/>
          <w:color w:val="000000"/>
          <w:sz w:val="24"/>
          <w:szCs w:val="24"/>
          <w:rtl w:val="0"/>
        </w:rPr>
        <w:t xml:space="preserve">negative partisanship</w:t>
      </w:r>
      <w:r w:rsidDel="00000000" w:rsidR="00000000" w:rsidRPr="00000000">
        <w:rPr>
          <w:rFonts w:ascii="Times New Roman" w:cs="Times New Roman" w:eastAsia="Times New Roman" w:hAnsi="Times New Roman"/>
          <w:b w:val="0"/>
          <w:bCs w:val="0"/>
          <w:color w:val="000000"/>
          <w:sz w:val="24"/>
          <w:szCs w:val="24"/>
          <w:rtl w:val="0"/>
        </w:rPr>
        <w:t xml:space="preserve">: njerëzit votojnë më shpesh për të ndëshkuar tjetrin sesa për të shpërblyer të vetin. Një sistem që ushqehet nga kundërshtia, jo nga besimi.</w:t>
      </w:r>
      <w:r w:rsidDel="00000000" w:rsidR="00000000" w:rsidRPr="00000000">
        <w:rPr>
          <w:rtl w:val="0"/>
        </w:rPr>
      </w:r>
    </w:p>
    <w:p w:rsidR="00000000" w:rsidDel="00000000" w:rsidP="00000000" w:rsidRDefault="00000000" w:rsidRPr="00000000" w14:paraId="000000D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këto mekanizma duken veçanërisht të njohura pas vitit 2013. Trauma e luftës dhe dilemat e legjitimitetit ndërkombëtar kanë ushqyer një nevojë për siguri ontologjike, atë ndjesi stabiliteti që Giddens (1991, pp. 36-45) e përshkruan si mbrojtje psikologjike ndaj pasigurisë. Kjo mund të shpjegojë pse një pjesë e elektoratit kërkon qetësi institucionale, ndërsa një pjesë tjetër e lidh autoritetin me sfidimin e hapur të ndërkombëtarëve. Raportet e OSCE (2023, pp. 6-12) dhe Freedom House (2024, pp. 2-4) tregojnë se ciklet zgjedhore në Kosovë shpesh kanë funksionuar si pasqyra të ndarjeve shoqërore, jo si ura bashkimi. Zgjedhjet, në këtë logjikë, nuk janë vetëm gara për programe, por beteja për narrativën që jep kuptim dhe siguri. Kur kundërshtari nuk perceptohet si pjesë legjitime e procesit demokratik (Rosenblum, 2008, pp. 27-35), çdo votë bëhet një test besnikërie. Në këto kushte, polarizimi mund të bëhet element i qëndrueshëm i konkurrencës politike.</w:t>
        <w:br w:type="textWrapping"/>
        <w:t xml:space="preserve"/>
      </w:r>
      <w:r w:rsidDel="00000000" w:rsidR="00000000" w:rsidRPr="00000000">
        <w:rPr>
          <w:rtl w:val="0"/>
        </w:rPr>
      </w:r>
    </w:p>
    <w:p w:rsidR="00000000" w:rsidDel="00000000" w:rsidP="00000000" w:rsidRDefault="00000000" w:rsidRPr="00000000" w14:paraId="000000D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1.3.6 Dominanca dhe prestigji në zgjedhjen e liderëve politikë</w:t>
      </w:r>
    </w:p>
    <w:p w:rsidR="00000000" w:rsidDel="00000000" w:rsidP="00000000" w:rsidRDefault="00000000" w:rsidRPr="00000000" w14:paraId="000000D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Zgjedhja e liderëve politikë nuk është proces neutral, as krejtësisht racional. Ajo reflekton ndërthurjen e faktorëve historikë, psikologjikë dhe kulturorë që formësojnë mënyrën si shoqëritë legjitimojnë hierarkitë e tyre. Teoria e dominancës dhe prestigjit përpiqet ta shpjegojë këtë dualitet, duke dalluar midis autoritetit që mbështetet në imponim dhe atij që ndërtohet mbi respekt. Dominanca, siç e përshkruajnë Magee dhe Galinsky (2008, pp. 360-365), është ushtrimi i pushtetit përmes frikës dhe kontrollit. Prestigji, në të kundërt, bazohet në perceptimin e kompetencës dhe integritetit, në ndjesinë se lidershipi përfaqëson një kontribut për të mirën kolektive (Anderson, Hildreth, &amp; Howland, 2015, pp. 576-580); (Maner &amp; Case, 2016, pp. 129-135). Të dyja format janë pjesë të të njëjtës lojë politike, por me logjika morale të ndryshme.</w:t>
      </w:r>
    </w:p>
    <w:p w:rsidR="00000000" w:rsidDel="00000000" w:rsidP="00000000" w:rsidRDefault="00000000" w:rsidRPr="00000000" w14:paraId="000000D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Dominanca del në pah veçanërisht në periudha tranzicioni ose në regjime autoritare, ku stabiliteti arrihet jo përmes besimit, por frikës. Në Libi, Muammar Gaddafi ndërtoi pushtetin mbi një aparat shtetëror kontrollues, duke e veshur me retorikë nacionaliste që maskonte mekanizmat e represionit (Vandewalle, 2006, pp. 95-162). Në Filipine, Ferdinand Marcos mbështeti legjitimitetin e vet në propagandë dhe në kapjen sistematike të mediave (Thompson, 1995, pp. 110-145); (Tigno, 2006, pp. 1-22). Ndërsa në Zaire, Mobutu Sese Seko ndërtoi një mitologji të vetvetes si udhëheqës i pathyeshëm, duke përdorur patronazhin dhe ritualet publike për të prodhuar besnikëri (Nzongola-Ntalaja, 2002, pp. 137-168); (Wrong, 2001, pp. 210-250). Në të gjitha këto raste, dominanca nuk është thjesht strategji mbijetese, por një mënyrë për ta zëvendësuar legjitimitetin me frikë.</w:t>
      </w:r>
      <w:r w:rsidDel="00000000" w:rsidR="00000000" w:rsidRPr="00000000">
        <w:rPr>
          <w:rtl w:val="0"/>
        </w:rPr>
      </w:r>
    </w:p>
    <w:p w:rsidR="00000000" w:rsidDel="00000000" w:rsidP="00000000" w:rsidRDefault="00000000" w:rsidRPr="00000000" w14:paraId="000000D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Prestigji, në anën tjetër, kërkon pranimin e vullnetshëm dhe besimin se lideri vepron përtej interesit vetjak. Angela Merkel mishëroi këtë model me stilin e saj të qetë dhe të qëndrueshëm gjatë krizës së Eurozonës dhe asaj të refugjatëve (Kornelius, 2013, pp. 245-310); (Bulmer &amp; Paterson, 2013, pp. 138-141). Junichiro Koizumi në Japoni fitoi autoritet përmes komunikimit të drejtpërdrejtë dhe reformave që perceptoheshin si të guximshme, por të ndershme (Stockwin, 2010, pp. 289-310); (Shinoda, 2007, pp. 1-25). Në Papua Guinea e Re, Michael Somare u bë simbol i unitetit dhe i tranzicionit paqësor drejt pavarësisë (May, 2004, pp. 35-62); (Premdas, 1975, pp. 59-82). Shembujt e tillë sugjerojnë se prestigji nuk imponon rendin, por e fiton atë përmes besimit.</w:t>
      </w:r>
      <w:r w:rsidDel="00000000" w:rsidR="00000000" w:rsidRPr="00000000">
        <w:rPr>
          <w:rtl w:val="0"/>
        </w:rPr>
      </w:r>
    </w:p>
    <w:p w:rsidR="00000000" w:rsidDel="00000000" w:rsidP="00000000" w:rsidRDefault="00000000" w:rsidRPr="00000000" w14:paraId="000000D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realitet, kufiri midis këtyre formave është më pak i prerë sesa duket. Shumë liderë kombinojnë dominancën me prestigjin, sipas nevojës politike. Vladimir Putin, për shembull, projekton forcë përmes simboleve të maskulinitetit dhe pushtetit ushtarak, ndërkohë që mbështetet në narrativën e stabilitetit dhe krenarisë kombëtare për të ruajtur legjitimitetin (Maner &amp; Case, 2016, pp. 150-160). Kjo përzierje, e ndërtuar mbi perceptime vizuale dhe emocionale, ndihmon të shpjegohet pse performanca politike matet shpesh më shumë me imazhin sesa me rezultatet.</w:t>
      </w:r>
      <w:r w:rsidDel="00000000" w:rsidR="00000000" w:rsidRPr="00000000">
        <w:rPr>
          <w:rtl w:val="0"/>
        </w:rPr>
      </w:r>
    </w:p>
    <w:p w:rsidR="00000000" w:rsidDel="00000000" w:rsidP="00000000" w:rsidRDefault="00000000" w:rsidRPr="00000000" w14:paraId="000000D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Zgjedhja midis dominancës dhe prestigjit mbart pasoja të thella për demokracinë. Kur shoqëria orienton vlerësimin drejt dominancës, rritet rreziku i erozionit institucional dhe polarizimit të qëndrueshëm. Ndërsa kultivimi i prestigjit kërkon investim në edukim qytetar, media të pavarura dhe sisteme meritokratike që ndërtojnë besim (Haslam, Reicher, &amp; Platow, 2011, pp. 15-35); (Sandel, 2020, pp. 13-48). Në këtë kuptim, përvoja e Kosovës pas vitit 1999 duket si pasqyrë e këtij tensioni: midis trashëgimisë së dominancës që buron nga konfliktet dhe kërkesës së re për prestigj institucional si bazë e legjitimitetit. Kjo ndërthurje ndihmon në kuptimin e mënyrës se si ndërtohen perceptimet për autoritetin dhe legjitimitetin politik në Kosovë.</w:t>
        <w:br w:type="textWrapping"/>
        <w:t xml:space="preserve"/>
      </w:r>
      <w:r w:rsidDel="00000000" w:rsidR="00000000" w:rsidRPr="00000000">
        <w:rPr>
          <w:rtl w:val="0"/>
        </w:rPr>
      </w:r>
    </w:p>
    <w:p w:rsidR="00000000" w:rsidDel="00000000" w:rsidP="00000000" w:rsidRDefault="00000000" w:rsidRPr="00000000" w14:paraId="000000DE">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1.4 Komunikimi Masiv dhe Ndikimi në Lidershipin Politik</w:t>
      </w:r>
    </w:p>
    <w:p w:rsidR="00000000" w:rsidDel="00000000" w:rsidP="00000000" w:rsidRDefault="00000000" w:rsidRPr="00000000" w14:paraId="000000D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Komunikimi masiv përbën një nga mekanizmat themelorë përmes të cilëve formësohen marrëdhëniet midis liderëve dhe publikut. Ai nuk është vetëm proces teknik i shpërndarjes së informacionit, por instrument pushteti që strukturon perceptimin shoqëror, krijon kuptime kolektive dhe ndikon drejtpërdrejt në legjitimitetin politik. McQuail (2010, kap. 1, pp. 1-12) e përkufizon komunikimin masiv si një strukturë institucionale që orienton mënyrën se si shoqëritë e kuptojnë realitetin, ndërsa modeli klasik i Lasswell-it (1948, pp. 37-51) e shpjegon procesin përmes pyetjes analitike “kush thotë çfarë, përmes cilit kanal, kujt dhe me çfarë efekti”.</w:t>
      </w:r>
    </w:p>
    <w:p w:rsidR="00000000" w:rsidDel="00000000" w:rsidP="00000000" w:rsidRDefault="00000000" w:rsidRPr="00000000" w14:paraId="000000E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epokën moderne, konceptet e “ekologjisë së medias” dhe “rrjetëzimit digjital” theksojnë se mediumi vetë përcakton mënyrën e mendimit dhe të ndërveprimit shoqëror (McLuhan, 1964, pp. 1-32). Postman (1985, pp. 83-120) dhe Castells (2009, pp. 3-28) tregojnë se spektakli mediatik dhe kontrolli i informacionit janë bërë burime të reja pushteti, ndërsa Habermas (2006, pp. 411-426) e vendos median në qendër të arsyetimit publik. Në këtë kuptim, komunikimi masiv është terreni ku legjitimiteti ndërtohet, sfidohet dhe riprodhohet përmes formave të ndryshme të ndërmjetësimit simbolik.</w:t>
      </w:r>
      <w:r w:rsidDel="00000000" w:rsidR="00000000" w:rsidRPr="00000000">
        <w:rPr>
          <w:rtl w:val="0"/>
        </w:rPr>
      </w:r>
    </w:p>
    <w:p w:rsidR="00000000" w:rsidDel="00000000" w:rsidP="00000000" w:rsidRDefault="00000000" w:rsidRPr="00000000" w14:paraId="000000E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1.4.1 Teoria e Rrjedhës Dyhapëshe (Two-Step Flow Theory)</w:t>
      </w:r>
    </w:p>
    <w:p w:rsidR="00000000" w:rsidDel="00000000" w:rsidP="00000000" w:rsidRDefault="00000000" w:rsidRPr="00000000" w14:paraId="000000E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Teoria e Rrjedhës Dyhapëshe u formulua nga Paul Lazarsfeld, Bernard Berelson dhe Hazel Gaudet në studimin klasik </w:t>
      </w:r>
      <w:r w:rsidDel="00000000" w:rsidR="00000000" w:rsidRPr="00000000">
        <w:rPr>
          <w:rFonts w:ascii="Times New Roman" w:cs="Times New Roman" w:eastAsia="Times New Roman" w:hAnsi="Times New Roman"/>
          <w:b w:val="0"/>
          <w:bCs w:val="0"/>
          <w:i w:val="1"/>
          <w:iCs w:val="1"/>
          <w:color w:val="000000"/>
          <w:sz w:val="24"/>
          <w:szCs w:val="24"/>
          <w:rtl w:val="0"/>
        </w:rPr>
        <w:t xml:space="preserve">The People’s Choice</w:t>
      </w:r>
      <w:r w:rsidDel="00000000" w:rsidR="00000000" w:rsidRPr="00000000">
        <w:rPr>
          <w:rFonts w:ascii="Times New Roman" w:cs="Times New Roman" w:eastAsia="Times New Roman" w:hAnsi="Times New Roman"/>
          <w:b w:val="0"/>
          <w:bCs w:val="0"/>
          <w:color w:val="000000"/>
          <w:sz w:val="24"/>
          <w:szCs w:val="24"/>
          <w:rtl w:val="0"/>
        </w:rPr>
        <w:t xml:space="preserve"> (1944), që analizoi sjelljen elektorale të qytetarëve amerikanë gjatë zgjedhjeve presidenciale të vitit 1940. Autorët vunë re se mesazhet mediatike rrallë ndikojnë drejtpërdrejt në publikun e gjerë; përkundrazi, ato kalojnë më parë përmes “udhëheqësve të opinionit” (opinion leaders) - individë me ndikim, që filtrojnë dhe interpretojnë informacionin përpara se ta përcjellin më tej (Lazarsfeld, Berelson, &amp; Gaudet, 1944, pp. 151-176). Ky përfundim shënoi një kthesë paradigmatike në shkencat e komunikimit, duke sfiduar modelin linear të ndikimit të drejtpërdrejtë të medias.</w:t>
      </w:r>
      <w:r w:rsidDel="00000000" w:rsidR="00000000" w:rsidRPr="00000000">
        <w:rPr>
          <w:rtl w:val="0"/>
        </w:rPr>
      </w:r>
    </w:p>
    <w:p w:rsidR="00000000" w:rsidDel="00000000" w:rsidP="00000000" w:rsidRDefault="00000000" w:rsidRPr="00000000" w14:paraId="000000E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Kjo zhvendosje konceptuale nxori në pah rolin e ndërveprimit social dhe të kapitalit kulturor si mekanizma ndërmjetësues në formimin e qëndrimeve. McQuail (2010, pp. 511-518) vëren se ndikimi i medias nuk është universal, por ndërtohet përmes marrëdhënieve interpersonale dhe autoritetit simbolik të atyre që gëzojnë besim e status në komunitet. Kjo ide u konkretizua në studimin e Erie County, ku u pa se votuesit formuan bindjet politike më shumë përmes bisedave me persona të afërt - mësues, liderë fetarë apo kolegë - sesa përmes gazetave apo radiove (Katz &amp; Lazarsfeld, 1955, pp. 32-45). Mund të thuhet se, edhe në një shoqëri të mediatizuar, ndikimi mbetet proces social po aq sa mediatik.</w:t>
      </w:r>
    </w:p>
    <w:p w:rsidR="00000000" w:rsidDel="00000000" w:rsidP="00000000" w:rsidRDefault="00000000" w:rsidRPr="00000000" w14:paraId="000000E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epokën digjitale, megjithatë, modeli dyhapësh nuk mjafton më për të shpjeguar rrjedhën e informacionit. Hilbert et al. (2017, pp. 447-450) sugjerojnë se platformat si Facebook dhe Twitter kanë krijuar një model shumëhapësh (multi-step flow), ku informacioni qarkullon në mikrorrjete të ndërlidhura, të filtruar jo vetëm nga opinion leaders, por edhe nga algoritmet. Kjo perspektivë plotësohet nga teoria e ekspozimit selektiv, e cila argumenton se njerëzit zgjedhin burime që përforcojnë bindjet ekzistuese dhe shmangin informacionin që i sfidon ato (Klapper, 1960, pp. 19-26). Duket se, në vend të komunikimit vertikal, jemi përballë një sistemi ku ndërveprimi është i shumëfishtë dhe shpesh i padukshëm.</w:t>
      </w:r>
      <w:r w:rsidDel="00000000" w:rsidR="00000000" w:rsidRPr="00000000">
        <w:rPr>
          <w:rtl w:val="0"/>
        </w:rPr>
      </w:r>
    </w:p>
    <w:p w:rsidR="00000000" w:rsidDel="00000000" w:rsidP="00000000" w:rsidRDefault="00000000" w:rsidRPr="00000000" w14:paraId="000000E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Shembujt e kohës sonë e bëjnë këtë më të prekshëm. Dubois dhe Gaffney (2014, pp. 1262-1268) tregojnë se përdoruesit politikisht me ndikim - gazetarë, aktivistë, figura publike - funksionojnë si nyje ndërmjetësuese në rrjete sociale, duke shpërndarë përmbajtje nga elitat drejt qytetarëve të zakonshëm. Kjo sugjeron se, ndonëse teknologjia ka ndryshuar mjetet, logjika e ndërmjetësimit social mbetet e njëjtë: liderët politikë ende mbështeten tek opinion leaders për të amplifikuar mesazhet dhe për të ndërtuar autoritetin e tyre simbolik.</w:t>
      </w:r>
      <w:r w:rsidDel="00000000" w:rsidR="00000000" w:rsidRPr="00000000">
        <w:rPr>
          <w:rtl w:val="0"/>
        </w:rPr>
      </w:r>
    </w:p>
    <w:p w:rsidR="00000000" w:rsidDel="00000000" w:rsidP="00000000" w:rsidRDefault="00000000" w:rsidRPr="00000000" w14:paraId="000000E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Baran dhe Davis (2012, pp. 142-146) theksojnë se modeli dyhapësh nuk duhet parë si i tejkaluar, por si një bazë e nevojshme teorike që sot bashkëjeton me modele më komplekse të shpërndarjes së informacionit. Në këtë dritë, teoria mbetet një instrument i vlefshëm për të kuptuar jo vetëm ndërmjetësimin e komunikimit politik, por edhe mënyrën se si liderët, me vetëdije apo intuitë, përdorin opinion leaders për të ndërtuar perceptime, për të formësuar diskursin publik dhe për të konsoliduar legjitimitetin politik.</w:t>
      </w:r>
      <w:r w:rsidDel="00000000" w:rsidR="00000000" w:rsidRPr="00000000">
        <w:rPr>
          <w:rtl w:val="0"/>
        </w:rPr>
      </w:r>
    </w:p>
    <w:p w:rsidR="00000000" w:rsidDel="00000000" w:rsidP="00000000" w:rsidRDefault="00000000" w:rsidRPr="00000000" w14:paraId="000000E7">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1.4.2 Teoria e Vendosjes së Agjendës (Agenda Setting Theory)</w:t>
      </w:r>
    </w:p>
    <w:p w:rsidR="00000000" w:rsidDel="00000000" w:rsidP="00000000" w:rsidRDefault="00000000" w:rsidRPr="00000000" w14:paraId="000000E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Teoria e vendosjes së agjendës u formulua nga Maxwell McCombs dhe Donald Shaw (1972, pp. 177-181) në studimin klasik mbi zgjedhjet presidenciale amerikane të vitit 1968. Autorët argumentuan se mediat nuk përcaktojnë drejtpërdrejt se çfarë duhet të mendojnë qytetarët, por se për cilat çështje duhet të mendojnë, duke zhvendosur vëmendjen nga përmbajtja e opinionit drejt strukturës së prioriteteve të tij. Ky zbulim ndihmoi të kuptohet se media ka aftësinë të krijojë hierarki të çështjeve publike, ku temat që mbulohen më gjerësisht fitohen rëndësi disproporcionale në perceptimin kolektiv. Shembulli i mbulimit të luftës së Vietnamit mbetet ilustrativ: intensiteti i raportimeve televizive ndikoi jo vetëm në opinionin publik, por edhe në presionin mbi vendimmarrësit politikë.</w:t>
      </w:r>
    </w:p>
    <w:p w:rsidR="00000000" w:rsidDel="00000000" w:rsidP="00000000" w:rsidRDefault="00000000" w:rsidRPr="00000000" w14:paraId="000000E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dekadat pasuese, teoria evoluoi përtej supozimeve lineare. McCombs (2004, pp. 36-47) e përshkroi vendosjen e agjendës si një proces ciklik të ndërveprimit mes mediave, publikut dhe institucioneve politike. Prioritetet e medias përthithen nga publiku, i cili më pas ndikon në agjendën e aktorëve politikë, duke krijuar një qark të vazhdueshëm komunikimi dhe legjitimimi. Kjo perspektivë sugjeron se fuqia e medias nuk qëndron vetëm te përzgjedhja e temave, por edhe te struktura diskursive me të cilën ato paraqiten.</w:t>
      </w:r>
    </w:p>
    <w:p w:rsidR="00000000" w:rsidDel="00000000" w:rsidP="00000000" w:rsidRDefault="00000000" w:rsidRPr="00000000" w14:paraId="000000E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Studiuesit e mëvonshëm, si Wanta dhe Ghanem (2007, pp. 37-41) dhe Strömbäck dhe Kiousis (2011, pp. 81-98), e zgjeruan këtë kuadër teorik duke theksuar se vendosja e agjendës ka disa nivele. Në nivelin e parë, media përcakton temat përmes përzgjedhjes dhe renditjes; në të dytin, ajo ndikon në mënyrën si qytetarët i interpretojnë këto tema përmes kornizimit dhe theksimit të disa dimensioneve mbi të tjerat. Kjo tregon se mediat nuk e pasqyrojnë realitetin, por e strukturojnë atë përmes filtrimit të përmbajtjes dhe gjuhës simbolike që përdorin.</w:t>
      </w:r>
      <w:r w:rsidDel="00000000" w:rsidR="00000000" w:rsidRPr="00000000">
        <w:rPr>
          <w:rtl w:val="0"/>
        </w:rPr>
      </w:r>
    </w:p>
    <w:p w:rsidR="00000000" w:rsidDel="00000000" w:rsidP="00000000" w:rsidRDefault="00000000" w:rsidRPr="00000000" w14:paraId="000000E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Zhvillimi i mediave digjitale dhe rrjeteve sociale pas vitit 2010, megjithatë, e ka vënë në provë këtë model. Fragmentimi i burimeve të informacionit, algoritmet personalizuese dhe ndërveprimi i përdoruesve kanë krijuar një peizazh më të shpërndarë dhe të lëvizshëm. Në këtë kuadër, studimet mbi “multi-agenda setting” kanë treguar se portierët e informacionit nuk janë më vetëm gazetarët apo politikanët, por edhe përdoruesit aktivë të platformave online (Meraz, 2016, pp. 176-180); (Vreese, Esser, &amp; Hopmann, 2017, pp. 1-20); (Neuman, Guggenheim, Jang, &amp; Bae, 2018, pp. 195-199). Këto ndryshime duket se e kanë zhvendosur pushtetin nga struktura qendrore e medias drejt një ndërveprimi më horizontal, ku informacioni qarkullon në mënyrë të fragmentuar, por me shpejtësi të lartë.</w:t>
      </w:r>
      <w:r w:rsidDel="00000000" w:rsidR="00000000" w:rsidRPr="00000000">
        <w:rPr>
          <w:rtl w:val="0"/>
        </w:rPr>
      </w:r>
    </w:p>
    <w:p w:rsidR="00000000" w:rsidDel="00000000" w:rsidP="00000000" w:rsidRDefault="00000000" w:rsidRPr="00000000" w14:paraId="000000E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siç vërejnë Strömbäck dhe Kiousis (2011, pp. 81-98), autoriteti i medias tradicionale nuk është zhdukur. Në periudha krizash të përbashkëta - si pandemia e COVID-19 apo lufta në Ukrainë - publiku shpesh kthehet drejt burimeve të centralizuara të informacionit për stabilitet dhe siguri njohëse. Kjo sugjeron se teoria e vendosjes së agjendës mbetet një instrument analitik i vlefshëm për politikën moderne, megjithëse kërkon rikonceptim për të pasqyruar ekosistemin gjithnjë e më të ndërlikuar dhe interaktiv të komunikimit bashkëkohor.</w:t>
      </w:r>
      <w:r w:rsidDel="00000000" w:rsidR="00000000" w:rsidRPr="00000000">
        <w:rPr>
          <w:rtl w:val="0"/>
        </w:rPr>
      </w:r>
    </w:p>
    <w:p w:rsidR="00000000" w:rsidDel="00000000" w:rsidP="00000000" w:rsidRDefault="00000000" w:rsidRPr="00000000" w14:paraId="000000ED">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1.4.3 Teoria e Framing-ut (Framing Theory)</w:t>
      </w:r>
    </w:p>
    <w:p w:rsidR="00000000" w:rsidDel="00000000" w:rsidP="00000000" w:rsidRDefault="00000000" w:rsidRPr="00000000" w14:paraId="000000E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Teoria e framing-ut, e konceptuar fillimisht nga Erving Goffman (1974, pp. 21-39), përkufizon kornizimin si procesin përmes të cilit individët dhe institucionet organizojnë, përzgjedhin dhe interpretojnë realitetin duke përdorur “korniza” konceptuale që i japin përvojës rend dhe kuptim. Këto korniza veprojnë si struktura njohëse përmes të cilave njerëzit filtrojnë ngjarjet dhe informacionin që i rrethon. Ato nuk e pasqyrojnë realitetin në mënyrë neutrale, por e sistemojnë dhe e kuptimësojnë atë, duke e bërë të menaxhueshëm dhe të interpretuar në përputhje me kuptimet e ndara në shoqëri. Në këtë kuptim, framing-u funksionon si hallkë ndërmjet strukturës kulturore dhe veprimit shoqëror, sepse përcakton jo vetëm çfarë shohim, por edhe si e kuptojmë dhe e vlerësojmë atë që shohim.</w:t>
      </w:r>
    </w:p>
    <w:p w:rsidR="00000000" w:rsidDel="00000000" w:rsidP="00000000" w:rsidRDefault="00000000" w:rsidRPr="00000000" w14:paraId="000000E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fushën e komunikimit masiv, koncepti u zgjerua përtej përzgjedhjes së lajmit dhe lidhet ngushtë me mënyrën se si gjuha, narrativat dhe imazhet formësojnë realitetin politik. Robert Entman (1993, pp. 52-53) identifikoi katër funksione themelore të framing-ut: përzgjedhjen e disa aspekteve të realitetit, theksimin e tyre në komunikim publik, lidhjen e ngjarjeve me shkaqe e përgjegjësi dhe orientimin e publikut drejt interpretimeve të caktuara. Ky kuadër e vendos framing-un si një proces strategjik e diskursiv që prodhon kuptime kolektive dhe strukturon opinionin publik.</w:t>
      </w:r>
    </w:p>
    <w:p w:rsidR="00000000" w:rsidDel="00000000" w:rsidP="00000000" w:rsidRDefault="00000000" w:rsidRPr="00000000" w14:paraId="000000F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Studime të mëvonshme, si ato të Gamson dhe Modigliani (1989, pp. 3-6), tregojnë se framing-u përcakton parametrat e debatit publik, duke ndikuar jo vetëm mbi atë që dimë, por edhe mbi mënyrën se si e interpretojmë realitetin. Ky dallim bëhet veçanërisht i qartë kur krahasohet me teorinë e vendosjes së agjendës: nëse agenda-setting përcakton “për çfarë të mendojmë”, framing-u përcakton “si të mendojmë” dhe “si të ndjejmë” për çështjet. Këtë dimension interpretativ dhe emocional e kanë artikuluar me qartësi Scheufele dhe Tewksbury (2007, pp. 11-13), të cilët e shohin framing-un si fazën më të thellë të ndikimit mediatik, ku proceset kognitive ndërthuren me përjetimin emocional të publikut.</w:t>
      </w:r>
      <w:r w:rsidDel="00000000" w:rsidR="00000000" w:rsidRPr="00000000">
        <w:rPr>
          <w:rtl w:val="0"/>
        </w:rPr>
      </w:r>
    </w:p>
    <w:p w:rsidR="00000000" w:rsidDel="00000000" w:rsidP="00000000" w:rsidRDefault="00000000" w:rsidRPr="00000000" w14:paraId="000000F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dekadën e fundit, zhvillimet digjitale e kanë zgjatur këtë qasje përtej kufijve tradicionalë. Meraz dhe Papacharissi (2013, pp. 410-416) propozuan konceptin e “networked framing”, duke treguar se narrativat politike në rrjetet sociale nuk janë më monopol i elitave mediatike, por prodhohen dhe riformulohen nga vetë përdoruesit. Kjo zhvendos analizën drejt një ekosistemi rrjetëzuar, ku kornizat interpretuese qarkullojnë në mënyrë dinamike dhe shpesh të paparashikueshme.</w:t>
      </w:r>
      <w:r w:rsidDel="00000000" w:rsidR="00000000" w:rsidRPr="00000000">
        <w:rPr>
          <w:rtl w:val="0"/>
        </w:rPr>
      </w:r>
    </w:p>
    <w:p w:rsidR="00000000" w:rsidDel="00000000" w:rsidP="00000000" w:rsidRDefault="00000000" w:rsidRPr="00000000" w14:paraId="000000F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Hulumtimet më të reja përmendin “framing hibrid”, ku algoritmet, logjika e rrjeteve sociale dhe ndërhyrjet politike ndërthuren për të amplifikuar ose deformuar mesazhet. Olsen (2020, pp. 659-661) vëren se emocionet e aktivizuara përmes framing-ut përshpejtojnë polarizimin politik, ndërsa Matthes (2022, pp. 1-5) argumenton se algoritmet digjitale po e transformojnë procesin e kornizimit, duke e bërë më të lëvizshëm dhe më të ndjeshëm ndaj kontekstit mediatik.</w:t>
      </w:r>
      <w:r w:rsidDel="00000000" w:rsidR="00000000" w:rsidRPr="00000000">
        <w:rPr>
          <w:rtl w:val="0"/>
        </w:rPr>
      </w:r>
    </w:p>
    <w:p w:rsidR="00000000" w:rsidDel="00000000" w:rsidP="00000000" w:rsidRDefault="00000000" w:rsidRPr="00000000" w14:paraId="000000F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mënyrë, teoria e framing-ut mbetet një instrument analitik i domosdoshëm për të kuptuar se si lidershipi politik ndërton imazh, legjitimitet dhe marrëdhënie me publikun në epokën digjitale. Ajo sugjeron se pushteti politik nuk projektohet vetëm përmes politikave apo ideologjive, por edhe përmes menaxhimit të suksesshëm të narrativave dhe perceptimeve kolektive.</w:t>
      </w:r>
    </w:p>
    <w:p w:rsidR="00000000" w:rsidDel="00000000" w:rsidP="00000000" w:rsidRDefault="00000000" w:rsidRPr="00000000" w14:paraId="000000F4">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1.4.4 Teoria e Spirales së Heshtjes (Spiral of Silence)</w:t>
      </w:r>
    </w:p>
    <w:p w:rsidR="00000000" w:rsidDel="00000000" w:rsidP="00000000" w:rsidRDefault="00000000" w:rsidRPr="00000000" w14:paraId="000000F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Teoria e spirales së heshtjes, e zhvilluar nga Elisabeth Noelle-Neumann (1974), mbetet një nga qasjet më ndikimta në studimin e komunikimit politik. Ajo sugjeron se presioni shoqëror ndikon në gatishmërinë e individëve për të shprehur publikisht mendimet e tyre, duke krijuar mekanizma të heshtjes dhe vetëcensurës. Në thelb të teorisë qëndron nocioni i “organit kuazi-statistik” - një aftësi intuitive për të perceptuar klimën e opinionit dhe për të gjykuar nëse qëndrimet personale janë në harmoni apo në kundërshtim me shumicën (Noelle-Neumann, 1993, pp. 6-10). Kur njerëzit e ndiejnë veten si pjesë të një pakice, frika nga izolimi shoqëror duket se i bën më pak të prirur të flasin hapur, duke krijuar një proces gradual zbehjeje të opinioneve alternative nga hapësira publike.</w:t>
      </w:r>
    </w:p>
    <w:p w:rsidR="00000000" w:rsidDel="00000000" w:rsidP="00000000" w:rsidRDefault="00000000" w:rsidRPr="00000000" w14:paraId="000000F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proces, në fakt, nuk varet gjithmonë nga përmasat reale të një qëndrimi, por nga mënyra si ai perceptohet si “i pranishëm” në opinionin publik. Media, në këtë kuptim, nuk është thjesht pasqyrë, por edhe arkitekt i klimës së perceptimit. Siç vëren vetë Noelle-Neumann (1993, pp. 43-51), përzgjedhja e temave dhe figurave që paraqiten si bartës të shumicës përcakton kufijtë e diskursit të pranueshëm, duke e kthyer heshtjen e pakicës në një fenomen më shumë strukturor sesa individual.</w:t>
      </w:r>
    </w:p>
    <w:p w:rsidR="00000000" w:rsidDel="00000000" w:rsidP="00000000" w:rsidRDefault="00000000" w:rsidRPr="00000000" w14:paraId="000000F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dekadën e fundit, zhvillimet digjitale kanë sfiduar pjesërisht këtë logjikë klasike. Në platformat online, individët që ndihen të margjinalizuar shpesh gjejnë komunitete që ndajnë të njëjtat ide - duke krijuar, siç thuhet, “kundër-spirale” që sfidojnë narrativat dominuese (Neubaum &amp; Krämer, 2021, pp. 245-250). Megjithatë, kjo liri e re është ambivalente: gjatë pandemisë COVID-19, p.sh., disa studime treguan se përdoruesit hezitonin të shprehnin mendime jo-popullore për frikë nga reagimi social, ndërsa të tjerë gjetën mbështetje në hapësirat alternative të rrjeteve (Liu &amp; Yang, 2022, pp. 3-5). Kërkime të tjera, në fushën e komunikimit për ndryshimet klimatike, pohojnë se individët shpesh zgjedhin heshtjen kur perceptojnë opinionin e tyre si jo-dominues, duke e forcuar paradoksalisht logjikën e spirales (Matthes, Knoll, &amp; von Sikorski, 2018, pp. 863-867).</w:t>
      </w:r>
      <w:r w:rsidDel="00000000" w:rsidR="00000000" w:rsidRPr="00000000">
        <w:rPr>
          <w:rtl w:val="0"/>
        </w:rPr>
      </w:r>
    </w:p>
    <w:p w:rsidR="00000000" w:rsidDel="00000000" w:rsidP="00000000" w:rsidRDefault="00000000" w:rsidRPr="00000000" w14:paraId="000000F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literaturën më të re, kjo teori lidhet ngushtë me mënyrën si liderët politikë përdorin perceptimin e shumicës për të konsoliduar autoritetin. Aftësia e tyre për ta paraqitur opinionin e vet si “zërin e shumicës” shndërrohet në instrument të fuqishëm për legjitimim dhe për kufizimin e hapësirës për kundërshti. Matthes (2022, pp. 2-4) e quan këtë një strategji komunikimi tipike për epokën digjitale, ku kontrolli mbi perceptimin e klimës së opinionit bëhet po aq i rëndësishëm sa vetë përmbajtja e mesazhit.</w:t>
      </w:r>
      <w:r w:rsidDel="00000000" w:rsidR="00000000" w:rsidRPr="00000000">
        <w:rPr>
          <w:rtl w:val="0"/>
        </w:rPr>
      </w:r>
    </w:p>
    <w:p w:rsidR="00000000" w:rsidDel="00000000" w:rsidP="00000000" w:rsidRDefault="00000000" w:rsidRPr="00000000" w14:paraId="000000F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dritë, teoria e spirales së heshtjes mbetet aktuale jo për shkak të thjeshtësisë së saj, por për aftësinë për të shpjeguar ndërlidhjen delikate mes frikës, opinionit publik dhe pushtetit. Ajo na kujton se autoriteti politik nuk qëndron vetëm te politikat apo rezultatet, por edhe te kontrolli i perceptimeve kolektive - te pyetja themelore se </w:t>
      </w:r>
      <w:r w:rsidDel="00000000" w:rsidR="00000000" w:rsidRPr="00000000">
        <w:rPr>
          <w:rFonts w:ascii="Times New Roman" w:cs="Times New Roman" w:eastAsia="Times New Roman" w:hAnsi="Times New Roman"/>
          <w:b w:val="0"/>
          <w:bCs w:val="0"/>
          <w:i w:val="1"/>
          <w:iCs w:val="1"/>
          <w:color w:val="000000"/>
          <w:sz w:val="24"/>
          <w:szCs w:val="24"/>
          <w:rtl w:val="0"/>
        </w:rPr>
        <w:t xml:space="preserve">kush guxon të flasë dhe kush mbetet i heshtur</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FA">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1.4.5 Ndërthurja e Modeleve të Komunikimit Masiv me Lidershipin Politik në Kosovë</w:t>
      </w:r>
    </w:p>
    <w:p w:rsidR="00000000" w:rsidDel="00000000" w:rsidP="00000000" w:rsidRDefault="00000000" w:rsidRPr="00000000" w14:paraId="000000F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Komunikimi politik në Kosovë gjatë periudhës 1999-2024 duket se pasqyron mënyrën se si teoritë klasike të komunikimit masiv janë shndërruar, herë në trende spontane shoqërore, e herë në strategji të ndërgjegjshme të elitave për të ndikuar në opinionin publik dhe për të legjitimuar autoritetin e tyre.</w:t>
      </w:r>
    </w:p>
    <w:p w:rsidR="00000000" w:rsidDel="00000000" w:rsidP="00000000" w:rsidRDefault="00000000" w:rsidRPr="00000000" w14:paraId="000000F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Two-Step Flow. Në periudhën e parë pasluftës (1999-2008), komunikimi politik mbështetej kryesisht në opinion leaderët lokalë dhe në rrjetet që kishin mbetur nga përvoja e luftës. Në mungesë të një infrastrukture të konsoliduar mediatike, autoriteti moral dhe simbolik i individëve me reputacion u bë kanali më i besueshëm për qarkullimin e informacionit (Katz &amp; Lazarsfeld, 1955, pp. 32-95; International Crisis Group [ICG], 2000, pp. 45-52). Ky zhvillim mund të shihet më shumë si reflektim natyror i shoqërisë post-konfliktuale sesa si një strategji e planifikuar, pasi mediat ende nuk kishin fituar kredibilitet të plotë (Hoxha, 2016, pp. 95-123). Krasniqi (2017, pp. 41-72) sugjeron se partitë politike e instrumentalizuan këtë dinamikë duke përdorur rrjetet shoqërore dhe lidhjet emocionale si mjet për ndërtimin e autoritetit të tyre. Pas vitit 2013, me shfaqjen e mediave digjitale, duket se efekti i modelit dy-hapësh humbi funksionin e tij sistematik, duke mbetur më tepër një tipar kalimtar i periudhës së tranzicionit.</w:t>
      </w:r>
      <w:r w:rsidDel="00000000" w:rsidR="00000000" w:rsidRPr="00000000">
        <w:rPr>
          <w:rtl w:val="0"/>
        </w:rPr>
      </w:r>
    </w:p>
    <w:p w:rsidR="00000000" w:rsidDel="00000000" w:rsidP="00000000" w:rsidRDefault="00000000" w:rsidRPr="00000000" w14:paraId="000000F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Agenda Setting. Në vitet 2008-2013, mediat tradicionale kishin ende kapacitet të lartë për të përcaktuar temat publike, duke orientuar axhendën përmes televizionit dhe gazetave (McCombs &amp; Shaw, 1972, pp. 176-187; OSCE, 2012, pp. 18-29). Kjo periudhë mund të interpretohet si fazë e ndërmjetme, ku ndikimi i mediave u shfaq si kombinim i natyrës së tyre strukturore me strategjitë aktive të partive politike për të imponuar temat e preferuara (Dervishaj, 2018, pp. 50-57). Një sondazh i NDI-së (2011, pp. 9-16) tregon se korrupsioni dhe dialogu me Serbinë ishin temat më të pranishme në perceptimin publik, çka dëshmon ndërthurjen e qartë mes mediave dhe elitave politike. Megjithatë, pas vitit 2013, fragmentimi i hapësirës informative për shkak të rrjeteve sociale ka gjasa të ketë krijuar një konkurrencë të re tematike, ku televizioni mbeti burimi më i besuar, por u sfidua nga diskurset alternative të amplifikuara online (Article 19, 2024, pp. 13-21).</w:t>
      </w:r>
      <w:r w:rsidDel="00000000" w:rsidR="00000000" w:rsidRPr="00000000">
        <w:rPr>
          <w:rtl w:val="0"/>
        </w:rPr>
      </w:r>
    </w:p>
    <w:p w:rsidR="00000000" w:rsidDel="00000000" w:rsidP="00000000" w:rsidRDefault="00000000" w:rsidRPr="00000000" w14:paraId="000000F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Spiral of Silence. Frika nga izolimi social, siç duket, ka qenë një tipar i vazhdueshëm i jetës politike në Kosovë që nga viti 1999. Polarizimi i shoqërisë mund t’i ketë bërë individët të shmangin shprehjen e mendimeve jo-konformuese, duke krijuar kushte për spiralen e heshtjes (Noelle-Neumann, 1993, pp. 43-51; Glynn et al., 1995, pp. 732-740). Gjatë viteve 2008-2013, ky mekanizëm nuk u shfaq vetëm si dukuri psikologjike, por edhe si strategji politike: përmes kontrollit të mediave dhe forcimit të narrativave dominuese nga partitë (OSCE, 2012, pp. 22-27; GAP Institute, 2013, pp. 10-19). Në dekadën pasuese, rritja e presionit politik mbi median shtoi vetëcensurën, duke kontribuar në forcimin e pozitave të elitave politike. (Hoxha, 2016, pp. 110-118; Article 19, 2024, pp. 19-21).</w:t>
      </w:r>
      <w:r w:rsidDel="00000000" w:rsidR="00000000" w:rsidRPr="00000000">
        <w:rPr>
          <w:rtl w:val="0"/>
        </w:rPr>
      </w:r>
    </w:p>
    <w:p w:rsidR="00000000" w:rsidDel="00000000" w:rsidP="00000000" w:rsidRDefault="00000000" w:rsidRPr="00000000" w14:paraId="000000F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Framing Theory. Ndryshe nga modelet e tjera, framing-u në Kosovë mund të konsiderohet si strategjia më e qëllimshme dhe e vazhdueshme e elitave politike. Në periudhën 1999-2008, procesi i tranzicionit u paraqit nga pushteti si projekt shtetformues, ndërsa kundërshtarët e kornizonin si nënshtrim ndaj ndërkombëtarëve (Entman, 1993, pp. 52-55; Hoxha, 2016, pp. 100-115). Midis viteve 2008-2013, negociatat me Serbinë u interpretuan në mënyrë të dyfishtë: si “kompromis historik” nga qeveria dhe si “rrezik për sovranitetin” nga opozita (Visoka, 2017, pp. 112-135; Bieber, 2018, pp. 55-78). Pas vitit 2013, rrjetet sociale duket se kanë përshpejtuar dimensionin polarizues të framing-ut, duke u kthyer në hapësira për narrativat identitare dhe për delegjitimimin e kundërshtarëve (Zejnullahu &amp; Qerimi, 2023, pp. 47-52). Krasniqi (2017, pp. 130-145) dhe Lushaku (2019, pp. 130-162) argumentojnë se përplasja e kornizave politike gjatë kësaj periudhe nuk pasqyronte thjesht realitetin, por e rindërtonte atë, duke përjashtuar alternativa diskursive dhe duke forcuar kufijtë e narrativës zyrtare.</w:t>
      </w:r>
      <w:r w:rsidDel="00000000" w:rsidR="00000000" w:rsidRPr="00000000">
        <w:rPr>
          <w:rtl w:val="0"/>
        </w:rPr>
      </w:r>
    </w:p>
    <w:p w:rsidR="00000000" w:rsidDel="00000000" w:rsidP="00000000" w:rsidRDefault="00000000" w:rsidRPr="00000000" w14:paraId="0000010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përmbledhje, katër teoritë kryesore të komunikimit masiv; Two-Step Flow, Agenda Setting, Spiral of Silence dhe Framing Theory - mund të shihen në Kosovë si mekanizma që funksionojnë paralelisht, por me role të ndryshme. Two-Step Flow lidhet me fazën e hershme të pasluftës; Agenda Setting përfaqëson ndikimin e mediave tradicionale; Spiral of Silence reflekton klimën e frikës dhe kontrollit simbolik; ndërsa Framing Theory shfaqet si mjeti më i qëllimshëm për ndërtimin e narrativave politike. Kjo ndërthurje sugjeron se komunikimi masiv në Kosovë ka funksionuar jo vetëm si proces informimi, por edhe si hapësirë negocimi të kuptimeve dhe legjitimitetit politik.</w:t>
      </w:r>
    </w:p>
    <w:p w:rsidR="00000000" w:rsidDel="00000000" w:rsidP="00000000" w:rsidRDefault="00000000" w:rsidRPr="00000000" w14:paraId="00000101">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II: EVOLUCIONI HISTORIK I LIDERSHIPIT NË KOSOVË (1999–2024)</w:t>
      </w:r>
    </w:p>
    <w:p w:rsidR="00000000" w:rsidDel="00000000" w:rsidP="00000000" w:rsidRDefault="00000000" w:rsidRPr="00000000" w14:paraId="0000010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Faza e Tranzicionit (1999–2008)</w:t>
      </w:r>
      <w:r w:rsidDel="00000000" w:rsidR="00000000" w:rsidRPr="00000000">
        <w:rPr>
          <w:rtl w:val="0"/>
        </w:rPr>
      </w:r>
    </w:p>
    <w:p w:rsidR="00000000" w:rsidDel="00000000" w:rsidP="00000000" w:rsidRDefault="00000000" w:rsidRPr="00000000" w14:paraId="00000103">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2.0 Hyrje analitike</w:t>
      </w:r>
    </w:p>
    <w:p w:rsidR="00000000" w:rsidDel="00000000" w:rsidP="00000000" w:rsidRDefault="00000000" w:rsidRPr="00000000" w14:paraId="0000010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Periudha e tranzicionit në Kosovë (1999-2008) shënoi formësimin e një lidershipi politik që mbështetej më shumë në kapitalin simbolik të luftës dhe në përkrahjen ndërkombëtare sesa në konkurrencën institucionale. Legjitimiteti politik u ndërtua mbi perceptimin e elitave si bartës të sakrificës kolektive dhe të identitetit kombëtar (Krasniqi, 2017, pp. 41-72); (Paris, 2004, pp. 23-29).</w:t>
      </w:r>
    </w:p>
    <w:p w:rsidR="00000000" w:rsidDel="00000000" w:rsidP="00000000" w:rsidRDefault="00000000" w:rsidRPr="00000000" w14:paraId="0000010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Misioni i Kombeve të Bashkuara në Kosovë (UNMIK) strukturoi procesin qeverisës dhe vendosi standarde administrative, por prania e tij kufizoi autonominë politike dhe krijoi varësi të thellë nga vendimmarrja ndërkombëtare (ICG, 2002, pp. 15-21); (KIPRED, 2005, pp. 7-12); (King &amp; Mason, 2006, pp. 95-102). Nën këtë ndikim, interesat strategjike ndërkombëtare shpesh mbizotëruan ndaj prioriteteve vendore, duke prodhuar një sistem hibrid të qeverisjes ku kontrolli narrativ dhe simbolika politike fituan më shumë peshë sesa ndërtimi i institucioneve funksionale (Bieber, 2015, pp. 18-22).</w:t>
      </w:r>
      <w:r w:rsidDel="00000000" w:rsidR="00000000" w:rsidRPr="00000000">
        <w:rPr>
          <w:rtl w:val="0"/>
        </w:rPr>
      </w:r>
    </w:p>
    <w:p w:rsidR="00000000" w:rsidDel="00000000" w:rsidP="00000000" w:rsidRDefault="00000000" w:rsidRPr="00000000" w14:paraId="00000106">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 Përkufizimi i lidershipit politik në kontekstin kosovar</w:t>
      </w:r>
    </w:p>
    <w:p w:rsidR="00000000" w:rsidDel="00000000" w:rsidP="00000000" w:rsidRDefault="00000000" w:rsidRPr="00000000" w14:paraId="0000010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Korniza analitike.</w:t>
      </w:r>
      <w:r w:rsidDel="00000000" w:rsidR="00000000" w:rsidRPr="00000000">
        <w:rPr>
          <w:rFonts w:ascii="Times New Roman" w:cs="Times New Roman" w:eastAsia="Times New Roman" w:hAnsi="Times New Roman"/>
          <w:b w:val="0"/>
          <w:bCs w:val="0"/>
          <w:color w:val="000000"/>
          <w:sz w:val="24"/>
          <w:szCs w:val="24"/>
          <w:rtl w:val="0"/>
        </w:rPr>
        <w:t xml:space="preserve"> Lidershipi politik në Kosovë pas vitit 1999 mund të interpretohet si produkt i një procesi të ndërthurur mes trashëgimisë historike dhe ndërhyrjes ndërkombëtare. Ai u zhvillua në një mjedis ku legjitimiteti politik buronte kryesisht nga dy burime paralele: pjesëmarrja në luftë si simbol i sakrificës kolektive dhe mbështetja e drejtpërdrejtë e aktorëve ndërkombëtarë. Në vend që të evoluonte përmes një procesi të brendshëm institucionalizimi, autoriteti politik u ndërtua mbi narrativat e çlirimit dhe strukturat e vendosura nga jashtë - një konstelacion që duket se prodhoi një formë hibride të shtetformimit post-konfliktual (Krasniqi, 2017, pp. 41-72; ICG, 2000, pp. 45-52). Ky realitet mund të sugjerojë se stabiliteti politik në vitet e para pas luftës u mbështet më shumë në simbolikën e fitores dhe rolin ndërkombëtar sesa në konsolidimin gradual të legjitimitetit institucional.</w:t>
      </w:r>
      <w:r w:rsidDel="00000000" w:rsidR="00000000" w:rsidRPr="00000000">
        <w:rPr>
          <w:rtl w:val="0"/>
        </w:rPr>
      </w:r>
    </w:p>
    <w:p w:rsidR="00000000" w:rsidDel="00000000" w:rsidP="00000000" w:rsidRDefault="00000000" w:rsidRPr="00000000" w14:paraId="0000010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Teoritë klasike dhe aplikimi në Kosovë.</w:t>
      </w:r>
      <w:r w:rsidDel="00000000" w:rsidR="00000000" w:rsidRPr="00000000">
        <w:rPr>
          <w:rFonts w:ascii="Times New Roman" w:cs="Times New Roman" w:eastAsia="Times New Roman" w:hAnsi="Times New Roman"/>
          <w:b w:val="0"/>
          <w:bCs w:val="0"/>
          <w:color w:val="000000"/>
          <w:sz w:val="24"/>
          <w:szCs w:val="24"/>
          <w:rtl w:val="0"/>
        </w:rPr>
        <w:t xml:space="preserve"> Tipologjia weberiane mbi format e autoritetit - tradicional, karizmatik dhe racional-legal - mbetet një pikë referimi e domosdoshme për të kuptuar mënyrën si u konsolidua lidershipi politik në Kosovë (Weber, 1978/1922, pp. 328-341). Megjithatë, në kontekstin kosovar këto forma nuk u shfaqën në mënyrë të pastër; përkundrazi, ato bashkëjetuan dhe ndërvepruan në mënyrë të ndërlikuar. Autoriteti tradicional lidhej me figurat e rezistencës paqësore të viteve ’90, ndërsa ai karizmatik u ngulit mbi narrativën e luftës dhe çlirimit. Përpjekjet për të instaluar një autoritet racional-legal u realizuan përmes Kornizës Kushtetuese për Vetëqeverisje të Përkohshme (UNMIK, 2001, pp. 3-7), e cila mund të shihet si përpjekje për institucionalizim të imponuar më shumë sesa organik (Caplan, 2005, pp. 43-51). Në këtë kuptim, format e lidershipit transformues të përshkruara nga Burns (1978) dhe Bass (1990), të cilat më herët janë trajtuar në aspektin psikologjik dhe motivues të marrëdhënies lider-ndjekës (shih Kapitulli 1.3), mbetën të kufizuara në zbatim në kontekstin kosovar, ku dinamika e pasluftës favorizoi më tepër modele transaksionale të lidershipit të bazuara në kontroll, shpërblim dhe lojalitet politik sesa ato që synonin transformim institucional e moral. Në shumë raste, udhëheqësit politikë u legjitimuan më tepër përmes kredencialeve të fituara në konflikt sesa përmes konkurrencës programore. Po ashtu, fuqia e butë (soft power) e liderëve kosovarë mbeti e brishtë, pasi marrëdhëniet asimetrike me aktorët ndërkombëtarë reduktonin aftësinë e tyre për të ndërtuar prestigj të brendshëm (Nye, 2004, pp. 5-11). Kjo asimetri mund të ketë ndikuar në krijimin e një forme të varësisë politike, ku autoriteti kërkonte njohje më shumë nga jashtë sesa nga brenda.</w:t>
        <w:br w:type="textWrapping"/>
        <w:t xml:space="preserve"/>
      </w:r>
      <w:r w:rsidDel="00000000" w:rsidR="00000000" w:rsidRPr="00000000">
        <w:rPr>
          <w:rtl w:val="0"/>
        </w:rPr>
      </w:r>
    </w:p>
    <w:p w:rsidR="00000000" w:rsidDel="00000000" w:rsidP="00000000" w:rsidRDefault="00000000" w:rsidRPr="00000000" w14:paraId="0000010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Krahasimi ndërkombëtar dhe faktorët specifikë.</w:t>
      </w:r>
      <w:r w:rsidDel="00000000" w:rsidR="00000000" w:rsidRPr="00000000">
        <w:rPr>
          <w:rFonts w:ascii="Times New Roman" w:cs="Times New Roman" w:eastAsia="Times New Roman" w:hAnsi="Times New Roman"/>
          <w:b w:val="0"/>
          <w:bCs w:val="0"/>
          <w:color w:val="000000"/>
          <w:sz w:val="24"/>
          <w:szCs w:val="24"/>
          <w:rtl w:val="0"/>
        </w:rPr>
        <w:t xml:space="preserve"> Përvoja të tjera evropiane dhe perëndimore ofrojnë një kontrast të dobishëm analitik. Liderë si Charles de Gaulle në Francë, Konrad Adenauer në Gjermani dhe Dwight Eisenhower në SHBA rivendosën sovranitetin përmes forcimit të institucioneve pas luftës, duke ndërtuar legjitimitet nga poshtë-lart (Kissinger, 2022, pp. 24-26). Në Kosovë, në të kundërt, lidershipi shpesh u konsolidua përmes mbështetjes ndërkombëtare, duke krijuar përshtypjen e një autoriteti të deleguar më shumë sesa të përftuar përmes konsensusit shoqëror (King &amp; Mason, 2006, pp. 95-102; Jackson &amp; Rosberg, 1982, pp. 17-23; Krasner, 2004, pp. 85-90). Raportet e KIPRED (2005, pp. 7-12) dhe analizat e Bieber (2015, pp. 18-22) nënvizojnë se mungesa e një procesi formal të ballafaqimit me të kaluarën - përfshirë mungesën e faljes apo reparacioneve nga Serbia - krijoi një boshllëk të thellë në ndërtimin e drejtësisë tranzicionale. Kjo boshësi mund të interpretohet jo vetëm si dështim politik, por edhe si pasojë e mungesës së një mekanizmi institucional të imponuar ose të negociuar ndërkombëtarisht. Si rezultat, konsolidimi i vetëbesimit shtetëror dhe i autoritetit të brendshëm politik ndodhi ngadalë dhe shpesh në mënyrë fragmentare.</w:t>
        <w:br w:type="textWrapping"/>
        <w:t xml:space="preserve"/>
      </w:r>
      <w:r w:rsidDel="00000000" w:rsidR="00000000" w:rsidRPr="00000000">
        <w:rPr>
          <w:rtl w:val="0"/>
        </w:rPr>
      </w:r>
    </w:p>
    <w:p w:rsidR="00000000" w:rsidDel="00000000" w:rsidP="00000000" w:rsidRDefault="00000000" w:rsidRPr="00000000" w14:paraId="0000010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dritën e këtij konteksti teorik dhe historik, lidershipi politik në Kosovë pas vitit 1999 mund të përkufizohet si një formë hibride dhe tranzitore e autoritetit, e ndikuar fuqishëm nga faktorë joformalë, ndërkombëtarë dhe simbolikë. Ai qëndron në një tension të vazhdueshëm midis narrativës së luftës dhe kërkesave të mirëqeverisjes, duke reflektuar ndërthurjen midis legjitimitetit të trashëguar, mbështetjes ndërkombëtare dhe përpjekjeve për institucionalizim demokratik.</w:t>
      </w:r>
    </w:p>
    <w:p w:rsidR="00000000" w:rsidDel="00000000" w:rsidP="00000000" w:rsidRDefault="00000000" w:rsidRPr="00000000" w14:paraId="0000010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 Lidershipi si reflektim i kulturës</w:t>
      </w:r>
    </w:p>
    <w:p w:rsidR="00000000" w:rsidDel="00000000" w:rsidP="00000000" w:rsidRDefault="00000000" w:rsidRPr="00000000" w14:paraId="0000010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Korniza teorike dhe kulturore. Lidershipi politik në Kosovë pas vitit 1999 mund të interpretohet si produkt i ndërthurjes së vlerave të trashëguara kulturore, traumës historike dhe ndikimeve të administratës ndërkombëtare. Qasja e kulturës politike argumenton se autoriteti nuk është vetëm rezultat i strukturave formale të pushtetit, por lidhet ngushtë me normat shoqërore, zakonet dhe kujtesën kolektive që e legjitimojnë (Almond &amp; Verba, 1963, pp. 12-17) (Hofstede, 2001, pp. 9-12). Në shoqëritë post-konfliktuale, lidershipi merr shpesh një dimension simbolik, duke u shndërruar në mjet për përpunimin e traumës kolektive dhe për ndërtimin e një identiteti të ri shtetëror (Inglehart &amp; Welzel, 2005, pp. 21-29). Kjo mund të sugjerojë se funksioni i liderëve në Kosovë nuk kufizohet vetëm në drejtimin institucional, por përfshin edhe një rol më të thellë emocional e kulturor në rindërtimin e kohezionit shoqëror.</w:t>
      </w:r>
    </w:p>
    <w:p w:rsidR="00000000" w:rsidDel="00000000" w:rsidP="00000000" w:rsidRDefault="00000000" w:rsidRPr="00000000" w14:paraId="0000010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Ndikimet kulturore dhe politike. Pas vitit 1999, kultura politike në Kosovë u formësua mbi tri shtylla të dallueshme në kohë dhe në përmbajtje. Së pari, historia e gjatë e rezistencës ndaj sundimeve të huaja krijoi një ndjenjë të thellë të identitetit kolektiv dhe një prirje për ta parë autoritetin politik përmes prizmit të mbijetesës kombëtare. Së dyti, përvoja e freskët e dhunës së organizuar gjatë viteve ’90 la pasoja të qëndrueshme në ndërgjegjen publike, duke forcuar perceptimin se stabiliteti politik kishte prioritet ndaj konkurrencës politike. Së treti, ndërhyrja ndërkombëtare solli një model të ri të qeverisjes demokratike, por shpesh pa u përthithur plotësisht nga kultura politike vendore (Bieber, 2015, pp. 18-22) (ICG, 2001, pp. 10-15).</w:t>
      </w:r>
      <w:r w:rsidDel="00000000" w:rsidR="00000000" w:rsidRPr="00000000">
        <w:rPr>
          <w:rtl w:val="0"/>
        </w:rPr>
      </w:r>
    </w:p>
    <w:p w:rsidR="00000000" w:rsidDel="00000000" w:rsidP="00000000" w:rsidRDefault="00000000" w:rsidRPr="00000000" w14:paraId="0000010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kontekst, shumë qytetarë e perceptuan periudhën pasluftës si vazhdimësi të mbijetesës dhe jo si fillim të një etape të re shtetformuese. Figura të dala nga lufta u kthyen në simbole të sakrificës kombëtare, duke e bërë kritikën ndaj tyre moralisht të ndërlikuar dhe shpesh në tension me narrativën e dhimbjes kolektive (Krasniqi, 2018, pp. 55-60). Habitus dhe komunikimi jo-verbal. Koncepti i habitus-it i Pierre Bourdieu ofron një lente të vlefshme për të kuptuar se si pritshmëritë kulturore formësojnë perceptimin e autoritetit dhe sjelljet e liderëve (Bourdieu, 1977, pp. 72-95). Individët mësojnë që në moshë të hershme cilat tipare dhe sjellje konsiderohen të përshtatshme për një figurë udhëheqëse. Në këtë kuadër, komunikimi politik në Kosovë nuk mund të ndahet nga kodi kulturor i prezantimit publik: qëndrimi trupor, gjestet dhe kontakti vizual ndikojnë në formimin e imazhit të liderit.</w:t>
      </w:r>
      <w:r w:rsidDel="00000000" w:rsidR="00000000" w:rsidRPr="00000000">
        <w:rPr>
          <w:rtl w:val="0"/>
        </w:rPr>
      </w:r>
    </w:p>
    <w:p w:rsidR="00000000" w:rsidDel="00000000" w:rsidP="00000000" w:rsidRDefault="00000000" w:rsidRPr="00000000" w14:paraId="0000010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 gratë lidere, kjo dinamikë është edhe më komplekse. Nëse ato shfaqin sjellje tradicionale, mund të perceptohen si të dobëta; nëse tregojnë vendosmëri, shpesh gjykohen si të ashpra ose jo autentike (Everitt, Best, &amp; Gaudet, 2016, pp. 712-716). Ka gjasa që ky “ndëshkim i dyfishtë” të ketë penguar afirmimin e plotë të grave në politikën kosovare, duke ruajtur stereotipe të thella gjinore në mënyrën si konceptohet autoriteti.</w:t>
      </w:r>
      <w:r w:rsidDel="00000000" w:rsidR="00000000" w:rsidRPr="00000000">
        <w:rPr>
          <w:rtl w:val="0"/>
        </w:rPr>
      </w:r>
    </w:p>
    <w:p w:rsidR="00000000" w:rsidDel="00000000" w:rsidP="00000000" w:rsidRDefault="00000000" w:rsidRPr="00000000" w14:paraId="0000011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Narrativat simbolike dhe kufizimet institucionale. Politika e periudhës pasluftës u dominua nga narrativat e qëndresës dhe figurat ikonike, të cilat u kthyen në burime të legjitimitetit kolektiv (Krasniqi, 2018, pp. 55-60). Megjithatë, prioritetet që lidhen me forcimin e institucioneve, llogaridhënien dhe luftën kundër korrupsionit shpesh shpesh u zhvendosën në plan të dytë përballë agjendave identitare (Transparency International, 2022).</w:t>
      </w:r>
      <w:r w:rsidDel="00000000" w:rsidR="00000000" w:rsidRPr="00000000">
        <w:rPr>
          <w:rtl w:val="0"/>
        </w:rPr>
      </w:r>
    </w:p>
    <w:p w:rsidR="00000000" w:rsidDel="00000000" w:rsidP="00000000" w:rsidRDefault="00000000" w:rsidRPr="00000000" w14:paraId="0000011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Përpjekjet ndërkombëtare për ndërtimin e një rendi demokratik shpesh u mbështetën në modele teknokratike universale që nuk e integruan plotësisht ndjeshmërinë kulturore vendore, duke krijuar institucione moderne në pamje, por të brishta në përmbajtje (King &amp; Mason, 2006, pp. 145-152) (Paris, 2004, pp. 37-44) (Chandler, 2006, pp. 68-73) (OSCE, 2008, pp. 22-29). Duket se kjo ndërhyrje normative krijoi një dualitet të vazhdueshëm midis “institucioneve në letër” dhe praktikave reale të qeverisjes, që vazhdon të ndikojë edhe sot në perceptimin e autoritetit dhe në mënyrën si kuptohet përfaqësimi politik.</w:t>
      </w:r>
      <w:r w:rsidDel="00000000" w:rsidR="00000000" w:rsidRPr="00000000">
        <w:rPr>
          <w:rtl w:val="0"/>
        </w:rPr>
      </w:r>
    </w:p>
    <w:p w:rsidR="00000000" w:rsidDel="00000000" w:rsidP="00000000" w:rsidRDefault="00000000" w:rsidRPr="00000000" w14:paraId="00000112">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Përfundim.</w:t>
      </w:r>
      <w:r w:rsidDel="00000000" w:rsidR="00000000" w:rsidRPr="00000000">
        <w:rPr>
          <w:rFonts w:ascii="Times New Roman" w:cs="Times New Roman" w:eastAsia="Times New Roman" w:hAnsi="Times New Roman"/>
          <w:b w:val="0"/>
          <w:bCs w:val="0"/>
          <w:color w:val="000000"/>
          <w:sz w:val="24"/>
          <w:szCs w:val="24"/>
          <w:rtl w:val="0"/>
        </w:rPr>
        <w:t xml:space="preserve"> Kultura politike post-konfliktuale në Kosovë mund të kuptohet si terren ku lidershipi ndërthuri simbolikën, kujtesën kolektive dhe pritshmëritë tradicionale. Megjithëse këto elemente kontribuuan në ruajtjen e unitetit dhe stabilitetit, ato kanë gjasa të kenë penguar konsolidimin institucional dhe përfaqësimin gjithëpërfshirës, duke krijuar një tension të vazhdueshëm midis identitetit kulturor dhe kërkesave të qeverisjes demokratike.</w:t>
      </w:r>
      <w:r w:rsidDel="00000000" w:rsidR="00000000" w:rsidRPr="00000000">
        <w:rPr>
          <w:rtl w:val="0"/>
        </w:rPr>
      </w:r>
    </w:p>
    <w:p w:rsidR="00000000" w:rsidDel="00000000" w:rsidP="00000000" w:rsidRDefault="00000000" w:rsidRPr="00000000" w14:paraId="00000113">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Ndikimi i UÇK-së dhe UNMIK-ut në formimin e lidershipit</w:t>
      </w:r>
    </w:p>
    <w:p w:rsidR="00000000" w:rsidDel="00000000" w:rsidP="00000000" w:rsidRDefault="00000000" w:rsidRPr="00000000" w14:paraId="0000011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vitit 1999, lidershipi politik në Kosovë u formësua në kushte të sovranitetit të kufizuar, ku autoriteti vendor bashkëjetonte dhe shpesh përplasej me administrimin ndërkombëtar. Ky dualitet, që mund të përshkruhet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sovranitet i dyfishtë</w:t>
      </w:r>
      <w:r w:rsidDel="00000000" w:rsidR="00000000" w:rsidRPr="00000000">
        <w:rPr>
          <w:rFonts w:ascii="Times New Roman" w:cs="Times New Roman" w:eastAsia="Times New Roman" w:hAnsi="Times New Roman"/>
          <w:b w:val="0"/>
          <w:bCs w:val="0"/>
          <w:color w:val="000000"/>
          <w:sz w:val="24"/>
          <w:szCs w:val="24"/>
          <w:rtl w:val="0"/>
        </w:rPr>
        <w:t xml:space="preserve"> (Bieber, 2015, p. 45), krijoi tensione mes legjitimitetit të bazuar në simbolikën e luftës dhe atij të mbështetur në mandatet ndërkombëtare. Autoriteti i Ushtrisë Çlirimtare të Kosovës (UÇK) u ngrit mbi narrativën e sakrificës kolektive dhe rrjetet lokale të mobilizimit, duke u shndërruar gradualisht në elitë politike me kapital karizmatik sipas tipologjisë weberiane të autoritetit personal (Weber, 1978/1922, pp. 241-245).</w:t>
      </w:r>
      <w:r w:rsidDel="00000000" w:rsidR="00000000" w:rsidRPr="00000000">
        <w:rPr>
          <w:rtl w:val="0"/>
        </w:rPr>
      </w:r>
    </w:p>
    <w:p w:rsidR="00000000" w:rsidDel="00000000" w:rsidP="00000000" w:rsidRDefault="00000000" w:rsidRPr="00000000" w14:paraId="0000011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anën tjetër, Misioni i Kombeve të Bashkuara në Kosovë (UNMIK), i mandatuar nga Rezoluta 1244, ndërtoi institucione përmes një administrimi të jashtëm që shpesh perceptohej si i distancuar nga realiteti lokal. Kjo bashkëjetesë midis karizmës vendore dhe burokracisë ndërkombëtare prodhoi më shumë konkurrencë sesa bashkëpunim, duke krijuar një sistem hibrid ku kontrolli narrativ dhe patronazhi politik shpesh mbizotëruan mbi ndërtimin institucional (King &amp; Mason, 2006, pp. 95-102); (ICG, 2002, pp. 22-25); (Krasniqi, 2017, pp. 102-105). Si pasojë, tranzicioni i kësaj periudhe mbeti i papërfunduar: një pushtet i legjitimuar nga simbolika e luftës dhe një tjetër i mbështetur në ndërhyrjen ndërkombëtare që vazhdoi të kushtëzonte autoritetin vendor edhe pas shpalljes së pavarësisë.</w:t>
      </w:r>
      <w:r w:rsidDel="00000000" w:rsidR="00000000" w:rsidRPr="00000000">
        <w:rPr>
          <w:rtl w:val="0"/>
        </w:rPr>
      </w:r>
    </w:p>
    <w:p w:rsidR="00000000" w:rsidDel="00000000" w:rsidP="00000000" w:rsidRDefault="00000000" w:rsidRPr="00000000" w14:paraId="00000116">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2.3.1 Konteksti i pasluftës dhe roli i UÇK-së</w:t>
      </w:r>
    </w:p>
    <w:p w:rsidR="00000000" w:rsidDel="00000000" w:rsidP="00000000" w:rsidRDefault="00000000" w:rsidRPr="00000000" w14:paraId="0000011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Marrëveshjes Teknike Ushtarake të Kumanovës më 9 qershor 1999, forcat serbe u tërhoqën nga Kosova brenda njëmbëdhjetë ditësh, nën mbikëqyrjen e NATO-s dhe presionin e KFOR-it. Kjo tërheqje, siç dokumenton Human Rights Watch (2001, pp. 25-27), nuk përfaqësonte një dorëzim institucional të rregullt, por një largim të detyruar të shoqëruar me shkatërrim të qëllimshëm të infrastrukturës, dokumenteve zyrtare dhe objekteve civile. Kjo krijoi një vakum të menjëherëshëm pushteti dhe shërbimesh bazike, duke lënë pas një shoqëri të traumatizuar dhe një rend administrativ të shkatërruar. Serbia, megjithatë, ruajti ndikimin përmes strukturave paralele dhe instrumentalizimit të komunitetit serb lokal si mjet për të penguar integrimin institucional të Kosovës (Bieber, 2015, p. 47).</w:t>
      </w:r>
    </w:p>
    <w:p w:rsidR="00000000" w:rsidDel="00000000" w:rsidP="00000000" w:rsidRDefault="00000000" w:rsidRPr="00000000" w14:paraId="0000011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mjedis të brishtë, Ushtria Çlirimtare e Kosovës (UÇK) mbeti forca më e organizuar në terren dhe aktori me rrjetin më të gjerë të kontrollit lokal. Edhe pse u shpërbë formalisht pas hyrjes së forcave të NATO-s, UÇK-ja u shndërrua me shpejtësi në struktura politike, duke themeluar Partinë Demokratike të Kosovës (PDK) dhe Aleancën për Ardhmërinë e Kosovës (AAK). Legjitimiteti i elitave të dala nga lufta mbështetej në perceptimin publik për rolin e tyre në çlirim dhe në kontrollin mbi rrjetet territoriale e të sigurisë (Chandler, 2006, p. 89). Raportet ndërkombëtare dhe dëshmitë e pasluftës sugjerojnë se ky legjitimitet moral ishte i lidhur ngushtë me përmasën e dhunës së përjetuar dhe me kujtesën e viktimave (Human Rights Watch, 2001, pp. 45-46).</w:t>
      </w:r>
    </w:p>
    <w:p w:rsidR="00000000" w:rsidDel="00000000" w:rsidP="00000000" w:rsidRDefault="00000000" w:rsidRPr="00000000" w14:paraId="0000011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një pjesë e elitave të dala nga lufta pati raste kur ky kapital moral nuk u shndërrua në konsolidim institucional, por e përdorën si mekanizëm për pushtet personal dhe përjashtim politik. Krijimi i Trupave të Mbrojtjes së Kosovës (TMK) pas shpërbërjes së UÇK-së institucionalizoi integrimin vertikal të ish-komandantëve në strukturat e sigurisë dhe qeverisjes, duke forcuar pozitën e tyre politike (ICG, 2000, p. 12). Ky proces, ndonëse e stabilizoi përkohësisht sigurinë, prodhoi një ndarje të dukshme midis “luftëtarëve” dhe “civilëve”, që do të ndikonte edhe në dekadat pasuese.</w:t>
      </w:r>
      <w:r w:rsidDel="00000000" w:rsidR="00000000" w:rsidRPr="00000000">
        <w:rPr>
          <w:rtl w:val="0"/>
        </w:rPr>
      </w:r>
    </w:p>
    <w:p w:rsidR="00000000" w:rsidDel="00000000" w:rsidP="00000000" w:rsidRDefault="00000000" w:rsidRPr="00000000" w14:paraId="0000011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LDK-ja, e cila kishte udhëhequr rezistencën paqësore gjatë viteve ‘90, rifitoi ndikim në administratë pas luftës. Ajo u pozicionua si kundërpeshë e UÇK-së në institucionet lokale. Kjo krijoi një dualitet të pushtetit politik që zhvillohej nën presionin e strukturave serbe të instrumentalizuara nga Beogradi (Krasniqi, 2018, p. 61).</w:t>
      </w:r>
      <w:r w:rsidDel="00000000" w:rsidR="00000000" w:rsidRPr="00000000">
        <w:rPr>
          <w:rtl w:val="0"/>
        </w:rPr>
      </w:r>
    </w:p>
    <w:p w:rsidR="00000000" w:rsidDel="00000000" w:rsidP="00000000" w:rsidRDefault="00000000" w:rsidRPr="00000000" w14:paraId="0000011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UNMIK-u, i mandatuar nga Rezoluta 1244, përfaqësonte një eksperiment të thellë të international administration në periudhën pas Luftës së Ftohtë (Chesterman, 2004, p. 45). Modeli i exogenous state-building që u aplikua (Paris &amp; Sisk, 2009, p. 78) solli standarde burokratike që shpesh nuk përputheshin me realitetin social të Kosovës (Friedrich, 2005, p. 232). Siç argumenton Chesterman (2004, p. 48), ky imponim institucional shpesh shihej si kufizim i vetëvendosjes, duke e vendosur lidershipin vendor mes dy presioneve: atij të ndërkombëtarëve dhe trashëgimisë së luftës.</w:t>
      </w:r>
      <w:r w:rsidDel="00000000" w:rsidR="00000000" w:rsidRPr="00000000">
        <w:rPr>
          <w:rtl w:val="0"/>
        </w:rPr>
      </w:r>
    </w:p>
    <w:p w:rsidR="00000000" w:rsidDel="00000000" w:rsidP="00000000" w:rsidRDefault="00000000" w:rsidRPr="00000000" w14:paraId="0000011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krahasim me përvojat rajonale, tranzicioni i Kosovës mund të konsiderohet unik për shkak të përfshirjes së drejtpërdrejtë të elitave të luftës në proceset shtetformuese pa mekanizma filtrimi ose lustrimi. Në Bosnjë-Hercegovinë, integrimi i elitave u kanalizua përmes strukturave etnike të sanksionuara nga Marrëveshja e Dejtonit (Belloni, 2009, p. 201); ndërsa në Maqedoninë e Veriut, Marrëveshja e Ohrit (2001) lejoi përfshirjen e ish-luftëtarëve vetëm nën mbikëqyrje ndërkombëtare (ICG, 2002, p. 19).</w:t>
      </w:r>
    </w:p>
    <w:p w:rsidR="00000000" w:rsidDel="00000000" w:rsidP="00000000" w:rsidRDefault="00000000" w:rsidRPr="00000000" w14:paraId="0000011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mungesa e këtyre mekanizmave e ktheu legjitimitetin e luftës në bazë të pushtetit politik. Ndërkohë, Serbia vazhdoi të pengonte konsolidimin përmes strukturave paralele dhe mospranimit të pavarësisë (Bieber, 2015, p. 52), duke kontribuar në vazhdimësinë e tensioneve midis trashëgimisë së luftës dhe kërkesave për institucionalizim demokratik. (King &amp; Mason, 2006, p. 99).</w:t>
      </w:r>
      <w:r w:rsidDel="00000000" w:rsidR="00000000" w:rsidRPr="00000000">
        <w:rPr>
          <w:rtl w:val="0"/>
        </w:rPr>
      </w:r>
    </w:p>
    <w:p w:rsidR="00000000" w:rsidDel="00000000" w:rsidP="00000000" w:rsidRDefault="00000000" w:rsidRPr="00000000" w14:paraId="0000011E">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2.3.2 Roli i UNMIK-ut në formësimin e institucioneve</w:t>
      </w:r>
    </w:p>
    <w:p w:rsidR="00000000" w:rsidDel="00000000" w:rsidP="00000000" w:rsidRDefault="00000000" w:rsidRPr="00000000" w14:paraId="0000011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qershorit 1999, në bazë të Rezolutës 1244 të Këshillit të Sigurimit, UNMIK-u mori kompetenca të plota ekzekutive, legjislative dhe gjyqësore mbi Kosovën. Ky mandat përfaqësonte një kompromis delikat mes fuqive të mëdha: nga njëra anë, i jepte UNMIK-ut autoritet të plotë për ngritjen e institucioneve vetëqeverisëse, ndërsa nga ana tjetër ruante formalisht sovranitetin serb mbi Kosovën si subjekt juridik ndërkombëtar (Caplan, 2005). Kjo paqartësi e statusit politik krijoi një terren të brishtë institucional, ku çdo vendim mbi ndërtimin e strukturave vendore duhej të manovronte ndërmjet kontrollit ndërkombëtar dhe pretendimeve të Beogradit. Serbia, nga ana e saj, e shfrytëzoi këtë boshllëk për të forcuar ndikimin përmes strukturave paralele, veçanërisht në veri të vendit, duke i financuar dhe koordinuar ato në mënyrë të qëndrueshme (Ker-Lindsay, 2009, pp. 112-118; ICG, 2004).</w:t>
      </w:r>
    </w:p>
    <w:p w:rsidR="00000000" w:rsidDel="00000000" w:rsidP="00000000" w:rsidRDefault="00000000" w:rsidRPr="00000000" w14:paraId="0000012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Komuniteti serb në Kosovë, i lidhur ngushtë me udhëheqjen politike të Beogradit, reagoi me bojkot institucional dhe refuzim të pjesëmarrjes në proceset zgjedhore. Raportet e OSBE-së (2002; 2003) dhe Human Rights Watch (2004) e përshkruajnë këtë si strategji të vetëdijshme për të ruajtur kontrollin mbi zonat me shumicë serbe dhe për të penguar integrimin e plotë të këtyre territoreve në sistemin politik të Kosovës. Politika e UNMIK-ut për “neutralitet ndaj statusit”- e menduar fillimisht si instrument diplomatik ekuilibrues, në praktikë e ngadalësoi procesin e afirmimit ndërkombëtar të institucioneve dhe lejoi hapësirë për ndërhyrje të jashtme. Siç vëren Visoka (2021, p. 44), kjo politikë e “neutralitetit” pengoi konsolidimin e shtetësisë dhe e mbajti sistemin politik të varur nga mekanizmat e ndërmjetësimit ndërkombëtar. Për shumicën e qytetarëve shqiptarë, UNMIK-u mbeti njëkohësisht garanci sigurie dhe pengesë për afirmimin e pavarësisë.</w:t>
      </w:r>
      <w:r w:rsidDel="00000000" w:rsidR="00000000" w:rsidRPr="00000000">
        <w:rPr>
          <w:rtl w:val="0"/>
        </w:rPr>
      </w:r>
    </w:p>
    <w:p w:rsidR="00000000" w:rsidDel="00000000" w:rsidP="00000000" w:rsidRDefault="00000000" w:rsidRPr="00000000" w14:paraId="0000012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realitet kompleks, UNMIK-u bashkëpunoi ngushtë me KFOR-in, i cili siguroi stabilitetin bazë dhe menaxhoi situatat e sigurisë pasluftës. Ky tandem ndërkombëtar mund të ketë krijuar një ndjenjë sigurie, por gjithashtu kufizoi autonominë e liderëve vendorë, të cilët duhej të vepronin brenda kufijve të përcaktuar nga administrata ndërkombëtare. Në vitin 2001 u miratua Korniza Kushtetuese, një dokument i hartuar kryesisht nga zyrtarë të UNMIK-ut me pjesëmarrje të kufizuar vendore. Siç argumenton Perritt (2008, p. 137), ky proces, i karakterizuar nga kontroll ndërkombëtar dhe përfshirje e pjesshme vendore, i vendosi liderët kosovarë kryesisht në rol zbatues të një rendi institucional të imponuar nga jashtë.</w:t>
      </w:r>
      <w:r w:rsidDel="00000000" w:rsidR="00000000" w:rsidRPr="00000000">
        <w:rPr>
          <w:rtl w:val="0"/>
        </w:rPr>
      </w:r>
    </w:p>
    <w:p w:rsidR="00000000" w:rsidDel="00000000" w:rsidP="00000000" w:rsidRDefault="00000000" w:rsidRPr="00000000" w14:paraId="0000012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Këto kufizime përputhen me atë që Chandler (2006) e përshkruan si “strukturë hibride të qeverisjes”, ku pushteti vendor mbetet funksional vetëm përmes delegimit nga ndërkombëtarët. Përvoja e Kosovës, në këtë aspekt, pasqyron rastin e Bosnjës pas Dejtonit, ku ndërtimi institucional i orientuar nga jashtë krijoi një model të qëndrueshëm varësie. Korniza Kushtetuese krijoi Kuvendin dhe Qeverinë, por me kompetenca të reduktuara, ndërsa pushteti strategjik mbeti në duart e Përfaqësuesit Special të Sekretarit të Përgjithshëm (SRSG). Friedrich (2005) thekson se kjo ndarje e pushtetit prodhoi një shkëputje të thellë midis administratës ndërkombëtare dhe realiteteve shoqërore vendore.</w:t>
      </w:r>
      <w:r w:rsidDel="00000000" w:rsidR="00000000" w:rsidRPr="00000000">
        <w:rPr>
          <w:rtl w:val="0"/>
        </w:rPr>
      </w:r>
    </w:p>
    <w:p w:rsidR="00000000" w:rsidDel="00000000" w:rsidP="00000000" w:rsidRDefault="00000000" w:rsidRPr="00000000" w14:paraId="0000012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aspektin praktik, UNMIK-u arriti të sigurojë uljen e dhunës, të krijojë kornizën e parë ligjore dhe të organizojë zgjedhjet e para demokratike (shih 2.3.5). Megjithatë, procesi i privatizimit i menaxhuar nga Agjencia Kosovare e Mirëbesimit u kritikua për mungesë transparence dhe përforcimin e rrjeteve klienteliste (ICG, 2004; GAP Institute, 2010). Transferimi i kompetencave mbeti i ngadalshëm, ndërsa strukturat paralele serbe vijuan të funksiononin pothuajse të paprekura. Ngjarjet e marsit 2004 (shih 2.3.4) ekspozuan dështimin e misionit për të ndërtuar pajtim ndëretnik, duke treguar; siç vëren Ker-Lindsay (2009, pp. 112-120) se stabiliteti i periudhës paraprake në Kosovë ishte më shumë rezultat i pranisë ushtarake ndërkombëtare dhe frikës së komuniteteve për t’u përballur hapur, sesa një produkt i besimit të ndërsjellë dhe i integrimit real shoqëror.</w:t>
      </w:r>
    </w:p>
    <w:p w:rsidR="00000000" w:rsidDel="00000000" w:rsidP="00000000" w:rsidRDefault="00000000" w:rsidRPr="00000000" w14:paraId="0000012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fazën praktike përfundimtare, pas shpalljes së pavarësisë më 17 shkurt 2008, kompetencat ekzekutive të UNMIK-ut u reduktuan ndjeshëm, ndërsa shumë funksione u transferuan te institucionet vendore dhe te Misioni i Bashkimit Evropian për Sundimin e Ligjit (EULEX). Megjithatë, në aspektin juridik ndërkombëtar, mandati i UNMIK-ut nuk është shfuqizuar formalisht, pasi çdo përfundim kërkon miratimin e Këshillit të Sigurimit të OKB-së një vendim që deri më sot nuk është ndërmarrë. Kësisoj, trashëgimia e misionit mbetet e dyfishtë: ai vendosi kornizën institucionale dhe siguroi stabilitet afatshkurtër, por hasi vështirësi në krijimin e strukturave vetëqeverisëse të qëndrueshme, të forcojë autonominë vendore dhe të neutralizojë ndikimin e Serbisë në pjesë të vendit.</w:t>
      </w:r>
    </w:p>
    <w:p w:rsidR="00000000" w:rsidDel="00000000" w:rsidP="00000000" w:rsidRDefault="00000000" w:rsidRPr="00000000" w14:paraId="00000125">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2.3.3 Ibrahim Rugova dhe udhëheqja simbolike</w:t>
      </w:r>
    </w:p>
    <w:p w:rsidR="00000000" w:rsidDel="00000000" w:rsidP="00000000" w:rsidRDefault="00000000" w:rsidRPr="00000000" w14:paraId="0000012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Vdekja e Ibrahim Rugovës më 21 janar 2006 shënoi përfundimin e një epoke dhe humbjen e figurës më unifikuese të politikës kosovare të pasluftës. I njohur gjerësisht si “Baba i Kombit”, Rugova mishëronte një formë të udhëheqjes simbolike të rrënjosur në rezistencën paqësore, moralitetin politik dhe idealizmin kombëtar, një qasje kjo relativisht e veçantë në kontekstet e dala nga konflikti. (Malcolm, 1998; Judah, 2000; Bieber, 2015). Ky stil udhëheqjeje e dallonte Lidhjen Demokratike të Kosovës (LDK) nga formacionet e tjera politike, duke e lidhur identitetin e saj politik ngushtë me personalitetin e Rugovës - një lidhje që, siç duket, nuk mund të trashëgohej mekanikisht pas ndarjes së tij nga jeta (Ker-Lindsay, 2009, pp. 95-102).</w:t>
      </w:r>
      <w:r w:rsidDel="00000000" w:rsidR="00000000" w:rsidRPr="00000000">
        <w:rPr>
          <w:rtl w:val="0"/>
        </w:rPr>
      </w:r>
    </w:p>
    <w:p w:rsidR="00000000" w:rsidDel="00000000" w:rsidP="00000000" w:rsidRDefault="00000000" w:rsidRPr="00000000" w14:paraId="0000012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humbjes së tij, LDK-ja u përball menjëherë me një krizë lidershipi dhe orientimi. Fatmir Sejdiu, i zgjedhur si president i Kosovës dhe kryetar i partisë, u perceptua si figurë kompromisi - më shumë i pranueshëm për faktorin ndërkombëtar sesa i afirmuar për vizion të pavarur politik. Ky fenomen i ngjason modelit të liderëve të legjitimuar kryesisht përmes mbështetjes ndërkombëtare dhe jo përmes fuqisë transformuese vendore (Chesterman, 2004, pp. 123-126; Caplan, 2005, pp. 57-63; Ker-Lindsay, 2009, pp. 95-102).</w:t>
      </w:r>
      <w:r w:rsidDel="00000000" w:rsidR="00000000" w:rsidRPr="00000000">
        <w:rPr>
          <w:rtl w:val="0"/>
        </w:rPr>
      </w:r>
    </w:p>
    <w:p w:rsidR="00000000" w:rsidDel="00000000" w:rsidP="00000000" w:rsidRDefault="00000000" w:rsidRPr="00000000" w14:paraId="0000012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tjetër dimension i krizës lidhej me figurën e Bujar Bukoshit, ish-kryeministër i qeverisë në ekzil dhe administrator i fondit “3%”, një mekanizëm financiar që gjatë viteve ’90 kishte siguruar mbijetesën e strukturave paralele të LDK-së. Pas luftës, ky fond u shndërrua në një nga rastet e para të akuzave për keqpërdorim të fondeve dhe mungesë transparence, duke ndikuar në mënyrë të drejtpërdrejtë në perceptimin e besueshmërisë së elitës politike (ICG, 2004, pp. 20-24; Krasniqi, 2018, pp. 61-65). Përplasja mes Sejdiut dhe Bukoshit, ndonëse e paraqitur si mosmarrëveshje personale, reflektonte në thelb dy logjika të ndryshme të pushtetit: legjitimitetin ndërkombëtar të mbështetur në kompromis dhe kapitalin politik e financiar të akumuluar në mërgatë. Kjo përplasje u thellua më 2007 me ndarjen e partisë dhe krijimin e Lidhjes Demokratike të Dardanisë (LDD), çka dobësoi unitetin e LDK-së dhe e rrudhi bazën e saj elektorale (Bieber, 2015, pp. 145-150).</w:t>
      </w:r>
      <w:r w:rsidDel="00000000" w:rsidR="00000000" w:rsidRPr="00000000">
        <w:rPr>
          <w:rtl w:val="0"/>
        </w:rPr>
      </w:r>
    </w:p>
    <w:p w:rsidR="00000000" w:rsidDel="00000000" w:rsidP="00000000" w:rsidRDefault="00000000" w:rsidRPr="00000000" w14:paraId="0000012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Dobësimi i LDK-së krijoi një vakuum politik që u shfrytëzua me shpejtësi nga partitë e dala nga lufta. PDK-ja e Hashim Thaçit, e mbështetur në rrjetet e trashëguara nga UÇK-ja dhe në kapitalin e saj organizativ, konsolidoi pozitat përmes një diskursi kombëtarist dhe forcimit të strukturave ekzekutive (Chandler, 2006, pp. 98-105; ICG, 2007, pp. 10-15). Ndërkohë, AAK-ja e Ramush Haradinajt, e themeluar më 2001, arriti të pozicionohej si aktor i rëndësishëm në skenën qeverisëse, ndërsa lëvizja Vetëvendosje, e krijuar më 2005, kanalizoi pakënaqësinë qytetare përmes një diskursi të drejtpërdrejtë kundër UNMIK-ut dhe elitave vendore (Visoka, 2011, pp. 55-59; Ker-Lindsay, 2009, pp. 100-102).</w:t>
      </w:r>
      <w:r w:rsidDel="00000000" w:rsidR="00000000" w:rsidRPr="00000000">
        <w:rPr>
          <w:rtl w:val="0"/>
        </w:rPr>
      </w:r>
    </w:p>
    <w:p w:rsidR="00000000" w:rsidDel="00000000" w:rsidP="00000000" w:rsidRDefault="00000000" w:rsidRPr="00000000" w14:paraId="0000012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Mungesa e Rugovës u përjetua nga shoqëria kosovare si humbje e dyfishtë: si figurë morale që garantonte stabilitetin e brendshëm dhe si faktor unifikues në jetën politike. Në mungesë të tij, terreni politik u mbizotërua nga logjika e menaxhimit pragmatik të pushtetit dhe nga rivalitetet partiake, ku vendimmarrja u zhvendos gradualisht nga idealet drejt kalkulimeve të ftohta të mbijetesës politike (Bieber, 2015, pp. 145-150; ICG, 2007, pp. 10-15).</w:t>
      </w:r>
      <w:r w:rsidDel="00000000" w:rsidR="00000000" w:rsidRPr="00000000">
        <w:rPr>
          <w:rtl w:val="0"/>
        </w:rPr>
      </w:r>
    </w:p>
    <w:p w:rsidR="00000000" w:rsidDel="00000000" w:rsidP="00000000" w:rsidRDefault="00000000" w:rsidRPr="00000000" w14:paraId="0000012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mund të thuhet se udhëheqja simbolike e Rugovës nuk ishte e riprodhueshme pas vdekjes së tij. Boshllëku që la pas solli një tranzicion të pashmangshëm: nga politika e bazuar në moralitet dhe simbolikë drejt një politike më pragmatike dhe të orientuar nga menaxhimi i interesave partiake.</w:t>
      </w:r>
    </w:p>
    <w:p w:rsidR="00000000" w:rsidDel="00000000" w:rsidP="00000000" w:rsidRDefault="00000000" w:rsidRPr="00000000" w14:paraId="0000012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2.3.4 Llogaridhënia dhe kufijtë e autoritetit të UNMIK-ut</w:t>
      </w:r>
    </w:p>
    <w:p w:rsidR="00000000" w:rsidDel="00000000" w:rsidP="00000000" w:rsidRDefault="00000000" w:rsidRPr="00000000" w14:paraId="0000012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Rezoluta 1244 e Këshillit të Sigurimit të Kombeve të Bashkuara (1999) i dha UNMIK-ut kompetenca të plota ekzekutive, legjislative dhe gjyqësore, duke i deleguar Përfaqësuesit Special të Sekretarit të Përgjithshëm autoritetin kryesor të qeverisjes në Kosovë. Ky model i qeverisjes nga jashtë - i krahasueshëm me rastet e Bosnjës dhe Timorit Lindor - mbështetej mbi legjitimitetin ndërkombëtar më shumë sesa mbi proceset demokratike vendore (Chesterman, 2004; Paris &amp; Sisk, 2009). Mund të thuhet se ky konfigurim, megjithëse garantonte stabilitet institucional, mund të ketë krijuar një distancë të dukshme midis misionit dhe realitetit shoqëror.</w:t>
      </w:r>
    </w:p>
    <w:p w:rsidR="00000000" w:rsidDel="00000000" w:rsidP="00000000" w:rsidRDefault="00000000" w:rsidRPr="00000000" w14:paraId="0000012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Disa studime vërejnë se centralizimi i pushtetit në strukturat e misionit reduktoi ndjeshëm hapësirat e llogaridhënies dhe përfshirjes qytetare (Friedrich, 2005, p. 232). Në këtë kuptim, ajo që Bourdieu (1991) e përkufizon si “kapital simbolik” u bë një formë legjitimiteti të ndërmjetëm, e mbështetur në pranimin ndërkombëtar, por pa baza të qëndrueshme institucionale. Autoriteti vendor, ndërkohë, duhej të lëvizte me kujdes midis dy audiencave: nga njëra anë, për të ruajtur mbështetjen e opinionit publik; dhe nga ana tjetër, për të respektuar kufizimet e imponuara nga aktorët ndërkombëtarë (King &amp; Mason, 2006; Tansey, 2009). Duket se kjo situatë prodhoi një model qeverisjeje hibride, ku bashkëpunimi ishte i domosdoshëm, por demokracia mbetej e kontrolluar dhe shpesh e formalizuar.</w:t>
      </w:r>
      <w:r w:rsidDel="00000000" w:rsidR="00000000" w:rsidRPr="00000000">
        <w:rPr>
          <w:rtl w:val="0"/>
        </w:rPr>
      </w:r>
    </w:p>
    <w:p w:rsidR="00000000" w:rsidDel="00000000" w:rsidP="00000000" w:rsidRDefault="00000000" w:rsidRPr="00000000" w14:paraId="0000012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Ndjeshmëria e akumuluar gjatë dekadave të diskriminimit etnik e shtoi tensionin ndaj këtij modeli të imponuar nga jashtë. Diskursi mbi stabilitetin, që shpesh përmendej si arritje e rëndësishme ndërkombëtare, mund të shihet edhe si mjet për të justifikuar kufizimet e sovranitetit vendor (Visoka, 2017, pp. 55-80). Marrëveshja e pashkruar ndërmjet faktorëve ndërkombëtarë dhe institucioneve vendore, ajo që Barnett dhe Zürcher (2009, pp. 23-52) e quajnë “kontrata e paqebërësit” synonte ruajtjen e stabilitetit institucional, shpesh në kurriz të demokracisë substanciale. Krahasimet me Bosnjën e pasluftës duket se e përforcojnë këtë vëzhgim: qëndrueshmëria u konsiderua kusht për çdo hap politik të mëtejshëm (Keil &amp; Perry, 2017).</w:t>
      </w:r>
      <w:r w:rsidDel="00000000" w:rsidR="00000000" w:rsidRPr="00000000">
        <w:rPr>
          <w:rtl w:val="0"/>
        </w:rPr>
      </w:r>
    </w:p>
    <w:p w:rsidR="00000000" w:rsidDel="00000000" w:rsidP="00000000" w:rsidRDefault="00000000" w:rsidRPr="00000000" w14:paraId="0000013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Megjithatë, siç paralajmërojnë autorë të tjerë kritikë, ndërtimi i institucioneve pa bazë të gjerë legjitimiteti shoqëror çon në formimin e një autoriteti të brishtë dhe të varur nga mbështetja e jashtme (Lemay-Hébert, 2009, pp. 21-41). Në këtë dritë, ajo që u perceptua si “stabilitet” rezultoi shpesh në një formë “stabilitokracie”, ku proceset demokratike shpesh perceptoheshin si më të zhvilluara në aspekt formal sesa substancial (Bieber, 2019).</w:t>
      </w:r>
    </w:p>
    <w:p w:rsidR="00000000" w:rsidDel="00000000" w:rsidP="00000000" w:rsidRDefault="00000000" w:rsidRPr="00000000" w14:paraId="0000013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2.3.5 Krijimi i institucioneve dhe rrugëtimi drejt pavarësisë</w:t>
      </w:r>
    </w:p>
    <w:p w:rsidR="00000000" w:rsidDel="00000000" w:rsidP="00000000" w:rsidRDefault="00000000" w:rsidRPr="00000000" w14:paraId="0000013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kontekstin historik të pasluftës, periudha 1999-2008 mund të shihet si etapa më përcaktuese në procesin e shtetformimit të Kosovës; një periudhë ku ndërtimi institucional nuk ishte vetëm një çështje teknike, por pjesë e një strategjie të gjerë për legjitimim politik dhe pranim ndërkombëtar. Ky proces zhvillohej nën një kornizë të dyfishtë: mbikëqyrjes ndërkombëtare dhe përfshirjes graduale të aktorëve vendorë. Në këtë kuptim, shtetndërtimi nuk ndodhi përmes imponimit të një modeli të vetëm, por si rezultat i negociimit të vazhdueshëm midis aspiratave të brendshme dhe standardeve të jashtme të legjitimitetit (Paris, 2004, pp. 4-7); (Zaum, 2007, pp. 66-72).</w:t>
      </w:r>
    </w:p>
    <w:p w:rsidR="00000000" w:rsidDel="00000000" w:rsidP="00000000" w:rsidRDefault="00000000" w:rsidRPr="00000000" w14:paraId="0000013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Krijimi i Institucioneve të Përkohshme të Vetëqeverisjes (PISG) në vitin 2001 mund të konsiderohet testi i parë praktik për aftësinë e Kosovës për të ndërtuar një sistem funksional nën mbikëqyrje ndërkombëtare. Kjo nismë krijoi një strukturë të re përfaqësuese; Kuvendin, Qeverinë dhe Presidencën- duke u përpjekur të vendoste themelet e pjesëmarrjes politike të brendshme. Zgjedhjet e para gjithëpërfshirëse, të organizuara nga OSBE-ja, sinjalizuan një farë konsensusi qytetar për bashkëjetesë dhe një hap drejt institucionalizimit të kulturës elektorale (King &amp; Mason, 2006, pp. 123-145); (OSCE, 2002, pp. 7-12). Megjithatë, pas kësaj faze fillestare, autonomia vendore mbeti e kufizuar për shkak të strukturës hierarkike të UNMIK-ut, që ruante kontrollin mbi kompetencat strategjike.</w:t>
      </w:r>
      <w:r w:rsidDel="00000000" w:rsidR="00000000" w:rsidRPr="00000000">
        <w:rPr>
          <w:rtl w:val="0"/>
        </w:rPr>
      </w:r>
    </w:p>
    <w:p w:rsidR="00000000" w:rsidDel="00000000" w:rsidP="00000000" w:rsidRDefault="00000000" w:rsidRPr="00000000" w14:paraId="0000013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Ndërtimi i sistemit gjyqësor dhe policor u shoqërua me një transferim të kujdesshëm të kompetencave në fusha si arsimi dhe shëndetësia - proces që mund të përkufizohet si bashkëqeverisje e kushtëzuar, pasi autoritetet vendore vepronin nën mbikëqyrje ndërkombëtare me kompetenca të pjesshme dhe të rikthyeshme (Caplan, 2005, pp. 187-205); (Zaum, 2007); (Krasner, 2004, pp. 85-90). Ky model pasqyronte tensionin e përhershëm midis sovranitetit formal dhe kontrollit të jashtëm, një fenomen i përbashkët në misionet ndërkombëtare të pasluftës, ku ruajtja e stabilitetit shihej si më e rëndësishme sesa ndërtimi i kapaciteteve të qëndrueshme vendore (Paris &amp; Sisk, 2009, pp. 1-20).</w:t>
      </w:r>
      <w:r w:rsidDel="00000000" w:rsidR="00000000" w:rsidRPr="00000000">
        <w:rPr>
          <w:rtl w:val="0"/>
        </w:rPr>
      </w:r>
    </w:p>
    <w:p w:rsidR="00000000" w:rsidDel="00000000" w:rsidP="00000000" w:rsidRDefault="00000000" w:rsidRPr="00000000" w14:paraId="0000013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Publikimi i Planit Gjithëpërfshirës të Ahtisaarit (2007, p. 12) solli një kthesë vendimtare. Edhe pse nuk u miratua nga Këshilli i Sigurimit, ai u bë bazë de facto për Kushtetutën e Republikës së Kosovës (2008). Dispozitat mbi decentralizimin, mbrojtjen e komuniteteve joshumicë dhe integrimin e standardeve ndërkombëtare orientuan Kosovën drejt një shtetësie të kushtëzuar nga konsensusi ndërkombëtar, më shumë sesa nga një vullnet i brendshëm politik (Ker-Lindsay, 2009, pp. 127-150). Opinioni Këshillimor i Gjykatës Ndërkombëtare të Drejtësisë (ICJ, 2010, p. 45), që konfirmoi se shpallja e pavarësisë nuk shkelte të drejtën ndërkombëtare, i dha Kosovës bazën juridike për konsolidim të mëtejshëm në skenën ndërkombëtare.</w:t>
      </w:r>
      <w:r w:rsidDel="00000000" w:rsidR="00000000" w:rsidRPr="00000000">
        <w:rPr>
          <w:rtl w:val="0"/>
        </w:rPr>
      </w:r>
    </w:p>
    <w:p w:rsidR="00000000" w:rsidDel="00000000" w:rsidP="00000000" w:rsidRDefault="00000000" w:rsidRPr="00000000" w14:paraId="0000013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Ndërkohë, përpjekjet për ndërtimin e institucioneve nuk mund të kuptohen pa raportin e ndërlikuar me procesin e integrimit evropian. Misionet e BE-së dhe NATO-s kontribuan në ngritjen e kapaciteteve shtetërore, por ruajtën një ekuilibër të brishtë mes autonomisë së synuar dhe varësisë nga garancitë ndërkombëtare (European Commission, 2009, pp. 8-15); (EULEX, 2008, pp. 1-3). Siç vërejnë Papadimitriou dhe Petrov (2012, pp. 749-755), misioni i EULEX-it krijoi një formë të “sovranitetit të deleguar”, ku ndërtimi i shtetit të së drejtës shoqërohej me kontroll të vazhdueshëm politik nga jashtë, duke reflektuar tensionin midis besimit në vetëqeverisje dhe nevojës për mbikëqyrje. Paralelisht, shoqëria civile nisi të përdorë litigimin strategjik për të ushtruar presion ndaj institucioneve dhe për të afirmuar një llogaridhënie qytetare më të pjekur (GAP Institute, 2012, pp. 5-12).</w:t>
      </w:r>
      <w:r w:rsidDel="00000000" w:rsidR="00000000" w:rsidRPr="00000000">
        <w:rPr>
          <w:rtl w:val="0"/>
        </w:rPr>
      </w:r>
    </w:p>
    <w:p w:rsidR="00000000" w:rsidDel="00000000" w:rsidP="00000000" w:rsidRDefault="00000000" w:rsidRPr="00000000" w14:paraId="0000013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përfundim, periudha 1999-2008 nuk shënon vetëm ngritjen e strukturave të para shtetërore, por një proces të gjatë negociimi ndërmjet aktorëve vendorë dhe ndërkombëtarë. Ky bashkëveprim përcaktoi jo vetëm arkitekturën institucionale të Kosovës, por edhe ritmin e saj politik drejt pavarësisë, duke krijuar një model të “shtetformimit të mbikëqyrur” (Zaum, 2007, p. 69) ku pavarësia </w:t>
      </w:r>
      <w:r w:rsidDel="00000000" w:rsidR="00000000" w:rsidRPr="00000000">
        <w:rPr>
          <w:rFonts w:ascii="Times New Roman" w:cs="Times New Roman" w:eastAsia="Times New Roman" w:hAnsi="Times New Roman"/>
          <w:b w:val="0"/>
          <w:bCs w:val="0"/>
          <w:i w:val="1"/>
          <w:iCs w:val="1"/>
          <w:color w:val="000000"/>
          <w:sz w:val="24"/>
          <w:szCs w:val="24"/>
          <w:rtl w:val="0"/>
        </w:rPr>
        <w:t xml:space="preserve">de jure</w:t>
      </w:r>
      <w:r w:rsidDel="00000000" w:rsidR="00000000" w:rsidRPr="00000000">
        <w:rPr>
          <w:rFonts w:ascii="Times New Roman" w:cs="Times New Roman" w:eastAsia="Times New Roman" w:hAnsi="Times New Roman"/>
          <w:b w:val="0"/>
          <w:bCs w:val="0"/>
          <w:color w:val="000000"/>
          <w:sz w:val="24"/>
          <w:szCs w:val="24"/>
          <w:rtl w:val="0"/>
        </w:rPr>
        <w:t xml:space="preserve"> bashkëjetonte me mbikëqyrjen </w:t>
      </w:r>
      <w:r w:rsidDel="00000000" w:rsidR="00000000" w:rsidRPr="00000000">
        <w:rPr>
          <w:rFonts w:ascii="Times New Roman" w:cs="Times New Roman" w:eastAsia="Times New Roman" w:hAnsi="Times New Roman"/>
          <w:b w:val="0"/>
          <w:bCs w:val="0"/>
          <w:i w:val="1"/>
          <w:iCs w:val="1"/>
          <w:color w:val="000000"/>
          <w:sz w:val="24"/>
          <w:szCs w:val="24"/>
          <w:rtl w:val="0"/>
        </w:rPr>
        <w:t xml:space="preserve">de facto. Ky konfigurim do të ndikonte drejtpërdrejt në mënyrën se si lidershipi kosovar ndërtoi narrativën e legjitimitetit dhe raportin me opinionin publik në vitet që pasuan (shih Kap. III). Njëkohësisht, ai vendosi themelet e dinamikës së re ndërmjet ndërkombëtarëve dhe autoriteteve vendore, që do të përcaktonte kufijtë e konsolidimit të autoritetit politik në fazën pas shpalljes së pavarësisë.</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13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2.3.6 Roli dhe ndikimi i grave në politikë gjatë periudhës së tranzicionit</w:t>
      </w:r>
    </w:p>
    <w:p w:rsidR="00000000" w:rsidDel="00000000" w:rsidP="00000000" w:rsidRDefault="00000000" w:rsidRPr="00000000" w14:paraId="0000013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periudhën e pasluftës, përfshirja e grave në nivelet e larta të pushtetit politik në Kosovë mbeti e kufizuar, jo për mungesë aftësish, por për shkak të një kulture politike ku pushteti vazhdonte të shihej si territor mashkullor. Lidershipi femëror shpesh perceptohej si përjashtim dhe jo si pjesë e zakonshme e strukturave të pushtetit. Ky realitet lidhej me logjikën e pushtetit të ndërmjetësuar, të përshkruar më herët në nënkapitujt 2.3.4 dhe 2.3.5: legjitimiteti vendor ushqehej nga kujtesa kolektive e sakrificës dhe nga rrjetet e lëvizjes çlirimtare, ku kapitali politik mbetej kryesisht maskulin (Bourdieu, 1991, pp. 170-183; Krook, 2009, pp. 34-56; Krook &amp; Mackay, 2011, pp. 3-20).</w:t>
      </w:r>
    </w:p>
    <w:p w:rsidR="00000000" w:rsidDel="00000000" w:rsidP="00000000" w:rsidRDefault="00000000" w:rsidRPr="00000000" w14:paraId="0000013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Edita Tahiri një nga figurat e rralla femërore të përfshira në proceset e udhëheqjes dhe negociatave kujton se pas luftës “barrierat tradicionale u rikthyen” dhe se “shumë gra u zhvendosën në periferi”, ndërsa ajo vetë mbijetoi politikisht falë kapitalit të akumuluar përmes përfaqësimit ndërkombëtar (Tahiri, 2023, pp. 245-250). Ky rikthim i roleve tradicionale mund të lexohet përmes teorisë së kapitalit simbolik të Bourdieu-t (1991), ku mungesa e akumulimit të kapitalit politik e bën përjashtimin gjinor një strukturë të vetëriprodhuar, jo një rastësi historike.</w:t>
      </w:r>
      <w:r w:rsidDel="00000000" w:rsidR="00000000" w:rsidRPr="00000000">
        <w:rPr>
          <w:rtl w:val="0"/>
        </w:rPr>
      </w:r>
    </w:p>
    <w:p w:rsidR="00000000" w:rsidDel="00000000" w:rsidP="00000000" w:rsidRDefault="00000000" w:rsidRPr="00000000" w14:paraId="0000013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Megjithëse kuota gjinore prej 30% dhe ligjet për barazi garantuan praninë formale të grave në parlament, ndikimi i tyre në agjendën politike mbeti minimal. Në zgjedhjet parlamentare të viteve 2001, 2004 dhe 2007, si edhe në dy ciklet komunale të 2002 dhe 2007, asnjë grua nuk arriti të zgjidhej presidente, kryeministre apo kryetare e Kuvendit. Ato rrallë drejtonin komisione kyçe apo grupe parlamentare, duke mbetur më tepër pjesëmarrëse sesa përcaktuese të axhendës (Kosovo Women’s Network [KWN], 2007, pp. 11-15; Krasniqi, 2018, pp. 18-26). Krahasimet me Maqedoninë e Veriut dhe Kroacinë, ku gratë morën poste ministrore strategjike në të njëjtën periudhë, sugjerojnë ritëm më të ngadalshëm të avancimit të grave në pozita strategjike në Kosovë (Jashari, 2019, pp. 85-89; Matland, 2020, pp. 50-55).</w:t>
      </w:r>
      <w:r w:rsidDel="00000000" w:rsidR="00000000" w:rsidRPr="00000000">
        <w:rPr>
          <w:rtl w:val="0"/>
        </w:rPr>
      </w:r>
    </w:p>
    <w:p w:rsidR="00000000" w:rsidDel="00000000" w:rsidP="00000000" w:rsidRDefault="00000000" w:rsidRPr="00000000" w14:paraId="0000013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ekzekutiv, përfshirja e grave mbeti sporadike dhe shpesh e kufizuar në portofolë “jo strategjikë” si arsimi, kultura apo mirëqenia sociale. Ministritë kyçe; financat, drejtësia, siguria, zhvillimi ekonomik - vazhdonin të kontrolloheshin nga burrat. Kjo nuk mund të shpjegohet vetëm nga stereotipet gjinore, por edhe nga mungesa e mekanizmave të brendshëm partiakë për avancimin e grave, si mentorimi apo kuotat strukturore (UN Women, 2010, pp. 22-27; Hughes, 2011, pp. 610-615).</w:t>
      </w:r>
      <w:r w:rsidDel="00000000" w:rsidR="00000000" w:rsidRPr="00000000">
        <w:rPr>
          <w:rtl w:val="0"/>
        </w:rPr>
      </w:r>
    </w:p>
    <w:p w:rsidR="00000000" w:rsidDel="00000000" w:rsidP="00000000" w:rsidRDefault="00000000" w:rsidRPr="00000000" w14:paraId="0000013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Asnjë nga partitë kryesore nuk u drejtua nga gra, ndërsa pozicionet e tyre brenda strukturave partiake mbetën dytësore, të lidhura më tepër me funksione përfaqësimi sesa me pushtet vendimmarrës (UNDP, 2008, pp. 44-49). Ky margjinalizim pasqyron atë që literatura bashkëkohore e përkufizon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gendered political opportunity structures</w:t>
      </w:r>
      <w:r w:rsidDel="00000000" w:rsidR="00000000" w:rsidRPr="00000000">
        <w:rPr>
          <w:rFonts w:ascii="Times New Roman" w:cs="Times New Roman" w:eastAsia="Times New Roman" w:hAnsi="Times New Roman"/>
          <w:b w:val="0"/>
          <w:bCs w:val="0"/>
          <w:color w:val="000000"/>
          <w:sz w:val="24"/>
          <w:szCs w:val="24"/>
          <w:rtl w:val="0"/>
        </w:rPr>
        <w:t xml:space="preserve"> pra, forma të institucionalizuara të përjashtimit që e mbajnë lidershipin femëror në periferi të pushtetit (Krook, 2020, pp. 35-58).</w:t>
      </w:r>
      <w:r w:rsidDel="00000000" w:rsidR="00000000" w:rsidRPr="00000000">
        <w:rPr>
          <w:rtl w:val="0"/>
        </w:rPr>
      </w:r>
    </w:p>
    <w:p w:rsidR="00000000" w:rsidDel="00000000" w:rsidP="00000000" w:rsidRDefault="00000000" w:rsidRPr="00000000" w14:paraId="0000013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Shoqëria civile, veçanërisht organizatat e grave, luajti një rol të rëndësishëm në monitorimin e kuotave dhe në promovimin e barazisë, por ndikimi i tyre politik mbeti i kufizuar për shkak të mungesës së urave të qëndrueshme me partitë dhe me ekzekutivin (UNIFEM, 2008, pp. 9-16; KWN, 2016, pp. 27-33).</w:t>
      </w:r>
      <w:r w:rsidDel="00000000" w:rsidR="00000000" w:rsidRPr="00000000">
        <w:rPr>
          <w:rtl w:val="0"/>
        </w:rPr>
      </w:r>
    </w:p>
    <w:p w:rsidR="00000000" w:rsidDel="00000000" w:rsidP="00000000" w:rsidRDefault="00000000" w:rsidRPr="00000000" w14:paraId="0000013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barazia gjinore në Kosovën e tranzicionit mbeti më shumë një standard normativ i imponuar nga kornizat ndërkombëtare sesa një realitet i brendshëm politik. Mungesa e grave në pozita kyçe nuk ishte thjesht reflektim i kulturës patriarkale, por edhe i mungesës së mekanizmave të qëndrueshëm institucionalë për përfshirje. Ky kombinim, siç sugjerojnë Krook &amp; Mackay (2011), gjeneron një formë demokracie të cunguar, ku përfaqësimi formal jo gjithmonë shoqërohet me shpërndarje të barabartë të fuqisë politike.</w:t>
      </w:r>
    </w:p>
    <w:p w:rsidR="00000000" w:rsidDel="00000000" w:rsidP="00000000" w:rsidRDefault="00000000" w:rsidRPr="00000000" w14:paraId="00000140">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2.3.7 Dështimi i lidershipit për të konsoliduar autonominë politike në tranzicion</w:t>
      </w:r>
    </w:p>
    <w:p w:rsidR="00000000" w:rsidDel="00000000" w:rsidP="00000000" w:rsidRDefault="00000000" w:rsidRPr="00000000" w14:paraId="0000014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përfundimit të luftës, lidershipi politik i Kosovës hyri në periudhën e tranzicionit me një kapital simbolik të konsiderueshëm, të ngritur mbi narrativën e çlirimit dhe sakrificës kolektive. Megjithatë, ky kapital duket se nuk u përkthye plotësisht në një vizion strategjik për ndërtimin e institucioneve. Në vend që të shërbente si bazë për krijimin e një administrate funksionale e të qëndrueshme, ai u kanalizua në rivalitete partiake dhe kontroll mbi burimet e pasluftës. Përfaqësimi formal, që mund të kishte qenë një mekanizëm i shtetformimit, shpesh u shndërrua në një garë për prestigj personal dhe ruajtje të pozitave (King &amp; Mason, 2006, pp. 115-145; Krasniqi, 2017, pp. 41-55).</w:t>
      </w:r>
    </w:p>
    <w:p w:rsidR="00000000" w:rsidDel="00000000" w:rsidP="00000000" w:rsidRDefault="00000000" w:rsidRPr="00000000" w14:paraId="0000014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Polarizimi midis LDK-së dhe PDK-së mund të ketë kontribuar në thellimin e fragmentimit politik, duke krijuar ndarje jo vetëm ideologjike, por edhe praktike, veçanërisht në administratë, polici dhe media. Kjo përçarje e hershme e ngushtoi hapësirën për bashkëpunim institucional dhe kompromis politik (Krasniqi, 2018, pp. 22-30). Edhe pse UNMIK-u nisi transferimin gradual të kompetencave gjatë viteve 2001-2004, mungesa e vizionit vendor bëri që ato hapësira të mbeteshin shpesh të pashfrytëzuara për ndërtimin e një baze institucionale të qëndrueshme (Caplan, 2005, pp. 187-205).</w:t>
      </w:r>
      <w:r w:rsidDel="00000000" w:rsidR="00000000" w:rsidRPr="00000000">
        <w:rPr>
          <w:rtl w:val="0"/>
        </w:rPr>
      </w:r>
    </w:p>
    <w:p w:rsidR="00000000" w:rsidDel="00000000" w:rsidP="00000000" w:rsidRDefault="00000000" w:rsidRPr="00000000" w14:paraId="0000014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Qeveritë e periudhës u karakterizuan nga paqëndrueshmëri e vazhdueshme; mocione të shpeshta mosbesimi, marrëveshje jofunksionale dhe zgjedhje të parakohshme që ngadalësuan reformën administrative dhe zbatimin e politikave publike. Raportet e UNDP-së (2008, pp. 44-50) dhe OSBE-së (2005, pp. 18-25) sugjerojnë se, ndonëse sundimi i ligjit dhe integrimi evropian përmendeshin si prioritete, korrupsioni dhe klientelizmi vazhduan të perceptoheshin si dukuri të përhapura , duke ushqyer zhgënjim qytetar (Peci, 2009, pp. 9-15).</w:t>
      </w:r>
      <w:r w:rsidDel="00000000" w:rsidR="00000000" w:rsidRPr="00000000">
        <w:rPr>
          <w:rtl w:val="0"/>
        </w:rPr>
      </w:r>
    </w:p>
    <w:p w:rsidR="00000000" w:rsidDel="00000000" w:rsidP="00000000" w:rsidRDefault="00000000" w:rsidRPr="00000000" w14:paraId="0000014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Dorëheqja e Ramush Haradinajt pas aktakuzës nga Tribunali i Hagës e bëri të dukshme varësinë strukturore të sistemit politik nga faktorët e jashtëm dhe brishtësinë e institucioneve që nuk arrinin të kompensonin mungesën e konsolidimit vendor (Weller, 2009, pp. 210-225).</w:t>
      </w:r>
      <w:r w:rsidDel="00000000" w:rsidR="00000000" w:rsidRPr="00000000">
        <w:rPr>
          <w:rtl w:val="0"/>
        </w:rPr>
      </w:r>
    </w:p>
    <w:p w:rsidR="00000000" w:rsidDel="00000000" w:rsidP="00000000" w:rsidRDefault="00000000" w:rsidRPr="00000000" w14:paraId="0000014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të njëjtën vijë, mungesa e transparencës dhe rrjetet klienteliste përforcuan përjashtimin e grave, të rinjve dhe aktorëve të pavarur nga proceset vendimmarrëse (Kosovo Women’s Network [KWN], 2007, pp. 11-18; UNIFEM, 2008, pp. 9-16). Edhe figura që gëzonin reputacion të gjerë si presidenti Fatmir Sejdiu duket se shmangën përballjen me këto struktura, duke kontribuar pa dashur në vazhdimësinë e tyre (Bieber, 2019, pp. 35-52).</w:t>
      </w:r>
      <w:r w:rsidDel="00000000" w:rsidR="00000000" w:rsidRPr="00000000">
        <w:rPr>
          <w:rtl w:val="0"/>
        </w:rPr>
      </w:r>
    </w:p>
    <w:p w:rsidR="00000000" w:rsidDel="00000000" w:rsidP="00000000" w:rsidRDefault="00000000" w:rsidRPr="00000000" w14:paraId="0000014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Krahasimet me Maqedoninë e Veriut pas Marrëveshjes së Ohrit (2001) dhe Kroacinë gjatë procesit të integrimit evropian nxjerrin një kontrast të qartë: në këto vende, hapësirat e kufizuara të mbikëqyrjes ndërkombëtare u përdorën për të ndërtuar konsensus politik dhe institucione funksionale, ndërsa në Kosovë mbetën shpesh të pashfrytëzuara (Jović, 2009, pp. 220-230).</w:t>
      </w:r>
      <w:r w:rsidDel="00000000" w:rsidR="00000000" w:rsidRPr="00000000">
        <w:rPr>
          <w:rtl w:val="0"/>
        </w:rPr>
      </w:r>
    </w:p>
    <w:p w:rsidR="00000000" w:rsidDel="00000000" w:rsidP="00000000" w:rsidRDefault="00000000" w:rsidRPr="00000000" w14:paraId="0000014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dështimi i lidershipit kosovar gjatë tranzicionit nuk mund të shihet vetëm si pasojë e kufizimeve të imponuara nga UNMIK-u. Ka gjasa që vetë elitat politike mund të mos kenë shfrytëzuar plotësisht hapësirat ekzistuese për konsolidim institucional (Tansey, 2009, pp. 131-150).</w:t>
      </w:r>
    </w:p>
    <w:p w:rsidR="00000000" w:rsidDel="00000000" w:rsidP="00000000" w:rsidRDefault="00000000" w:rsidRPr="00000000" w14:paraId="0000014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Faza e Pavarësisë (2008-2013)</w:t>
      </w:r>
      <w:r w:rsidDel="00000000" w:rsidR="00000000" w:rsidRPr="00000000">
        <w:rPr>
          <w:rtl w:val="0"/>
        </w:rPr>
      </w:r>
    </w:p>
    <w:p w:rsidR="00000000" w:rsidDel="00000000" w:rsidP="00000000" w:rsidRDefault="00000000" w:rsidRPr="00000000" w14:paraId="00000149">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 Hyrje analitike</w:t>
      </w:r>
    </w:p>
    <w:p w:rsidR="00000000" w:rsidDel="00000000" w:rsidP="00000000" w:rsidRDefault="00000000" w:rsidRPr="00000000" w14:paraId="0000014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Shpallja e pavarësisë më 17 shkurt 2008 shënoi një kthesë të thellë në historinë politike të Kosovës, duke zhvendosur qendrën e gravitetit të lidershipit nga legjitimiteti i ndërmjetësuar nga faktorët ndërkombëtarë drejt një testimi të drejtpërdrejtë përpara qytetarëve. Pas periudhës së tranzicionit të dominuar nga simbolika e çlirimit dhe prania ndërkombëtare, shteti i ri u përball me kriterin e performancës politike dhe të kapacitetit institucional si matje reale të autoritetit (Linz &amp; Stepan, 1996, p. 14); (Fukuyama, 2014, pp. 24-30).</w:t>
      </w:r>
    </w:p>
    <w:p w:rsidR="00000000" w:rsidDel="00000000" w:rsidP="00000000" w:rsidRDefault="00000000" w:rsidRPr="00000000" w14:paraId="0000014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Konsolidimi demokratik kërkonte kalimin nga një legjitimitet i garantuar jashtë vendit drejt një baze të brendshme dhe të qëndrueshme, ku demokracia bëhet “the only game in town”. Siç vërejnë Fukuyama dhe Rothstein &amp; Teorell (2008, pp. 165-170), besimi publik nuk buron vetëm nga përfaqësimi formal, por nga cilësia e qeverisjes - sidomos paanshmëria dhe efektiviteti institucional. Në këtë kontekst, barazia gjinore dhe përfaqësimi i grupeve të nënpërfaqësuara u shndërruan në tregues të hershëm të thellësisë së transformimit institucional, duke zbuluar shpesh hendekun mes normës ligjore dhe praktikës politike. Ky kalim shqyrtohet në nënkapitujt vijues.</w:t>
      </w:r>
    </w:p>
    <w:p w:rsidR="00000000" w:rsidDel="00000000" w:rsidP="00000000" w:rsidRDefault="00000000" w:rsidRPr="00000000" w14:paraId="0000014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2.4.1 Shpallja e pavarësisë dhe legjitimiteti ndërkombëtar</w:t>
      </w:r>
    </w:p>
    <w:p w:rsidR="00000000" w:rsidDel="00000000" w:rsidP="00000000" w:rsidRDefault="00000000" w:rsidRPr="00000000" w14:paraId="0000014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Shpallja e pavarësisë së Kosovës më 17 shkurt 2008 ishte një akt kulmor, por jo përfundimtar. Ajo përmbylli një proces të gjatë politik e diplomatik që kishte filluar shumë më herët, por, në të vërtetë, nuk u përjetua si çasti i lindjes së plotë të shtetësisë. Duket se pavarësia, ndonëse e shpallur me solemnitet, mbeti pjesërisht e kufizuar nga format e legjitimitetit që ende i referoheshin strukturave ndërkombëtare. Ndryshe nga periudha 1999-2008 e cila u ndërtua mbi simbolikën e çlirimit dhe mbështetjen e faktorit ndërkombëtar (shih 2.3), akti i pavarësisë u rregullua, madje u filtrua, në funksion të konsensusit ndërkombëtar. Qëllimi nuk ishte vetëm afirmimi i një shteti të ri, por edhe shmangia e precedentëve që mund të shqetësonin rendin global apo të hapnin çështje të tjera të pazgjidhura (Weller, 2009, p. 122; Judah, 2008, p. 145). Në këtë prizëm, pavarësia mund të interpretohet si rezultat i një kompromisi të kujdesshëm për stabilitetin ndërkombëtar sesa si akt i plotë i vetëvendosjes (Visoka, 2017, pp. 71-75).</w:t>
      </w:r>
    </w:p>
    <w:p w:rsidR="00000000" w:rsidDel="00000000" w:rsidP="00000000" w:rsidRDefault="00000000" w:rsidRPr="00000000" w14:paraId="0000014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Procesi u udhëhoq nga Hashim Thaçi, i cili përpiqej ta paraqiste veten si lider i matur e i parashikueshëm, duke shmangur çdo retorikë që mund të ngjallte tensione. Diskursi i tij mund të sugjerojë një përpjekje për të zhvendosur legjitimitetin nga karizma personale drejt racionalitetit burokratik. Ai u shfaq më tepër si administrator i një konsensusi ndërkombëtar sesa si përfaqësues i një fryme mobilizuese. Ky pozicion, ndonëse politikisht i arsyeshëm, e kufizoi momentin simbolik të shpalljes në kuadrin e një komunikimi të kontrolluar dhe të përllogaritur (Kuvendi i Kosovës, 2008; Ker-Lindsay, 2009, p. 88). Siç vëren Weberi (1947, p. 358), legjitimiteti nuk buron vetëm nga procedurat formale, por nga aftësia e liderit për të krijuar besim dhe kuptim të përbashkët. Në këtë rast, mund të thuhet se akti i pavarësisë e fitoi legalitetin, por legjitimiteti emocional dhe simbolik mbeti më kompleks.</w:t>
      </w:r>
      <w:r w:rsidDel="00000000" w:rsidR="00000000" w:rsidRPr="00000000">
        <w:rPr>
          <w:rtl w:val="0"/>
        </w:rPr>
      </w:r>
    </w:p>
    <w:p w:rsidR="00000000" w:rsidDel="00000000" w:rsidP="00000000" w:rsidRDefault="00000000" w:rsidRPr="00000000" w14:paraId="0000014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mungesës së Ibrahim Rugovës, kjo boshësi u bë edhe më e dukshme. Rugova kishte qenë, për shumëkënd, më shumë se politikan, ai ishte kujtesë, simbol dhe premtim. Pa të, shpallja e pavarësisë humbi një pjesë të ngarkesës emocionale që mund ta bënte momentin themelues tërësisht të brendshëm. Siç vëren Krasniqi (2012, p. 59), akti i vitit 2008 u perceptua si produkt i elitave që vepronin më tepër si menaxherë të një marrëveshjeje ndërkombëtare sesa si bartës të një projekti historik. Kjo ndoshta shpjegon pse përfshirja e misionit EULEX, edhe pse e parashikuar për forcimin e sundimit të ligjit, u lexua nga një pjesë e publikut si garanci për stabilitetin e jashtëm, por edhe si kufizim i sovranitetit të brendshëm (Yannis, 2009, p. 33; Conley &amp; Bugajski, 2010, p. 76).</w:t>
      </w:r>
      <w:r w:rsidDel="00000000" w:rsidR="00000000" w:rsidRPr="00000000">
        <w:rPr>
          <w:rtl w:val="0"/>
        </w:rPr>
      </w:r>
    </w:p>
    <w:p w:rsidR="00000000" w:rsidDel="00000000" w:rsidP="00000000" w:rsidRDefault="00000000" w:rsidRPr="00000000" w14:paraId="0000015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retrospektivë, duket se shpallja e pavarësisë nuk përmbylli tranzicionin; përkundrazi, e transformoi atë në një fazë të re të udhëheqjes së kushtëzuar nga jashtë. Misionet ndërkombëtare mbetën garant i ligjshmërisë, por edhe kujtesë e varësisë së vazhdueshme. Siç kujton Kissinger (2022, p. 64) në përshkrimin e tij për de Gaulle, “legjitimiteti i një qeverisjeje buron nga besimi dhe bindja që ajo ngjall”. Kosova, në këtë kontekst, duhej ende ta fitonte këtë bindje, jo përmes miratimit të jashtëm, por përmes performancës së vet politike dhe besueshmërisë së institucioneve. Kjo mbetet një prej pikave më të ndjeshme të procesit të saj shtetformues, një dilemë që, në një mënyrë ose tjetër, mbeti pjesë e debatit mbi konsolidimin e shtetësisë dhe legjitimitetit institucional.</w:t>
      </w:r>
      <w:r w:rsidDel="00000000" w:rsidR="00000000" w:rsidRPr="00000000">
        <w:rPr>
          <w:rtl w:val="0"/>
        </w:rPr>
      </w:r>
    </w:p>
    <w:p w:rsidR="00000000" w:rsidDel="00000000" w:rsidP="00000000" w:rsidRDefault="00000000" w:rsidRPr="00000000" w14:paraId="0000015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2.4.2 Konsolidimi i elitave politike dhe ndërtimi i shtetit përmes strukturave partiake</w:t>
      </w:r>
    </w:p>
    <w:p w:rsidR="00000000" w:rsidDel="00000000" w:rsidP="00000000" w:rsidRDefault="00000000" w:rsidRPr="00000000" w14:paraId="0000015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Midis viteve 2008 dhe 2013, procesi i shtetndërtimit në Kosovë u zhvendos gradualisht nga idealet pluraliste drejt një modeli të kontrollit të centralizuar, të udhëhequr kryesisht nga Partia Demokratike e Kosovës (PDK). Ky orientim nuk mund të kuptohet thjesht si produkt i kalkulimeve të elitave të pasluftës; duket më shumë si pasojë e trashëgimisë strukturore të një shoqërie të dalë nga një federatë socialiste-komuniste. Në këtë kuptim, koncepti i </w:t>
      </w:r>
      <w:r w:rsidDel="00000000" w:rsidR="00000000" w:rsidRPr="00000000">
        <w:rPr>
          <w:rFonts w:ascii="Times New Roman" w:cs="Times New Roman" w:eastAsia="Times New Roman" w:hAnsi="Times New Roman"/>
          <w:b w:val="0"/>
          <w:bCs w:val="0"/>
          <w:i w:val="1"/>
          <w:iCs w:val="1"/>
          <w:color w:val="000000"/>
          <w:sz w:val="24"/>
          <w:szCs w:val="24"/>
          <w:rtl w:val="0"/>
        </w:rPr>
        <w:t xml:space="preserve">path dependence</w:t>
      </w:r>
      <w:r w:rsidDel="00000000" w:rsidR="00000000" w:rsidRPr="00000000">
        <w:rPr>
          <w:rFonts w:ascii="Times New Roman" w:cs="Times New Roman" w:eastAsia="Times New Roman" w:hAnsi="Times New Roman"/>
          <w:b w:val="0"/>
          <w:bCs w:val="0"/>
          <w:color w:val="000000"/>
          <w:sz w:val="24"/>
          <w:szCs w:val="24"/>
          <w:rtl w:val="0"/>
        </w:rPr>
        <w:t xml:space="preserve"> mund të shërbejë si kornizë për të shpjeguar kufizimet e padukshme që orientuan zgjedhjet institucionale të Kosovës (Pierson, 2000, p. 251). Kultura politike e ndërtuar mbi centralizimin dhe autoritetin vertikal krijoi pritshmëri për një udhëheqje të fortë e hierarkike. Kjo vazhdimësi, e ushqyer fillimisht nga dominimi i Ibrahim Rugovës në vitet ’90 dhe më pas nga shfaqja e UÇK-së, prodhoi një horizont politik relativisht të ngushtë, ku modeli i centralizimit u normalizua gradualisht në kulturën politike (Innes, 2014, pp. 88-92).</w:t>
      </w:r>
      <w:r w:rsidDel="00000000" w:rsidR="00000000" w:rsidRPr="00000000">
        <w:rPr>
          <w:rtl w:val="0"/>
        </w:rPr>
      </w:r>
    </w:p>
    <w:p w:rsidR="00000000" w:rsidDel="00000000" w:rsidP="00000000" w:rsidRDefault="00000000" w:rsidRPr="00000000" w14:paraId="0000015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duket se praktikat klienteliste kontribuan në perceptimin e shtetit si instrument i interesave partiake. Në vend që të ngrihej një rend institucional mbi meritokracinë dhe konsensusin, u rrënjosën mekanizma patronazhi. Zgjerimi i Zyrës së Kryeministrit, përqendrimi i kompetencave në ministritë sektoriale, emërimet politike në agjenci dhe shpërndarja selektive e kontratave publike sipas afërsisë partiake nuk ishin thjesht devijime administrative, por shenja të një procesi të qëndrueshëm të kapjes së shtetit. Këtu është i përshtatshëm koncepti i </w:t>
      </w:r>
      <w:r w:rsidDel="00000000" w:rsidR="00000000" w:rsidRPr="00000000">
        <w:rPr>
          <w:rFonts w:ascii="Times New Roman" w:cs="Times New Roman" w:eastAsia="Times New Roman" w:hAnsi="Times New Roman"/>
          <w:b w:val="0"/>
          <w:bCs w:val="0"/>
          <w:i w:val="1"/>
          <w:iCs w:val="1"/>
          <w:color w:val="000000"/>
          <w:sz w:val="24"/>
          <w:szCs w:val="24"/>
          <w:rtl w:val="0"/>
        </w:rPr>
        <w:t xml:space="preserve">state capture</w:t>
      </w:r>
      <w:r w:rsidDel="00000000" w:rsidR="00000000" w:rsidRPr="00000000">
        <w:rPr>
          <w:rFonts w:ascii="Times New Roman" w:cs="Times New Roman" w:eastAsia="Times New Roman" w:hAnsi="Times New Roman"/>
          <w:b w:val="0"/>
          <w:bCs w:val="0"/>
          <w:color w:val="000000"/>
          <w:sz w:val="24"/>
          <w:szCs w:val="24"/>
          <w:rtl w:val="0"/>
        </w:rPr>
        <w:t xml:space="preserve"> (Hellman, Jones, &amp; Kaufmann, 2000, pp. 2-4), që literatura e mëvonshme e ka zgjeruar edhe për regjimet hibride e demokracitë e brishta (Mungiu-Pippidi, 2015, pp. 85-92; Innes, 2014, pp. 95-100). Ky kornizim ndihmon të kuptohet pse Kosova, pas vitit 2008, paraqiste disa nga indikatorët klasikë të këtij fenomeni (European Commission, 2013, p. 12).</w:t>
      </w:r>
      <w:r w:rsidDel="00000000" w:rsidR="00000000" w:rsidRPr="00000000">
        <w:rPr>
          <w:rtl w:val="0"/>
        </w:rPr>
      </w:r>
    </w:p>
    <w:p w:rsidR="00000000" w:rsidDel="00000000" w:rsidP="00000000" w:rsidRDefault="00000000" w:rsidRPr="00000000" w14:paraId="0000015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Kriza kushtetuese e vitit 2010 e bëri të dukshme këtë ndërthurje midis partisë dhe shtetit. Dorëheqja e Fatmir Sejdiut pas vendimit të Gjykatës Kushtetuese nr. KO 29/10, i cili konstatoi shkelje kushtetuese të presidentit në detyrë, krijoi precedent për instrumentalizimin e Kushtetutës në funksion të mbijetesës politike. Ky moment mund të shihet jo vetëm si krizë ligjore, por si shenjë e brishtësisë së ndarjes së pushteteve, ku korniza kushtetuese u përdor për qëllime afatshkurtra. Faktori ndërkombëtar - në veçanti Ambasada Amerikane dhe Zyra e BE-së - e mbështeti formimin e shpejtë të qeverisë, duke e arsyetuar me nevojën për të avancuar dialogun me Serbinë (ICG, 2011, p. 7). Kjo ndërhyrje, ndonëse pragmatike, përforcoi varësinë e legjitimitetit të brendshëm nga aprovimi i jashtëm - një formë e “legjitimitetit të huazuar” që mbajti në jetë koalicionin oportunist PDK-LDK (Krasniqi, 2016, p. 44).</w:t>
      </w:r>
      <w:r w:rsidDel="00000000" w:rsidR="00000000" w:rsidRPr="00000000">
        <w:rPr>
          <w:rtl w:val="0"/>
        </w:rPr>
      </w:r>
    </w:p>
    <w:p w:rsidR="00000000" w:rsidDel="00000000" w:rsidP="00000000" w:rsidRDefault="00000000" w:rsidRPr="00000000" w14:paraId="0000015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Paralelisht, raportet ndërkombëtare paralajmëruan për thellimin e praktikave nepotike, manipulimet zgjedhore dhe presionet mbi media (BIRN, 2012, p. 15; European Commission, 2012, p. 17). Episode si manipulimet në Fushë Kosovë apo kërcënimet ndaj gazetares Jeta Xharra u bënë indikatorë të ngushtimit të hapësirës publike. Këto raste, të mbështetura nga të dhënat e </w:t>
      </w:r>
      <w:r w:rsidDel="00000000" w:rsidR="00000000" w:rsidRPr="00000000">
        <w:rPr>
          <w:rFonts w:ascii="Times New Roman" w:cs="Times New Roman" w:eastAsia="Times New Roman" w:hAnsi="Times New Roman"/>
          <w:b w:val="0"/>
          <w:bCs w:val="0"/>
          <w:i w:val="1"/>
          <w:iCs w:val="1"/>
          <w:color w:val="000000"/>
          <w:sz w:val="24"/>
          <w:szCs w:val="24"/>
          <w:rtl w:val="0"/>
        </w:rPr>
        <w:t xml:space="preserve">Freedom House</w:t>
      </w:r>
      <w:r w:rsidDel="00000000" w:rsidR="00000000" w:rsidRPr="00000000">
        <w:rPr>
          <w:rFonts w:ascii="Times New Roman" w:cs="Times New Roman" w:eastAsia="Times New Roman" w:hAnsi="Times New Roman"/>
          <w:b w:val="0"/>
          <w:bCs w:val="0"/>
          <w:color w:val="000000"/>
          <w:sz w:val="24"/>
          <w:szCs w:val="24"/>
          <w:rtl w:val="0"/>
        </w:rPr>
        <w:t xml:space="preserve"> (2013, p. 5), sugjerojnë se liria e shprehjes dhe konkurrenca elektorale përballeshin me kufizime të përsëritura dhe strukturore.</w:t>
      </w:r>
      <w:r w:rsidDel="00000000" w:rsidR="00000000" w:rsidRPr="00000000">
        <w:rPr>
          <w:rtl w:val="0"/>
        </w:rPr>
      </w:r>
    </w:p>
    <w:p w:rsidR="00000000" w:rsidDel="00000000" w:rsidP="00000000" w:rsidRDefault="00000000" w:rsidRPr="00000000" w14:paraId="0000015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klimë politike, Marrëveshja e Brukselit e vitit 2013 shënoi një kthesë të dyfishtë. Edhe pse qeveria e paraqiti si sukses diplomatik, perceptimi publik mbeti kryesisht skeptik. Krijimi i Asociacionit të Komunave me Shumicë Serbe, me kompetenca të parashikuara në fusha si arsimi, shëndetësia dhe planifikimi lokal, u interpretua si cenim i sovranitetit efektiv të Kosovës. Kjo zhvendosje e vendimmarrjes nga qytetarët drejt marrëveshjeve teknokratike krijoi një hendek të dukshëm midis legjitimitetit ndërkombëtar dhe atij vendor (ECFR, 2013, p. 8).</w:t>
      </w:r>
    </w:p>
    <w:p w:rsidR="00000000" w:rsidDel="00000000" w:rsidP="00000000" w:rsidRDefault="00000000" w:rsidRPr="00000000" w14:paraId="0000015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vend që të ndërtohej një shtet gjithëpërfshirës, elitat e konsoliduara duket se konsoliduan një model politik të mbështetur në kontroll vertikal dhe menaxhim të pushtetit. Në literaturën krahasimore, Levitsky dhe Way (2010, p. 27) e përkufizojnë këtë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autoritarizëm konkurrues</w:t>
      </w:r>
      <w:r w:rsidDel="00000000" w:rsidR="00000000" w:rsidRPr="00000000">
        <w:rPr>
          <w:rFonts w:ascii="Times New Roman" w:cs="Times New Roman" w:eastAsia="Times New Roman" w:hAnsi="Times New Roman"/>
          <w:b w:val="0"/>
          <w:bCs w:val="0"/>
          <w:color w:val="000000"/>
          <w:sz w:val="24"/>
          <w:szCs w:val="24"/>
          <w:rtl w:val="0"/>
        </w:rPr>
        <w:t xml:space="preserve"> - regjime ku partitë qeverisëse ruajnë pushtetin duke kontrolluar institucionet, ndërkohë që mbajnë fasadën e zgjedhjeve. Ky tip konfigurimi kufizoi pluralizmin politik dhe ushqeu frustrimin shoqëror që, në vitet pasuese, u kanalizua në forma të reja të mobilizimit opozitar, duke hapur rrugën për rishfaqjen e lëvizjeve radikale dhe për ardhjen e Vetëvendosjes si kundër-narrativë politike.</w:t>
      </w:r>
      <w:r w:rsidDel="00000000" w:rsidR="00000000" w:rsidRPr="00000000">
        <w:rPr>
          <w:rtl w:val="0"/>
        </w:rPr>
      </w:r>
    </w:p>
    <w:p w:rsidR="00000000" w:rsidDel="00000000" w:rsidP="00000000" w:rsidRDefault="00000000" w:rsidRPr="00000000" w14:paraId="0000015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2.4.3 Lidershipi protestues dhe refuzimi i narrativës zyrtare</w:t>
      </w:r>
    </w:p>
    <w:p w:rsidR="00000000" w:rsidDel="00000000" w:rsidP="00000000" w:rsidRDefault="00000000" w:rsidRPr="00000000" w14:paraId="0000015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vijim të konsolidimit të elitave dhe procesit të kapjes së shtetit (shih 2.4.2), u shfaq një kundër-narrativë e re: lidershipi protestues. Midis viteve 2008 dhe 2013, në kontekstin e pavarësisë së konsoliduar dhe mbikëqyrjes ndërkombëtare të trashëguar (Caplan, 2005, pp. 170-172, 185-187), Lëvizja Vetëvendosje kaloi nga një subjekt margjinal në aktorin që artikuloi më qartë refuzimin e narrativës zyrtare të shtetformimit - një narrativë që një pjesë e qytetarëve e perceptonin si të huaj dhe të shkëputur nga interesat e tyre (UNDP, 2012, p. 14; Visoka, 2017, pp. 90-94).</w:t>
      </w:r>
    </w:p>
    <w:p w:rsidR="00000000" w:rsidDel="00000000" w:rsidP="00000000" w:rsidRDefault="00000000" w:rsidRPr="00000000" w14:paraId="0000015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Vetëvendosje ndërtoi një formë alternative legjitimiteti, e bazuar jo në procedura, por në sfidimin moral dhe simbolik të elitave politike dhe mbikëqyrjes ndërkombëtare. Protesta, aksioni i drejtpërdrejtë dhe performanca publike u shndërruan në instrumente për ta vënë në pikëpyetje autoritetin ekzistues (Visoka, 2017, pp. 118-123). Ky model funksionoi si hibrid, njëkohësisht “brenda” dhe “kundër” sistemit. Pas vitit 2010, rezistenca e rrugës u importua në Kuvend, ku bllokimet, aksionet simbolike dhe kundërshtitë publike nga hedhja e gazit lotsjellës deri te sfidimi i marrëveshjeve ndërkombëtare, e kthyen parlamentin edhe në hapësirë të performimit protestues. Ky dualizëm rrugë-institucion, që në fillim mund të dukej kontradiktor, u bë themelor për ruajtjen e identitetit protestues (Tilly, 2004).</w:t>
      </w:r>
      <w:r w:rsidDel="00000000" w:rsidR="00000000" w:rsidRPr="00000000">
        <w:rPr>
          <w:rtl w:val="0"/>
        </w:rPr>
      </w:r>
    </w:p>
    <w:p w:rsidR="00000000" w:rsidDel="00000000" w:rsidP="00000000" w:rsidRDefault="00000000" w:rsidRPr="00000000" w14:paraId="0000015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thelb, Vetëvendosje ndërtoi një ndarje morale mes “popullit të pastër” dhe “elitave të korruptuara”, duke e kthyer etikën në burim të legjitimitetit. Kjo strategji lidhet me konceptin e populizmit moral, sidomos me ndarjen “popull i pastër / elitë e korruptuar” siç e artikulon Mudde (2004, pp. 543-547), dhe me ndërtimin diskursiv të “popullit” si subjekt politik siç e elaboron Laclau (2005, pp. 67-72). Ajo që mund të sugjerohet është se ky moralitet nuk ishte vetëm diskurs politik, por një kapital simbolik që u përkthye në ndikim elektoral përmes thirrjeve për vetëvendosje, frikës nga kapitullimi dhe fajësimit të elitave. Diskursi nacionalist, në këtë kuptim, mori një formë të re: atë të narrativës anti-koloniale që i paraqiste UNMIK-un dhe EULEX-in si kufizues të sovranitetit të brendshëm (Yabanci, 2016; Visoka, 2017, pp. 130-134).</w:t>
      </w:r>
      <w:r w:rsidDel="00000000" w:rsidR="00000000" w:rsidRPr="00000000">
        <w:rPr>
          <w:rtl w:val="0"/>
        </w:rPr>
      </w:r>
    </w:p>
    <w:p w:rsidR="00000000" w:rsidDel="00000000" w:rsidP="00000000" w:rsidRDefault="00000000" w:rsidRPr="00000000" w14:paraId="0000015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Protestat e kësaj periudhe shënuan kulmin e legjitimitetit simbolik. Krahas kundërshtimeve ndaj privatizimeve dhe bllokimeve parlamentare, protesta e vitit 2013 u bë momenti më i dukshëm i përplasjes qytetar - institucion. Jehonën e saj e rriti fakti se ndodhi paralelisht me dialogun Kosovë-Serbi, duke u perceptuar si humbje e sovranitetit efektiv (Shala, A., 2013, pp. 8-12; Visoka, 2017, pp. 138-142).</w:t>
      </w:r>
      <w:r w:rsidDel="00000000" w:rsidR="00000000" w:rsidRPr="00000000">
        <w:rPr>
          <w:rtl w:val="0"/>
        </w:rPr>
      </w:r>
    </w:p>
    <w:p w:rsidR="00000000" w:rsidDel="00000000" w:rsidP="00000000" w:rsidRDefault="00000000" w:rsidRPr="00000000" w14:paraId="0000015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Sondazhet e kohës e pasqyronin këtë gjendje: vetëm 28% e qytetarëve shprehnin besim në institucionet qendrore (UNDP, 2012, p. 14), ndërsa 49% deklaronin gatishmëri për t’iu bashkuar protestave politike (UNDP, 2013, pp. 10-12). Këto të dhëna mund të interpretohen si dëshmi se legjitimiteti protestues nuk ishte thjesht një reagim spontan, por një formë e qëndrueshme e përfaqësimit alternativ (Della Porta, 2013, p. 112). Ndërkohë, Dialogu i Brukselit (2011), i fokusuar në çështje teknike si energjia dhe telekomunikimi (Tahiri, 2013, pp. 44-47), u perceptua si proces i mbyllur dhe jo-transparent (KIPRED, 2012, pp. 5-7; Lushaku, 2011, pp. 10-13). Ky boshllëk përfaqësimi i hapi rrugë Vetëvendosjes që të shfaqej si zëri moral i qytetarëve.</w:t>
      </w:r>
      <w:r w:rsidDel="00000000" w:rsidR="00000000" w:rsidRPr="00000000">
        <w:rPr>
          <w:rtl w:val="0"/>
        </w:rPr>
      </w:r>
    </w:p>
    <w:p w:rsidR="00000000" w:rsidDel="00000000" w:rsidP="00000000" w:rsidRDefault="00000000" w:rsidRPr="00000000" w14:paraId="0000015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Ndryshe nga opozitat tradicionale si LDK dhe AAK, të kufizuara në procedura institucionale, Vetëvendosje e dalloi veten përmes aksionit të drejtpërdrejtë dhe refuzimit të narrativës zyrtare (Haziri, 2012, p. 27). Në këtë mënyrë, lidershipi protestues nuk përfaqësonte më një opozitë klasike, por një formë performuese të legjitimitetit politik. Ai e sfidoi autoritetin kryesisht përmes pretendimit për superioritet moral dhe përfaqësim qytetar. Kjo e shtyu përplasjen qytetar-institucion në një dimension të ri, duke vendosur qytetarët si arbitër moral të autoritetit politik dhe duke hapur një kapitull të ri në marrëdhënien lider-masë gjatë periudhës 2008-2013. Dimensionet morale dhe simbolike të këtij legjitimiteti do të trajtohen më gjerësisht në Kapitullin IV, si hallka lidhëse e argumentit të përgjithshëm.</w:t>
      </w:r>
      <w:r w:rsidDel="00000000" w:rsidR="00000000" w:rsidRPr="00000000">
        <w:rPr>
          <w:rtl w:val="0"/>
        </w:rPr>
      </w:r>
    </w:p>
    <w:p w:rsidR="00000000" w:rsidDel="00000000" w:rsidP="00000000" w:rsidRDefault="00000000" w:rsidRPr="00000000" w14:paraId="0000015F">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2.4.4 Dialogu me Serbinë dhe kriza e përfaqësimit</w:t>
      </w:r>
    </w:p>
    <w:p w:rsidR="00000000" w:rsidDel="00000000" w:rsidP="00000000" w:rsidRDefault="00000000" w:rsidRPr="00000000" w14:paraId="0000016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Dialogu i ndërmjetësuar nga Bashkimi Evropian, i nisur në mars 2011 në Bruksel, u konceptua fillimisht si proces teknik, por shumë shpejt u shndërrua në provë për legjitimitetin e qeverisë dhe përfaqësimin institucional të Kosovës. Delegacioni i udhëhequr nga Edita Tahiri, i emëruar nga kryeministri Hashim Thaçi, u kontestua nga opozita për mungesë mandati parlamentar. Për shumëkënd, ky fakt i dha procesit një karakter të centralizuar dhe pa mandat parlamentar të qartë (Ahmetaj, 2012, pp. 6-9; ECFR, 2020, pp. 3-5). Kjo strukturë e përfaqësimit e theksoi boshllëkun midis institucioneve dhe besimit publik, duke treguar se proceset vendimtare po zhvilloheshin me nivel të kufizuar të mbikëqyrjes demokratike (Visoka, 2017, pp. 85-88).</w:t>
      </w:r>
    </w:p>
    <w:p w:rsidR="00000000" w:rsidDel="00000000" w:rsidP="00000000" w:rsidRDefault="00000000" w:rsidRPr="00000000" w14:paraId="0000016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Mungesa e konsensusit institucional u shoqërua me rivalitet politik. Paralelisht, Serbia mbajti në fuqi strukturat e saj paralele në veri, duke kufizuar kontrollin efektiv të institucioneve të Kosovës (Judah, 2016, pp. 132-136). Përplasjet e shtatorit 2011 për kontrollin e pikave kufitare e shndërruan dialogun në arenë krize. Për aktorët ndërkombëtarë, kjo situatë u lexua si provë e mungesës së koordinimit strategjik dhe e pjekurisë institucionale të lidershipit vendor (Aspen Institute Germany, 2013, pp. 11-14). Si pasojë, roli ndërmjetësues i BE-së mori përmasa drejtuese, duke kufizuar më tej autonominë e institucioneve kosovare (Visoka, 2017, pp. 108-112).</w:t>
      </w:r>
      <w:r w:rsidDel="00000000" w:rsidR="00000000" w:rsidRPr="00000000">
        <w:rPr>
          <w:rtl w:val="0"/>
        </w:rPr>
      </w:r>
    </w:p>
    <w:p w:rsidR="00000000" w:rsidDel="00000000" w:rsidP="00000000" w:rsidRDefault="00000000" w:rsidRPr="00000000" w14:paraId="0000016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opinionin publik, dialogu gjithnjë e më shumë perceptohej si i imponuar nga jashtë dhe i papërgatitur nga brenda (KIPRED, 2012, pp. 5-7), vlerësim ky i konfirmuar edhe nga Morina &amp; Ruge (2020, pp. 2-4). Sipas sondazhit të UNDP (2012, p. 14), vetëm 28% e qytetarëve kishin besim në institucionet qendrore, një tregues që pasqyronte hendekun e thellë të përfaqësimit. Siç vëren Visoka (2017, pp. 95-99), ky boshllëk lidhej më shumë me mungesën e transparencës dhe me ndjeshmërinë e kufizuar të institucioneve për të artikuluar interesat qytetare.</w:t>
      </w:r>
      <w:r w:rsidDel="00000000" w:rsidR="00000000" w:rsidRPr="00000000">
        <w:rPr>
          <w:rtl w:val="0"/>
        </w:rPr>
      </w:r>
    </w:p>
    <w:p w:rsidR="00000000" w:rsidDel="00000000" w:rsidP="00000000" w:rsidRDefault="00000000" w:rsidRPr="00000000" w14:paraId="0000016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Marrëveshjet teknike, si njohja e diplomave apo pranimi i vulës doganore, patën zbatim të pjesshëm. Jo vetëm për shkak të mungesës së mekanizmave administrativë, por edhe për mungesë vazhdimësie politike (Columbia HRI, 2013, pp. 12-16; IKS, 2012, pp. 8-10). BE-ja kaloi gradualisht nga roli i ndërmjetësit neutral në instrument presioni, duke e lidhur përparimin e dialogut me procesin e integrimit evropian (ECFR, 2020, pp. 3-5).</w:t>
      </w:r>
      <w:r w:rsidDel="00000000" w:rsidR="00000000" w:rsidRPr="00000000">
        <w:rPr>
          <w:rtl w:val="0"/>
        </w:rPr>
      </w:r>
    </w:p>
    <w:p w:rsidR="00000000" w:rsidDel="00000000" w:rsidP="00000000" w:rsidRDefault="00000000" w:rsidRPr="00000000" w14:paraId="0000016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Krahasuar me lidershipin protestues të Vetëvendosjes (2.4.3), të ndërtuar mbi mobilizimin moral dhe simbolik, lidershipi institucional i vitit 2011 duket se u fragmentua nga mungesa e konsensusit dhe nga varësia e thellë ndaj aktorëve ndërkombëtarë. Dy logjika konkurruese - legjitimiteti moral dhe ai institucional - u përplasën në mënyrë të drejtpërdrejtë, duke nxjerrë në pah tensionin e brendshëm të politikës kosovare pas pavarësisë. Në këtë kuptim, kriza e përfaqësimit mund të shihet si simptomë e vonesës në ndërtimin e një uniteti strategjik që u shfaq si element i rëndësishëm për konsolidimin e shtetit dhe forcimin e legjitimitetit qytetar.</w:t>
      </w:r>
    </w:p>
    <w:p w:rsidR="00000000" w:rsidDel="00000000" w:rsidP="00000000" w:rsidRDefault="00000000" w:rsidRPr="00000000" w14:paraId="00000165">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2.4.5 Marrëveshjet ndërkombëtare dhe legjitimiteti i kompromentuar (2008-2013)</w:t>
      </w:r>
    </w:p>
    <w:p w:rsidR="00000000" w:rsidDel="00000000" w:rsidP="00000000" w:rsidRDefault="00000000" w:rsidRPr="00000000" w14:paraId="0000016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Shpallja e pavarësisë në vitin 2008 u shoqërua me pritshmërinë se marrëveshjet ndërkombëtare do të shërbenin si ura drejt konsolidimit shtetëror. Por shumë shpejt, këto marrëveshje nga një pjesë e opinionit filluan të perceptoheshin më shumë si instrumente kontrolli sesa si akte bashkëpunimi. Kuvendi dhe opozita perceptoheshin si të reduktuara në role formale, pa kapacitet real mbikëqyrjeje demokratike (KDI, 2012, pp. 11-13; GAP, 2013, pp. 7-10; KIPRED, 2012, pp. 5-7). Ky boshllëk midis elitave dhe qytetarëve u përkthye në krizë përfaqësimi që, siç thekson Visoka (2017, pp. 92-96), e minonte gradualisht legjitimitetin e brendshëm të institucioneve.</w:t>
      </w:r>
      <w:r w:rsidDel="00000000" w:rsidR="00000000" w:rsidRPr="00000000">
        <w:rPr>
          <w:rtl w:val="0"/>
        </w:rPr>
      </w:r>
    </w:p>
    <w:p w:rsidR="00000000" w:rsidDel="00000000" w:rsidP="00000000" w:rsidRDefault="00000000" w:rsidRPr="00000000" w14:paraId="0000016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Kompromisi i menaxhuar nga jashtë u shfaq në disa dimensione. </w:t>
      </w:r>
      <w:r w:rsidDel="00000000" w:rsidR="00000000" w:rsidRPr="00000000">
        <w:rPr>
          <w:rFonts w:ascii="Times New Roman" w:cs="Times New Roman" w:eastAsia="Times New Roman" w:hAnsi="Times New Roman"/>
          <w:b w:val="0"/>
          <w:bCs w:val="0"/>
          <w:i w:val="1"/>
          <w:iCs w:val="1"/>
          <w:color w:val="000000"/>
          <w:sz w:val="24"/>
          <w:szCs w:val="24"/>
          <w:rtl w:val="0"/>
        </w:rPr>
        <w:t xml:space="preserve">Së pari</w:t>
      </w:r>
      <w:r w:rsidDel="00000000" w:rsidR="00000000" w:rsidRPr="00000000">
        <w:rPr>
          <w:rFonts w:ascii="Times New Roman" w:cs="Times New Roman" w:eastAsia="Times New Roman" w:hAnsi="Times New Roman"/>
          <w:b w:val="0"/>
          <w:bCs w:val="0"/>
          <w:color w:val="000000"/>
          <w:sz w:val="24"/>
          <w:szCs w:val="24"/>
          <w:rtl w:val="0"/>
        </w:rPr>
        <w:t xml:space="preserve">, ajo që mund të quhet “Maska e Konsensusit” krijoi fasadën e unitetit politik, por në thelb mund të interpretohet më shumë si heshtje e imponuar sesa marrëveshje reale. Kjo pasqyronte logjikën e konformizmit institucional, siç sugjeron Mungiu-Pippidi (2010, pp. 41-44) dhe teorinë e falsifikimit të preferencave të Kuran-it (1995, pp. 3-7), ku pajtimi shfaqet si performancë dhe jo si bindje. Njerëzit shpesh sillen sikur pajtohen me pushtetin, jo sepse e besojnë, por sepse ndjejnë presion, frikë, interes ose normë sociale për të simuluar bindje. </w:t>
      </w:r>
      <w:r w:rsidDel="00000000" w:rsidR="00000000" w:rsidRPr="00000000">
        <w:rPr>
          <w:rFonts w:ascii="Times New Roman" w:cs="Times New Roman" w:eastAsia="Times New Roman" w:hAnsi="Times New Roman"/>
          <w:b w:val="0"/>
          <w:bCs w:val="0"/>
          <w:i w:val="1"/>
          <w:iCs w:val="1"/>
          <w:color w:val="000000"/>
          <w:sz w:val="24"/>
          <w:szCs w:val="24"/>
          <w:rtl w:val="0"/>
        </w:rPr>
        <w:t xml:space="preserve">Së dyti</w:t>
      </w:r>
      <w:r w:rsidDel="00000000" w:rsidR="00000000" w:rsidRPr="00000000">
        <w:rPr>
          <w:rFonts w:ascii="Times New Roman" w:cs="Times New Roman" w:eastAsia="Times New Roman" w:hAnsi="Times New Roman"/>
          <w:b w:val="0"/>
          <w:bCs w:val="0"/>
          <w:color w:val="000000"/>
          <w:sz w:val="24"/>
          <w:szCs w:val="24"/>
          <w:rtl w:val="0"/>
        </w:rPr>
        <w:t xml:space="preserve">, “Neutralizimi i Narrativës Kombëtare” e zhvendosi diskursin publik nga historia dhe identiteti drejt një gjuhe teknike negociatash - gjuhë që qytetarët shpesh e perceptuan si të ftohtë, burokratike dhe jopërfaqësuese (Visoka, 2017, pp. 105-108; KDI, 2017, pp. 9-12, vlerësim post-2013). </w:t>
      </w:r>
      <w:r w:rsidDel="00000000" w:rsidR="00000000" w:rsidRPr="00000000">
        <w:rPr>
          <w:rFonts w:ascii="Times New Roman" w:cs="Times New Roman" w:eastAsia="Times New Roman" w:hAnsi="Times New Roman"/>
          <w:b w:val="0"/>
          <w:bCs w:val="0"/>
          <w:i w:val="1"/>
          <w:iCs w:val="1"/>
          <w:color w:val="000000"/>
          <w:sz w:val="24"/>
          <w:szCs w:val="24"/>
          <w:rtl w:val="0"/>
        </w:rPr>
        <w:t xml:space="preserve">Së treti</w:t>
      </w:r>
      <w:r w:rsidDel="00000000" w:rsidR="00000000" w:rsidRPr="00000000">
        <w:rPr>
          <w:rFonts w:ascii="Times New Roman" w:cs="Times New Roman" w:eastAsia="Times New Roman" w:hAnsi="Times New Roman"/>
          <w:b w:val="0"/>
          <w:bCs w:val="0"/>
          <w:color w:val="000000"/>
          <w:sz w:val="24"/>
          <w:szCs w:val="24"/>
          <w:rtl w:val="0"/>
        </w:rPr>
        <w:t xml:space="preserve">, “Kostoja e Heshtjes” u reflektua në rënien e besimit: vetëm 28% e qytetarëve deklaronin besim në institucionet qendrore (UNDP, 2012, p. 14), ndërsa media u shndërrua në hapësirë alternative për artikulim politik (Maliqi, 2012).</w:t>
      </w:r>
      <w:r w:rsidDel="00000000" w:rsidR="00000000" w:rsidRPr="00000000">
        <w:rPr>
          <w:rtl w:val="0"/>
        </w:rPr>
      </w:r>
    </w:p>
    <w:p w:rsidR="00000000" w:rsidDel="00000000" w:rsidP="00000000" w:rsidRDefault="00000000" w:rsidRPr="00000000" w14:paraId="0000016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Plani i Ahtisaarit (2007-2008) përbënte kompromisin themelor - një pavarësi e mbikëqyrur, shpesh e përshkruar si pavarësi me flamur, por jo me kontroll (Ahtisaari, 2007, Annex I-III; Kostovičová, 2013, pp. 40-45; Bieber, 2011, pp. 1785-1790). Ky plan siguroi njohje ndërkombëtare, por kufizoi autonominë vendore dhe e bëri shtetin të varur nga garancitë e jashtme. Dialogu teknik i vitit 2011 e thelloi këtë hendek: marrëveshjet për vulën doganore dhe diplomat, ndonëse të vlerësuara si progres nga ndërkombëtarët, u perceptuan nga qytetarët si cenim i sovranitetit dhe identitetit shtetëror (DRI, 2013, pp. 10-12). Kjo gjendje, siç argumenton Visoka (2017, pp. 110-112), pasqyronte një ndjeshmëri institucionale të kufizuar: vendimmarrja ndodhte në emër të qytetarëve, por rrallëherë me pjesëmarrjen e tyre.</w:t>
      </w:r>
      <w:r w:rsidDel="00000000" w:rsidR="00000000" w:rsidRPr="00000000">
        <w:rPr>
          <w:rtl w:val="0"/>
        </w:rPr>
      </w:r>
    </w:p>
    <w:p w:rsidR="00000000" w:rsidDel="00000000" w:rsidP="00000000" w:rsidRDefault="00000000" w:rsidRPr="00000000" w14:paraId="0000016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Marrëveshja e Brukselit (2013) përbën kulmin e këtij procesi. Krijimi i Asociacionit të Komunave me Shumicë Serbe - një strukturë hibride që përfshinte simbolet shtetërore, por mbeti e kontestuar në legjitimitetin e saj - e thelloi perceptimin e varësisë ndaj mekanizmave të jashtëm (European External Action Service, 2013, nenet 1-4). Reagimet e opozitës dhe protestat e shoqërisë civile dëshmuan se marrëveshja nuk trajtonte më çështje teknike, por thelbin e sovranitetit.</w:t>
      </w:r>
      <w:r w:rsidDel="00000000" w:rsidR="00000000" w:rsidRPr="00000000">
        <w:rPr>
          <w:rtl w:val="0"/>
        </w:rPr>
      </w:r>
    </w:p>
    <w:p w:rsidR="00000000" w:rsidDel="00000000" w:rsidP="00000000" w:rsidRDefault="00000000" w:rsidRPr="00000000" w14:paraId="0000016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sfond, legjitimiteti politik i Kosovës u përball me sfida në tri plane. </w:t>
      </w:r>
      <w:r w:rsidDel="00000000" w:rsidR="00000000" w:rsidRPr="00000000">
        <w:rPr>
          <w:rFonts w:ascii="Times New Roman" w:cs="Times New Roman" w:eastAsia="Times New Roman" w:hAnsi="Times New Roman"/>
          <w:b w:val="1"/>
          <w:bCs w:val="1"/>
          <w:color w:val="000000"/>
          <w:sz w:val="24"/>
          <w:szCs w:val="24"/>
          <w:rtl w:val="0"/>
        </w:rPr>
        <w:t xml:space="preserve">Politikisht</w:t>
      </w:r>
      <w:r w:rsidDel="00000000" w:rsidR="00000000" w:rsidRPr="00000000">
        <w:rPr>
          <w:rFonts w:ascii="Times New Roman" w:cs="Times New Roman" w:eastAsia="Times New Roman" w:hAnsi="Times New Roman"/>
          <w:b w:val="0"/>
          <w:bCs w:val="0"/>
          <w:color w:val="000000"/>
          <w:sz w:val="24"/>
          <w:szCs w:val="24"/>
          <w:rtl w:val="0"/>
        </w:rPr>
        <w:t xml:space="preserve">, sepse proceset e vendimmarrjes anashkaluan Kuvendin dhe opozitën. </w:t>
      </w:r>
      <w:r w:rsidDel="00000000" w:rsidR="00000000" w:rsidRPr="00000000">
        <w:rPr>
          <w:rFonts w:ascii="Times New Roman" w:cs="Times New Roman" w:eastAsia="Times New Roman" w:hAnsi="Times New Roman"/>
          <w:b w:val="1"/>
          <w:bCs w:val="1"/>
          <w:color w:val="000000"/>
          <w:sz w:val="24"/>
          <w:szCs w:val="24"/>
          <w:rtl w:val="0"/>
        </w:rPr>
        <w:t xml:space="preserve">Moralisht</w:t>
      </w:r>
      <w:r w:rsidDel="00000000" w:rsidR="00000000" w:rsidRPr="00000000">
        <w:rPr>
          <w:rFonts w:ascii="Times New Roman" w:cs="Times New Roman" w:eastAsia="Times New Roman" w:hAnsi="Times New Roman"/>
          <w:b w:val="0"/>
          <w:bCs w:val="0"/>
          <w:color w:val="000000"/>
          <w:sz w:val="24"/>
          <w:szCs w:val="24"/>
          <w:rtl w:val="0"/>
        </w:rPr>
        <w:t xml:space="preserve">, sepse u shkëputën nga narrativat kolektive që kishin dhënë kuptim sakrificës historike. </w:t>
      </w:r>
      <w:r w:rsidDel="00000000" w:rsidR="00000000" w:rsidRPr="00000000">
        <w:rPr>
          <w:rFonts w:ascii="Times New Roman" w:cs="Times New Roman" w:eastAsia="Times New Roman" w:hAnsi="Times New Roman"/>
          <w:b w:val="1"/>
          <w:bCs w:val="1"/>
          <w:color w:val="000000"/>
          <w:sz w:val="24"/>
          <w:szCs w:val="24"/>
          <w:rtl w:val="0"/>
        </w:rPr>
        <w:t xml:space="preserve">Simbolikisht</w:t>
      </w:r>
      <w:r w:rsidDel="00000000" w:rsidR="00000000" w:rsidRPr="00000000">
        <w:rPr>
          <w:rFonts w:ascii="Times New Roman" w:cs="Times New Roman" w:eastAsia="Times New Roman" w:hAnsi="Times New Roman"/>
          <w:b w:val="0"/>
          <w:bCs w:val="0"/>
          <w:color w:val="000000"/>
          <w:sz w:val="24"/>
          <w:szCs w:val="24"/>
          <w:rtl w:val="0"/>
        </w:rPr>
        <w:t xml:space="preserve">, sepse sovraniteti u reduktua në teknikalitete procedurale (Beetham, 1991, pp. 11-17; Habermas, 1996, pp. 104-110). Në krahasim me lidershipin protestues të Vetëvendosjes (2.4.3), të ngritur mbi mobilizimin moral dhe simbolik, dhe me krizën e përfaqësimit të vitit 2011 (2.4.4), marrëveshjet ndërkombëtare të viteve 2008-2013 përbëjnë shembullin më të qartë të kompromisit të menaxhuar nga jashtë. Ky triptik: rezistencë morale, krizë përfaqësimi dhe kompromis ndërkombëtar - sintetizon tensionin e përhershëm të politikës kosovare dhe lidhet drejtpërdrejt me boshtin e këtij kapitulli: evolucioni i lidershipit dhe marrëdhënia lider-masë.</w:t>
      </w:r>
      <w:r w:rsidDel="00000000" w:rsidR="00000000" w:rsidRPr="00000000">
        <w:rPr>
          <w:rtl w:val="0"/>
        </w:rPr>
      </w:r>
    </w:p>
    <w:p w:rsidR="00000000" w:rsidDel="00000000" w:rsidP="00000000" w:rsidRDefault="00000000" w:rsidRPr="00000000" w14:paraId="0000016B">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2.4.6 Pjesëmarrja e grave në politikë dhe sfidat drejt një udhëheqjeje të barabartë (2008-2013)</w:t>
      </w:r>
    </w:p>
    <w:p w:rsidR="00000000" w:rsidDel="00000000" w:rsidP="00000000" w:rsidRDefault="00000000" w:rsidRPr="00000000" w14:paraId="0000016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përfaqësimi gjinor u vendos ndër treguesit kryesorë të legjitimitetit demokratik të Kosovës. Kushtetuta e vitit 2008 sanksionoi parimin e barazisë, ndërsa Ligji për Barazi Gjinore dhe Ligji Zgjedhor përcaktuan kuota të detyrueshme për përfaqësimin e grave. Kosova gjithashtu inkorporoi parimet e Konventës për Eliminimin e të Gjitha Formave të Diskriminimit ndaj Grave (CEDAW) në legjislacionin vendor (UNIFEM, 2008). Në planin normativ, këto zhvillime e pozicionuan Kosovën si shembull avancimi ligjor në rajon (UN Women, 2010). Megjithatë, ky përparim mbeti kryesisht formal: barazia u kodifikua si standard ligjor, por ndikimi i drejtpërdrejtë politik mbeti i kufizuar.</w:t>
      </w:r>
    </w:p>
    <w:p w:rsidR="00000000" w:rsidDel="00000000" w:rsidP="00000000" w:rsidRDefault="00000000" w:rsidRPr="00000000" w14:paraId="0000016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Statistikat e periudhës 2011-2013 e bëjnë të dukshëm këtë kontrast. Gratë përbënin mesatarisht 30-32% të Kuvendit, varësisht nga përbërja e legjislaturës, por në Qeveri zinin vetëm dy nga 21 poste ministrore. Në nivel komunal, prania e tyre ishte minimale (European Commission, 2013). Raportet e OSBE-së (2012) theksonin se asnjë grua nuk drejtonte komisione parlamentare kyçe, ndërsa përfaqësimi në diplomaci mbetej më shumë simbolik se substancial. Ky realitet pasqyron dallimin klasik që bën Pitkin (1967) mes përfaqësimit deskriptiv dhe atij substancial: numrat mund të garantojnë praninë, por jo domosdoshmërisht fuqi të barabartë vendimmarrëse.</w:t>
      </w:r>
      <w:r w:rsidDel="00000000" w:rsidR="00000000" w:rsidRPr="00000000">
        <w:rPr>
          <w:rtl w:val="0"/>
        </w:rPr>
      </w:r>
    </w:p>
    <w:p w:rsidR="00000000" w:rsidDel="00000000" w:rsidP="00000000" w:rsidRDefault="00000000" w:rsidRPr="00000000" w14:paraId="0000016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Kuotat treguan, gjithashtu, kufijtë e tyre: ato garantonin praninë formale, por jo kapacitetin për të ndikuar realisht në vendimmarrje. Kjo pasqyronte argumentin e Dahlerup (2006) mbi “critical mass”, sipas të cilit prania numerike nuk është e mjaftueshme pa solidaritet, strategji të përbashkëta dhe autonomi institucionale.</w:t>
      </w:r>
      <w:r w:rsidDel="00000000" w:rsidR="00000000" w:rsidRPr="00000000">
        <w:rPr>
          <w:rtl w:val="0"/>
        </w:rPr>
      </w:r>
    </w:p>
    <w:p w:rsidR="00000000" w:rsidDel="00000000" w:rsidP="00000000" w:rsidRDefault="00000000" w:rsidRPr="00000000" w14:paraId="0000016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Përjashtimet individuale, në vend që ta zbusnin hendekun, shpesh e bënë më të dukshëm. Zgjedhja e Atifete Jahjagës si presidente në vitin 2011 u bë përmes një marrëveshjeje të ndërmjetësuar nga ambasada amerikane dhe partitë vendore, pas shpalljes jokushtetuese të zgjedhjes së Behgjet Pacollit nga Gjykata Kushtetuese. Rasti i saj ilustroi, në nivel konkret, varësinë e lidershipit kosovar nga ndërmjetësimi ndërkombëtar — dinamikë e analizuar nga Bieber (2011) në kontekstin e shtetndërtimit në Ballkanin Perëndimor. Jahjaga vinte nga Policia e Kosovës, ishte jopartiake, pa mandat elektoral dhe pa kapital politik të brendshëm. Ky kontekst ekspozoi mungesën e një procesi konkurrues e të pavarur, duke e lidhur legjitimitetin e saj më shumë me mbështetjen ndërkombëtare sesa me vullnetin qytetar.</w:t>
      </w:r>
      <w:r w:rsidDel="00000000" w:rsidR="00000000" w:rsidRPr="00000000">
        <w:rPr>
          <w:rtl w:val="0"/>
        </w:rPr>
      </w:r>
    </w:p>
    <w:p w:rsidR="00000000" w:rsidDel="00000000" w:rsidP="00000000" w:rsidRDefault="00000000" w:rsidRPr="00000000" w14:paraId="0000017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sfond, rasti i Mimoza Kusari-Lilës, e cila fitoi komunën e Gjakovës, u perceptua si një përjashtim domethënës. Ajo u bë gruaja e parë që fitoi një mandat ekzekutiv përmes votës qytetare. Megjithatë, kjo arritje nuk mund të kuptohet plotësisht jashtë mbështetjes partiake dhe klimës ndërkombëtare të favorshme për promovimin e grave. Ky rast ilustron ndërthurjen e legjitimitetit elektoral me patronazhin partiak dhe me ndërmjetësimin ndërkombëtar, duke treguar se avancimi i grave, edhe kur mbështetej nga vota popullore, mbetej i varur nga rrjete jashtë meritokracisë politike (Krasniqi, 2016).</w:t>
      </w:r>
      <w:r w:rsidDel="00000000" w:rsidR="00000000" w:rsidRPr="00000000">
        <w:rPr>
          <w:rtl w:val="0"/>
        </w:rPr>
      </w:r>
    </w:p>
    <w:p w:rsidR="00000000" w:rsidDel="00000000" w:rsidP="00000000" w:rsidRDefault="00000000" w:rsidRPr="00000000" w14:paraId="0000017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Ndërkohë, shoqëria civile luajti një rol të kufizuar. Organizata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Kosovo Women’s Network</w:t>
      </w:r>
      <w:r w:rsidDel="00000000" w:rsidR="00000000" w:rsidRPr="00000000">
        <w:rPr>
          <w:rFonts w:ascii="Times New Roman" w:cs="Times New Roman" w:eastAsia="Times New Roman" w:hAnsi="Times New Roman"/>
          <w:b w:val="0"/>
          <w:bCs w:val="0"/>
          <w:color w:val="000000"/>
          <w:sz w:val="24"/>
          <w:szCs w:val="24"/>
          <w:rtl w:val="0"/>
        </w:rPr>
        <w:t xml:space="preserve"> zhvilluan fushata vetëdijësimi dhe aktivitete trajnimi gjatë viteve 2010-2012, por partitë politike mbetën filtri vendimtar i avancimit - duke kontrolluar listat zgjedhore, resurset dhe hapësirat e pushtetit (KWN, 2012). Raportet e OSBE-së (2013) theksonin se këto ndërhyrje shërbyen më shumë për ndërgjegjësim publik sesa për transformim real të skenës politike. Kufizimet buronin, gjithashtu, nga trashëgimia e periudhës së parë pasluftës (1999-2008), kur kultura patriarkale dhe logjika e parti-shtetit ngurtësuan strukturat institucionale, duke e bërë të vështirë depërtimin e modeleve transformuese të lidershipit.</w:t>
      </w:r>
      <w:r w:rsidDel="00000000" w:rsidR="00000000" w:rsidRPr="00000000">
        <w:rPr>
          <w:rtl w:val="0"/>
        </w:rPr>
      </w:r>
    </w:p>
    <w:p w:rsidR="00000000" w:rsidDel="00000000" w:rsidP="00000000" w:rsidRDefault="00000000" w:rsidRPr="00000000" w14:paraId="0000017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periudha 2008-2013 prodhoi një përfaqësim formal, por jo një udhëheqje të barabartë. Kuotat siguruan praninë numerike, por nuk gjeneruan lidere me autonomi për të formësuar agjendën politike apo për të ndërtuar lidhje të qëndrueshme me qytetarët. Përfaqësimi gjinor mbeti i varur nga ndërhyrjet ndërkombëtare dhe nga përkrahja e elitave partiake, duke ekspozuar kufijtë e lidershipit vendor për të krijuar modele të pavarura e gjithëpërfshirëse. Kjo periudhë tregon se marrëdhënia lider-masë në Kosovë u ngrit më shumë mbi prani formale sesa mbi fuqi substanciale, duke kufizuar zhvillimin e një lidershipi më të pavarur dhe me bazë qytetare (shih Kapitullin IV për dimensionet morale dhe simbolike të këtij procesi).</w:t>
      </w:r>
    </w:p>
    <w:p w:rsidR="00000000" w:rsidDel="00000000" w:rsidP="00000000" w:rsidRDefault="00000000" w:rsidRPr="00000000" w14:paraId="0000017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Faza e Krizave Politike dhe Demokratike (2013–2024)</w:t>
      </w:r>
      <w:r w:rsidDel="00000000" w:rsidR="00000000" w:rsidRPr="00000000">
        <w:rPr>
          <w:rtl w:val="0"/>
        </w:rPr>
      </w:r>
    </w:p>
    <w:p w:rsidR="00000000" w:rsidDel="00000000" w:rsidP="00000000" w:rsidRDefault="00000000" w:rsidRPr="00000000" w14:paraId="00000174">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2.5 Hyrje analitike</w:t>
      </w:r>
    </w:p>
    <w:p w:rsidR="00000000" w:rsidDel="00000000" w:rsidP="00000000" w:rsidRDefault="00000000" w:rsidRPr="00000000" w14:paraId="0000017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Periudha 2013-2024, e konceptuar si fazë e rindërtimit demokratik, u karakterizua në praktikë nga një varg krizash që testuan kufijtë e konsolidimit institucional: Marrëveshja e Brukselit vuri në pikëpyetje sovranitetin, demarkacioni me Malin e Zi nxiti mobilizim qytetar dhe përçarje partiake, ndërsa ideja e shkëmbimit të territoreve polarizoi skenën politike dhe ngriti dyshime mbi qëndrueshmërinë e shtetit. Pandemia COVID-19 dhe tensionet në veri, të shoqëruara me sanksione ndërkombëtare, rikthyen varësinë nga faktori i jashtëm, duke e shndërruar fazën e konsolidimit në periudhë të tensionit të vazhdueshëm midis aspiratës për autonomi dhe nevojës për ndërmjetësim ndërkombëtar. Rritja e dukshmërisë së grave në institucione mbeti e lidhur me logjikën e krizave politike, duke reflektuar brishtësinë e sistemit më shumë sesa transformimin demokratik. Siç vërejnë Haziri (2019, pp. 15-18) dhe Shala, L. (2021, pp. 571-575), mungesa e konsensusit institucional dhe komunikimi polarizues ushqyen tensione legjitimiteti të vazhdueshme, tipike, sipas Diamond-it (2019, pp. 48-52), për demokracitë e brishta ku procedurat formale ekzistojnë por konsolidimi demokratik mbetet i paqëndrueshëm.</w:t>
      </w:r>
    </w:p>
    <w:p w:rsidR="00000000" w:rsidDel="00000000" w:rsidP="00000000" w:rsidRDefault="00000000" w:rsidRPr="00000000" w14:paraId="00000176">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2.5.1 Marrëveshja e Brukselit dhe sfida e përfaqësimit politik (2013-2015)</w:t>
      </w:r>
    </w:p>
    <w:p w:rsidR="00000000" w:rsidDel="00000000" w:rsidP="00000000" w:rsidRDefault="00000000" w:rsidRPr="00000000" w14:paraId="0000017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Marrëveshja e Brukselit e 19 prillit 2013 shënoi formalizimin politik të dialogut ndërmjet Kosovës dhe Serbisë. Deri atëherë, bisedimet e viteve 2011-2012 ishin paraqitur si “teknike”, të kufizuara në çështje praktike si doganat, targat dhe lëvizja e lirë, por që në fakt prodhonin pasoja politike. Me ndërmjetësimin e baroneshës Catherine Ashton, dialogu u ngrit në nivel kryeministrash (Thaçi dhe Dačić), duke sjellë për herë të parë një marrëveshje me mekanizma të qartë zbatimi. Ky format i mbyllur, i imponuar nga Bashkimi Evropian për të ruajtur efikasitetin dhe stabilitetin, shmangu konsultimin me Kuvendin për të mos rrezikuar procesin (Gashi &amp; Musliu, 2016, pp. 12-15). Në këtë mënyrë, marrëveshja fitoi legjitimitet ndërkombëtar, por mbeti e brishtë në përfaqësim demokratik, pasi Kuvendi dhe publiku mbetën me rol të kufizuar në procesin e vendimmarrjes (Keil, 2013, pp. 347-350; IKS, 2014, pp. 9-13; Visoka, 2017, pp. 102-112).</w:t>
      </w:r>
      <w:r w:rsidDel="00000000" w:rsidR="00000000" w:rsidRPr="00000000">
        <w:rPr>
          <w:rtl w:val="0"/>
        </w:rPr>
      </w:r>
    </w:p>
    <w:p w:rsidR="00000000" w:rsidDel="00000000" w:rsidP="00000000" w:rsidRDefault="00000000" w:rsidRPr="00000000" w14:paraId="0000017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Kriza u thellua në vitin 2015 me konkretizimin e çështjes së Asociacionit të Komunave me Shumicë Serbe. Ky mekanizëm nuk shihej më si bashkëpunim ndërkomunal, por si strukturë që mund të prodhonte paralelizëm institucional - një organizim me kompetenca të veçanta nga shteti qendror. Këto shqetësime u artikuluan si nga opozita, ashtu edhe nga aktorë ndërkombëtarë si Komisioni i Venecias (2015, pp. 3-5) dhe International Crisis Group (2013, pp. 10-12), të cilët paralajmëruan për pasoja mbi funksionalitetin e shtetit. Brenda Kosovës, opozita e interpretoi marrëveshjen si rrezik potencial për funksionalitetin e shtetësisë dhe organizoi protesta masive. Sipas sondazheve të NDI (2015, p. 17) dhe KDI (2015, p. 11), qytetarët e perceptuan si imponim që kufizonte sovranitetin dhe përjashtonte vullnetin e tyre. Kulmi u arrit me bllokimin e Kuvendit dhe përdorimin e gazit lotsjellës, duke shënuar një formë të re opozitare - atë të mobilizimit masiv të Vetëvendosjes kundër elitës qeverisëse.</w:t>
      </w:r>
      <w:r w:rsidDel="00000000" w:rsidR="00000000" w:rsidRPr="00000000">
        <w:rPr>
          <w:rtl w:val="0"/>
        </w:rPr>
      </w:r>
    </w:p>
    <w:p w:rsidR="00000000" w:rsidDel="00000000" w:rsidP="00000000" w:rsidRDefault="00000000" w:rsidRPr="00000000" w14:paraId="0000017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zhvillim pasqyroi një logjikë më të gjerë të “sovranitetit të kushtëzuar”. Që nga shpallja e pavarësisë, Kosova kishte pranuar kompromise të ngjashme: mosaplikimin për OKB, shtyrjen e transformimit të Forcës së Sigurisë në ushtri në koordinim me NATO-n, dhe marrëveshjet e viteve 2011-2012 që, ndonëse politike, u prezantuan si teknike për të ruajtur dialogun (Ker-Lindsay, 2015, pp. 88-92; Gashi &amp; Musliu, 2016, pp. 12-15). Kjo nuk ishte unike për Kosovën: në Bosnje, Office of the High Representative (OHR) ka pasur që nga 1995 kompetenca për të shfuqizuar ligje dhe për të shkarkuar zyrtarë të zgjedhur, ndërsa në Kosovë, International Civilian Office (ICO) ushtroi mandat të ngjashëm mbikëqyrjeje deri në vitin 2012 (Chandler, 2006, pp. 139-143; Visoka, 2017, pp. 110-112).</w:t>
      </w:r>
      <w:r w:rsidDel="00000000" w:rsidR="00000000" w:rsidRPr="00000000">
        <w:rPr>
          <w:rtl w:val="0"/>
        </w:rPr>
      </w:r>
    </w:p>
    <w:p w:rsidR="00000000" w:rsidDel="00000000" w:rsidP="00000000" w:rsidRDefault="00000000" w:rsidRPr="00000000" w14:paraId="0000017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kuptim, Marrëveshja e Brukselit nuk ishte devijim i papritur, por vazhdimësi e një modeli ku efikasiteti ndërkombëtar mbizotëronte mbi konsensusin vendor. Visoka (2017, pp. 102-112) vëren se kjo dinamikë prodhoi tension mes sovranitetit formal dhe realitetit të mbikëqyrjes, duke gjeneruar rezistencë të vazhdueshme ndaj kufizimeve të imponuara nga jashtë. Kështu, Brukseli 2013 ilustron jo vetëm kompromisin e imponuar, por edhe vështirësitë e elitës kosovare për ta demokratizuar procesin e integrimit evropian (Krasniqi, 2020, pp. 318-322; Bieber, 2018a, pp. 61-65; IKS, 2014, pp. 9-13). Ky precedent nënvleftësoi legjitimitetin e brendshëm përballë kërkesave të jashtme dhe thelloi hendekun elitë-shoqëri, një model që do të përsëritej edhe në krizën e demarkacionit me Malin e Zi.</w:t>
      </w:r>
      <w:r w:rsidDel="00000000" w:rsidR="00000000" w:rsidRPr="00000000">
        <w:rPr>
          <w:rtl w:val="0"/>
        </w:rPr>
      </w:r>
    </w:p>
    <w:p w:rsidR="00000000" w:rsidDel="00000000" w:rsidP="00000000" w:rsidRDefault="00000000" w:rsidRPr="00000000" w14:paraId="0000017B">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2.5.2 Kriza kufitare me Malin e Zi dhe dobësimi i qeverisjes (2015-2017)</w:t>
      </w:r>
    </w:p>
    <w:p w:rsidR="00000000" w:rsidDel="00000000" w:rsidP="00000000" w:rsidRDefault="00000000" w:rsidRPr="00000000" w14:paraId="0000017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Kriza e demarkacionit me Malin e Zi nuk ishte thjesht çështje teknike e përcaktimit të kufirit, por një provë për maturinë institucionale të Kosovës dhe për mënyrën se si vendi e kuptonte sovranitetin e vet. Marrëveshja e nënshkruar më 26 gusht 2015 në Vjenë, që përfshinte rreth 60 kilometra kufi të diskutueshëm, u vendos nga Bashkimi Evropian si kusht për liberalizimin e vizave (European External Action Service [EEAS], 2018, p. 4).</w:t>
      </w:r>
    </w:p>
    <w:p w:rsidR="00000000" w:rsidDel="00000000" w:rsidP="00000000" w:rsidRDefault="00000000" w:rsidRPr="00000000" w14:paraId="0000017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Kosovë, ajo u politizua menjëherë. Ramush Haradinaj e kundërshtoi si “humbje territoriale”, duke e lidhur me diskursin e “tokës së trashëguar” dhe me kufijtë e vitit 1974, siç raportoi Reuters (2018). PDK-ja, përkundrazi, e mbështeti si hap të dhimbshëm, por të nevojshëm për integrimin euro-atlantik, duke theksuar se besueshmëria ndërkombëtare kërkon kompromis (Freedom House, 2016, p. 5). Për Vetëvendosjen, marrëveshja përbënte “tradhti kombëtare” dhe u kthye në mjet mobilizimi politik, nga përdorimi i gazit lotsjellës në Kuvend deri te protestat e dhunshme në rrugë.</w:t>
      </w:r>
    </w:p>
    <w:p w:rsidR="00000000" w:rsidDel="00000000" w:rsidP="00000000" w:rsidRDefault="00000000" w:rsidRPr="00000000" w14:paraId="0000017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Ndarjet politike paralizuan institucionet. Kuvendi nuk arriti shumicën kushtetuese për ratifikim, ndërsa komisionet teknike u shndërruan në arena përplasjeje partiake. Në vend të konsensusit, vendi projektoi imazhin e një shteti të bllokuar, duke minuar perceptimin e besueshmërisë në sytë e BE-së dhe SHBA-së (KDI, 2016, p. 7). Sipas sondazheve, më shumë se gjysma e qytetarëve e perceptuan marrëveshjen si të padrejtë ose të imponuar (National Democratic Institute [NDI], 2016, p. 18; Institute for Kosovo Studies [IKS], 2017, pp. 14-16).</w:t>
      </w:r>
      <w:r w:rsidDel="00000000" w:rsidR="00000000" w:rsidRPr="00000000">
        <w:rPr>
          <w:rtl w:val="0"/>
        </w:rPr>
      </w:r>
    </w:p>
    <w:p w:rsidR="00000000" w:rsidDel="00000000" w:rsidP="00000000" w:rsidRDefault="00000000" w:rsidRPr="00000000" w14:paraId="0000017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Kriza u mbyll vetëm më 21 mars 2018, kur Kuvendi e ratifikoi marrëveshjen me 80 vota pro - një më pak se shumica e kërkuar. Një deklaratë mirëkuptimi u shtua për të zbutur reagimet publike, por pa ndryshuar përmbajtjen (EEAS, 2018, p. 6). BE-ja e quajti “një arritje reale”, ndërsa polarizimi politik mbeti i pandryshuar, sipas raportimeve të Reuters (2018).</w:t>
      </w:r>
    </w:p>
    <w:p w:rsidR="00000000" w:rsidDel="00000000" w:rsidP="00000000" w:rsidRDefault="00000000" w:rsidRPr="00000000" w14:paraId="0000018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literaturë, demarkacioni paraqitet si pasqyrë e fragmentimit politik dhe krizës së përfaqësimit. Elitat e përdorën për profilim elektoral, disa si mbrojtës të sovranitetit, të tjerët si garantë të integrimit, ndërsa qytetarët u lanë jashtë procesit (IKS, 2017, pp. 14-18; GAP Institute, 2018, p. 9). Kjo përvojë pasqyron logjikën e regjimeve hibride, ku institucionet ruajnë formën, por humbin përmbajtjen demokratike (Levitsky &amp; Way, 2010, p. 27; Diamond, 2019, pp. 45-47). Në këtë kuadër, demarkacioni nuk u bë moment konsolidimi, por një tjetër hallkë e vendimmarrjes pa konsensus, ku efikasiteti ndërkombëtar mori prioritet ndaj legjitimitetit vendor (Haziri, 2019, p. 88; Shala, L., 2021, p. 572).</w:t>
      </w:r>
      <w:r w:rsidDel="00000000" w:rsidR="00000000" w:rsidRPr="00000000">
        <w:rPr>
          <w:rtl w:val="0"/>
        </w:rPr>
      </w:r>
    </w:p>
    <w:p w:rsidR="00000000" w:rsidDel="00000000" w:rsidP="00000000" w:rsidRDefault="00000000" w:rsidRPr="00000000" w14:paraId="0000018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2.5.3 Iniciativa për shkëmbim territoresh dhe tensionet me partnerët ndërkombëtarë (2018-2020)</w:t>
      </w:r>
    </w:p>
    <w:p w:rsidR="00000000" w:rsidDel="00000000" w:rsidP="00000000" w:rsidRDefault="00000000" w:rsidRPr="00000000" w14:paraId="0000018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periudhën 2018-2020, politika e Kosovës u përball me një nga debatet më të ndjeshme që nga shpallja e pavarësisë: idenë për shkëmbim territoresh me Serbinë, të artikuluar nga presidenti Hashim Thaçi dhe homologu serb Aleksandar Vučić në verën e vitit 2018. Edhe pse nuk mori kurrë formë të institucionalizuar, kjo ide përfaqësoi një pikë kthese, pasi për herë të parë kufijtë territorialë të shtetit u trajtuan si instrument negociues në dialogun e ndërmjetësuar ndërkombëtarisht. Propozimi aktivizoi tensione të thella historike, kulturore dhe identitare, duke ekspozuar mungesën e konsensusit kombëtar për të ardhmen e shtetësisë (Bieber, 2018b; Krasniqi, 2019).</w:t>
      </w:r>
      <w:r w:rsidDel="00000000" w:rsidR="00000000" w:rsidRPr="00000000">
        <w:rPr>
          <w:rtl w:val="0"/>
        </w:rPr>
      </w:r>
    </w:p>
    <w:p w:rsidR="00000000" w:rsidDel="00000000" w:rsidP="00000000" w:rsidRDefault="00000000" w:rsidRPr="00000000" w14:paraId="0000018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Thaçi e paraqiti këtë opsion si akt të lidershipit unilateral, duke vepruar jashtë mekanizmave përfaqësues dhe kompetencave kushtetuese. Kryeministri Ramush Haradinaj dhe pjesa më e madhe e opozitës e po ashtu segmente të gjera të shoqërisë e kundërshtuan fuqishëm (Judah, 2019; Qehaja &amp; Preteni, 2020). Kjo çarje institucionale e dobësoi autoritetin e brendshëm dhe nxori në pah vështirësitë e sistemit politik për të prodhuar autoritet kolektiv, pra atë lloj autoriteti që Weber (1978/1922) e lidhi me bazën racionale-legale.</w:t>
      </w:r>
      <w:r w:rsidDel="00000000" w:rsidR="00000000" w:rsidRPr="00000000">
        <w:rPr>
          <w:rtl w:val="0"/>
        </w:rPr>
      </w:r>
    </w:p>
    <w:p w:rsidR="00000000" w:rsidDel="00000000" w:rsidP="00000000" w:rsidRDefault="00000000" w:rsidRPr="00000000" w14:paraId="0000018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Tensionet u ndërlidhën drejtpërdrejt me vendosjen e tarifës 100% ndaj mallrave serbe më 21 nëntor 2018 nga qeveria Haradinaj, pas dështimit të Kosovës për t’u pranuar në INTERPOL. SHBA-ja e konsideroi këtë masë pengesë për rifillimin e dialogut dhe reagoi duke pezulluar mbështetjen financiare, ndërsa BE-ja u gjend e margjinalizuar pasi Uashingtoni dhe Brukseli folën gjuhë të ndryshme mbi strategjinë e dialogut (International Crisis Group, 2018; Peci, 2019; European Union External Action, 2019). Kjo çarje transatlantike ekspozoi fragmentimin e politikës së jashtme të Kosovës dhe rriti varësinë nga ndërhyrjet ad hoc të aleatëve.</w:t>
      </w:r>
      <w:r w:rsidDel="00000000" w:rsidR="00000000" w:rsidRPr="00000000">
        <w:rPr>
          <w:rtl w:val="0"/>
        </w:rPr>
      </w:r>
    </w:p>
    <w:p w:rsidR="00000000" w:rsidDel="00000000" w:rsidP="00000000" w:rsidRDefault="00000000" w:rsidRPr="00000000" w14:paraId="0000018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planin e brendshëm, procesi prodhoi një deficit deliberativ, mungesë të hapësirës për dialog publik racional (Habermas, 1984). Vendimet për çështje ekzistenciale mbetën brenda rretheve elitare, e ku qytetarët kishin rol të kufizuar në procesin deliberativ. Kjo u pasqyrua në sondazhe të organizatave vendore që dokumentuan rënie të besimit tek institucionet dhe perceptimin e dialogut si proces të imponuar (KDI, 2019; GAP, 2020). Në këtë kontekst, sovraniteti nuk u perceptua si rezultat i pëlqimit qytetar, siç thekson Rousseau (1762/1968), por si objekt i marrëveshjeve të mbyllura elitare.</w:t>
      </w:r>
      <w:r w:rsidDel="00000000" w:rsidR="00000000" w:rsidRPr="00000000">
        <w:rPr>
          <w:rtl w:val="0"/>
        </w:rPr>
      </w:r>
    </w:p>
    <w:p w:rsidR="00000000" w:rsidDel="00000000" w:rsidP="00000000" w:rsidRDefault="00000000" w:rsidRPr="00000000" w14:paraId="0000018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Këto zhvillime nuk krijuan për herë të parë pasiguritë identitare dhe ontologjike, por i thelluan ato dhe i bënë më të prekshme. Siç vëren Giddens (1990), kur institucionet dështojnë të garantojnë siguri ontologjike - ndjenjën e vazhdimësisë dhe përkatësisë - autoriteti kolektiv thyhet dhe pushteti shihet si i huaj ndaj komunitetit. Në Kosovë, ideja e prekjes së kufijve kombëtarë e përforcoi këtë gjendje, duke u përkthyer në humbje të mëtejshme besimi dhe në mungesë të një narrative të përbashkët për të ardhmen e shtetit.</w:t>
      </w:r>
    </w:p>
    <w:p w:rsidR="00000000" w:rsidDel="00000000" w:rsidP="00000000" w:rsidRDefault="00000000" w:rsidRPr="00000000" w14:paraId="0000018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terren të brishtë, pandemia COVID-19 veproi si katalizator që zbërtheu boshllëqet ekzistuese të përfaqësimit politik. Ajo nxori në pah jo vetëm kufijtë teknikë të qeverisjes, por edhe paaftësinë e elitave për të rivendosur marrëdhënien lider-qytetar mbi bazën e autoritetit kolektiv. Sondazhet e UNDP (2020) treguan rënie të mëtejshme të besimit tek institucionet gjatë krizës, duke konfirmuar se emergjenca shëndetësore nuk krijoi kriza të reja, por thelloi strukturat ekzistuese të mungesës së legjitimitetit. Në vend që të prodhonte unitet, pandemia forcoi hendekun mes institucioneve dhe shoqërisë, duke sugjeruar se kriza e lidershipit kishte dimensione strukturore dhe afatgjata.</w:t>
      </w:r>
    </w:p>
    <w:p w:rsidR="00000000" w:rsidDel="00000000" w:rsidP="00000000" w:rsidRDefault="00000000" w:rsidRPr="00000000" w14:paraId="0000018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2.5.4 Pandemia COVID-19 dhe qeverisja në kohë krize në Kosovë (2020-2022)</w:t>
      </w:r>
    </w:p>
    <w:p w:rsidR="00000000" w:rsidDel="00000000" w:rsidP="00000000" w:rsidRDefault="00000000" w:rsidRPr="00000000" w14:paraId="0000018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Pandemia COVID-19 u shndërrua në provën më të madhe për lidershipin kosovar, duke ekspozuar brishtësinë e autoritetit kolektiv dhe mungesën e kohezionit institucional. Siç vë në dukje Boin et al. (2005, pp. 3-7), krizat matin jo vetëm kapacitetin teknik për të marrë masa urgjente, por edhe aftësinë për të ndërtuar kuptim të përbashkët dhe për të koordinuar institucionet nën presion. Në Kosovë, sfida kryesore nuk qëndronte te masat konkrete si të ngjashme me ato të vendeve të tjera, por te paaftësia për t’i kthyer ato në një narrativë të përbashkët që do t’u siguronte qytetarëve ndjenjën e drejtimit në kushtet e pasigurisë ekstreme.</w:t>
      </w:r>
    </w:p>
    <w:p w:rsidR="00000000" w:rsidDel="00000000" w:rsidP="00000000" w:rsidRDefault="00000000" w:rsidRPr="00000000" w14:paraId="0000018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Qeveria Kurti I reagoi me shpejtësi duke mbyllur kufijtë dhe pezulluar aktivitetet publike (World Health Organization, 2020, p. 2). Por mocioni i mosbesimit i 25 marsit 2020, i mbështetur nga Presidenti Thaçi dhe partitë opozitare (Kosovo Democratic Institute, 2020, p. 2), e prishi kohezionin politik në kulmin e krizës. Sipas UNDP (2020, p. 14), besimi në institucione ra nga 52 % në janar në vetëm 41 % pas rrëzimit të qeverisë, duke reflektuar perceptimin e një elite të shkëputur nga interesat qytetare.</w:t>
      </w:r>
      <w:r w:rsidDel="00000000" w:rsidR="00000000" w:rsidRPr="00000000">
        <w:rPr>
          <w:rtl w:val="0"/>
        </w:rPr>
      </w:r>
    </w:p>
    <w:p w:rsidR="00000000" w:rsidDel="00000000" w:rsidP="00000000" w:rsidRDefault="00000000" w:rsidRPr="00000000" w14:paraId="0000018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Qeveria Hoti më pas u përqendrua në sigurimin e furnizimeve ndërkombëtare (World Bank, 2021, p. 6), ndërsa Kurti II ndërmori masa më të decentralizuara (UNDP, 2021, p. 11). Por mungesa e koordinimit mbeti konstante. Siç argumenton Scharpf (1999, pp. 6-10), legjitimiteti politik varet nga </w:t>
      </w:r>
      <w:r w:rsidDel="00000000" w:rsidR="00000000" w:rsidRPr="00000000">
        <w:rPr>
          <w:rFonts w:ascii="Times New Roman" w:cs="Times New Roman" w:eastAsia="Times New Roman" w:hAnsi="Times New Roman"/>
          <w:b w:val="0"/>
          <w:bCs w:val="0"/>
          <w:i w:val="1"/>
          <w:iCs w:val="1"/>
          <w:color w:val="000000"/>
          <w:sz w:val="24"/>
          <w:szCs w:val="24"/>
          <w:rtl w:val="0"/>
        </w:rPr>
        <w:t xml:space="preserve">input legitimacy</w:t>
      </w:r>
      <w:r w:rsidDel="00000000" w:rsidR="00000000" w:rsidRPr="00000000">
        <w:rPr>
          <w:rFonts w:ascii="Times New Roman" w:cs="Times New Roman" w:eastAsia="Times New Roman" w:hAnsi="Times New Roman"/>
          <w:b w:val="0"/>
          <w:bCs w:val="0"/>
          <w:color w:val="000000"/>
          <w:sz w:val="24"/>
          <w:szCs w:val="24"/>
          <w:rtl w:val="0"/>
        </w:rPr>
        <w:t xml:space="preserve"> - përfshirja qytetare në proces dhe </w:t>
      </w:r>
      <w:r w:rsidDel="00000000" w:rsidR="00000000" w:rsidRPr="00000000">
        <w:rPr>
          <w:rFonts w:ascii="Times New Roman" w:cs="Times New Roman" w:eastAsia="Times New Roman" w:hAnsi="Times New Roman"/>
          <w:b w:val="0"/>
          <w:bCs w:val="0"/>
          <w:i w:val="1"/>
          <w:iCs w:val="1"/>
          <w:color w:val="000000"/>
          <w:sz w:val="24"/>
          <w:szCs w:val="24"/>
          <w:rtl w:val="0"/>
        </w:rPr>
        <w:t xml:space="preserve">output legitimacy</w:t>
      </w:r>
      <w:r w:rsidDel="00000000" w:rsidR="00000000" w:rsidRPr="00000000">
        <w:rPr>
          <w:rFonts w:ascii="Times New Roman" w:cs="Times New Roman" w:eastAsia="Times New Roman" w:hAnsi="Times New Roman"/>
          <w:b w:val="0"/>
          <w:bCs w:val="0"/>
          <w:color w:val="000000"/>
          <w:sz w:val="24"/>
          <w:szCs w:val="24"/>
          <w:rtl w:val="0"/>
        </w:rPr>
        <w:t xml:space="preserve"> - prodhimi i rezultateve efektive. Në Kosovë, të dyja dështuan: qytetarët u ndien të përjashtuar, ndërsa rezultatet perceptoheshin si të pamjaftueshme (NDI, 2020, p. 9; GAP Institute, 2021, p. 4; Bertelsmann Stiftung, 2022, p. 6).</w:t>
      </w:r>
      <w:r w:rsidDel="00000000" w:rsidR="00000000" w:rsidRPr="00000000">
        <w:rPr>
          <w:rtl w:val="0"/>
        </w:rPr>
      </w:r>
    </w:p>
    <w:p w:rsidR="00000000" w:rsidDel="00000000" w:rsidP="00000000" w:rsidRDefault="00000000" w:rsidRPr="00000000" w14:paraId="0000018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Komunikimi publik u bë terren i vërtetë prove. Ministri i Shëndetësisë, Arben Vitia, fitoi reputacion për tonin empatik dhe raportimet e përditshme; sipas sondazhit të IRI (2020, p. 7), ai gëzonte 62 % mbështetje, duke reflektuar disa tipare të lidershipit transformues (Burns, 1978, pp. 20-23; Bass, 1990, pp. 53-54). Megjithatë, ky kapital moral u zbeh shpejt nga mesazhet kontradiktore të nivelit qeveritar dhe nga skandalet e prokurimeve të cilat u kritikuan nga Zyra Kombëtare e Auditimit (2021, pp. 8-10).</w:t>
      </w:r>
      <w:r w:rsidDel="00000000" w:rsidR="00000000" w:rsidRPr="00000000">
        <w:rPr>
          <w:rtl w:val="0"/>
        </w:rPr>
      </w:r>
    </w:p>
    <w:p w:rsidR="00000000" w:rsidDel="00000000" w:rsidP="00000000" w:rsidRDefault="00000000" w:rsidRPr="00000000" w14:paraId="0000018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Pandemia solli gjithashtu riformulim të pritshmërive qytetare. Edhe pse besimi në institucionet shtetërore ra nën 40 % (IRI, 2021, p. 6; IRI, 2023, p. 5; RCC, 2024, p. 12), figura si Albin Kurti dhe Vjosa Osmani fituan kapital emocional dhe perceptim si liderë më të ndershëm dhe më të afërt me publikun. Ndërkohë, Thaçi dhe Hoti pësuan rënie të mbështetjes: sipas UNDP (2021, p. 11), vetëm 27 % kishin besim tek presidenca dhe 25 % tek qeveria. Kjo përputhet me analizën e Shala, A. (2021, pp. 44-46), i cili e sheh krizën e komunikimit si hallkë qendrore të erozionit të legjitimitetit politik në Kosovë.</w:t>
      </w:r>
      <w:r w:rsidDel="00000000" w:rsidR="00000000" w:rsidRPr="00000000">
        <w:rPr>
          <w:rtl w:val="0"/>
        </w:rPr>
      </w:r>
    </w:p>
    <w:p w:rsidR="00000000" w:rsidDel="00000000" w:rsidP="00000000" w:rsidRDefault="00000000" w:rsidRPr="00000000" w14:paraId="0000018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përfundim, pandemia COVID-19 nuk ishte vetëm krizë shëndetësore, por katalizator i një transformimi më të thellë: ajo zbërtheu modelin e qeverisjes elitare dhe zbuloi brishtësinë e lidershipit në kushte pasigurie. Siç thekson Freedom House (2024, p. 5), legjitimiteti institucional vazhdoi të ndikohej fuqishëm nga dinamika e krizav e jo nga performanca. Kjo dukurí përputhet me vërejtjen e Visoka (2017), se sovraniteti i mbikëqyrur në Kosovë është më shumë një gjendje e përhershme sesa një fazë kalimtare një paradigmë ku autoriteti shfaqet, por rrallë përvetësohet plotësisht nga shoqëria.</w:t>
      </w:r>
      <w:r w:rsidDel="00000000" w:rsidR="00000000" w:rsidRPr="00000000">
        <w:rPr>
          <w:rtl w:val="0"/>
        </w:rPr>
      </w:r>
    </w:p>
    <w:p w:rsidR="00000000" w:rsidDel="00000000" w:rsidP="00000000" w:rsidRDefault="00000000" w:rsidRPr="00000000" w14:paraId="0000018F">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Shënim 1.</w:t>
      </w:r>
      <w:r w:rsidDel="00000000" w:rsidR="00000000" w:rsidRPr="00000000">
        <w:rPr>
          <w:rFonts w:ascii="Times New Roman" w:cs="Times New Roman" w:eastAsia="Times New Roman" w:hAnsi="Times New Roman"/>
          <w:b w:val="0"/>
          <w:bCs w:val="0"/>
          <w:color w:val="000000"/>
          <w:sz w:val="24"/>
          <w:szCs w:val="24"/>
          <w:rtl w:val="0"/>
        </w:rPr>
        <w:t xml:space="preserve"> Termi </w:t>
      </w:r>
      <w:r w:rsidDel="00000000" w:rsidR="00000000" w:rsidRPr="00000000">
        <w:rPr>
          <w:rFonts w:ascii="Times New Roman" w:cs="Times New Roman" w:eastAsia="Times New Roman" w:hAnsi="Times New Roman"/>
          <w:b w:val="0"/>
          <w:bCs w:val="0"/>
          <w:i w:val="1"/>
          <w:iCs w:val="1"/>
          <w:color w:val="000000"/>
          <w:sz w:val="24"/>
          <w:szCs w:val="24"/>
          <w:rtl w:val="0"/>
        </w:rPr>
        <w:t xml:space="preserve">“filli i kuq”</w:t>
      </w:r>
      <w:r w:rsidDel="00000000" w:rsidR="00000000" w:rsidRPr="00000000">
        <w:rPr>
          <w:rFonts w:ascii="Times New Roman" w:cs="Times New Roman" w:eastAsia="Times New Roman" w:hAnsi="Times New Roman"/>
          <w:b w:val="0"/>
          <w:bCs w:val="0"/>
          <w:color w:val="000000"/>
          <w:sz w:val="24"/>
          <w:szCs w:val="24"/>
          <w:rtl w:val="0"/>
        </w:rPr>
        <w:t xml:space="preserve"> përdoret në kuptimin akademik të një linje argumentuese të qëndrueshme që përshkon kapitullin, duke lidhur krizat e ndryshme politike në Kosovë në një narrativë të vetme analitike. Origjina e tij gjendet në gjermanishten </w:t>
      </w:r>
      <w:r w:rsidDel="00000000" w:rsidR="00000000" w:rsidRPr="00000000">
        <w:rPr>
          <w:rFonts w:ascii="Times New Roman" w:cs="Times New Roman" w:eastAsia="Times New Roman" w:hAnsi="Times New Roman"/>
          <w:b w:val="0"/>
          <w:bCs w:val="0"/>
          <w:i w:val="1"/>
          <w:iCs w:val="1"/>
          <w:color w:val="000000"/>
          <w:sz w:val="24"/>
          <w:szCs w:val="24"/>
          <w:rtl w:val="0"/>
        </w:rPr>
        <w:t xml:space="preserve">der rote Faden</w:t>
      </w:r>
      <w:r w:rsidDel="00000000" w:rsidR="00000000" w:rsidRPr="00000000">
        <w:rPr>
          <w:rFonts w:ascii="Times New Roman" w:cs="Times New Roman" w:eastAsia="Times New Roman" w:hAnsi="Times New Roman"/>
          <w:b w:val="0"/>
          <w:bCs w:val="0"/>
          <w:color w:val="000000"/>
          <w:sz w:val="24"/>
          <w:szCs w:val="24"/>
          <w:rtl w:val="0"/>
        </w:rPr>
        <w:t xml:space="preserve">, ndërsa në literaturën e shkencave sociale është bërë metaforë e pranuar për koherencën dhe vazhdimësinë logjike të argumentit.</w:t>
      </w:r>
      <w:r w:rsidDel="00000000" w:rsidR="00000000" w:rsidRPr="00000000">
        <w:rPr>
          <w:rtl w:val="0"/>
        </w:rPr>
      </w:r>
    </w:p>
    <w:p w:rsidR="00000000" w:rsidDel="00000000" w:rsidP="00000000" w:rsidRDefault="00000000" w:rsidRPr="00000000" w14:paraId="00000190">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2.5.5 Lidershipi përballë krizës në veri dhe sanksioneve ndërkombëtare (2022-2024)</w:t>
      </w:r>
    </w:p>
    <w:p w:rsidR="00000000" w:rsidDel="00000000" w:rsidP="00000000" w:rsidRDefault="00000000" w:rsidRPr="00000000" w14:paraId="0000019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Krizat në veriun e Kosovës gjatë viteve 2022-2024 ekspozuan kufijtë e lidershipit politik, duke testuar deri ku mund të shtrihej autoriteti formal pa u mbështetur në legjitimitet të brendshëm (Weber, 1978/1922, pp. 212-215). Vendimi i qeverisë për reciprocitetin mbi targat dhe dokumentet serbe në korrik 2022 u paraqit si një akt barazie sovrane. Megjithatë, barrikadat, protestat dhe bojkoti institucional që pasuan sugjerojnë se autoriteti ligjor, sado i drejtë në parim, mbetet i kufizuar kur nuk përkthehet në pranueshmëri politike (KDI, 2022). Duket se qeveria synonte të afirmonte simbolet e shtetësisë, por jo domosdoshmërisht t’i kthehej qytetarit për të ndërtuar konsensus. Siç vëren Visoka (2017), tensioni mes legjitimitetit formal dhe pranimit shoqëror mbetet shenjë e “sovranitetit të mbikëqyrur” që prodhon, pothuajse ciklikisht, forma të reja rezistence lokale.</w:t>
      </w:r>
    </w:p>
    <w:p w:rsidR="00000000" w:rsidDel="00000000" w:rsidP="00000000" w:rsidRDefault="00000000" w:rsidRPr="00000000" w14:paraId="0000019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Përshkallëzimi i majit 2023 pas zgjedhjeve të bojkotuara dhe emërimit të kryetarëve shqiptarë në katër komunat veriore, u perceptua nga faktori ndërkombëtar si “përshkallëzim i panevojshëm” (EEAS, 2023) dhe “shenjë e ngurtësisë institucionale” (European Parliament, 2023). Vetëm pak muaj më vonë, incidenti i Banjskës, ku humbën jetën një polic i Kosovës dhe tre sulmues serbë, nga disa aktorë ndërkombëtarë u interpretua si faktor tensioni, ndërsa për qytetarët ngjarja u përjetua si moment mbijetese kombëtare (BTI, 2024). Kjo ndarje perceptimesh është domethënëse. Ajo pasqyron faktin se për shoqëritë që kanë kaluar nëpër trauma të zgjatura, siguria kolektive mbetet një nevojë po aq emocionale sa institucionale. Hobbes (1651/1996, p. 120) e konceptonte shtetin si garant të jetës dhe rendit; Bull (1977, pp. 35-40) theksonte të drejtën sovrane për t’u mbrojtur nga ndërhyrjet e jashtme; ndërsa Cassese (2005, pp. 53-57) e konsideronte përdorimin e forcës të ligjshëm kur synon ruajtjen e integritetit territorial. Kosova e aplikoi këtë logjikë me një nuancë mbrojtëse, por jo gjithmonë me koherencë strategjike.</w:t>
      </w:r>
      <w:r w:rsidDel="00000000" w:rsidR="00000000" w:rsidRPr="00000000">
        <w:rPr>
          <w:rtl w:val="0"/>
        </w:rPr>
      </w:r>
    </w:p>
    <w:p w:rsidR="00000000" w:rsidDel="00000000" w:rsidP="00000000" w:rsidRDefault="00000000" w:rsidRPr="00000000" w14:paraId="0000019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Reagimi i Bashkimit Evropian ishte i menjëhershëm dhe ndëshkues: pezullimi i fondeve IPA dhe WBIF, kufizimi i përfitimeve nga Marrëveshja e Stabilizim-Asociimit dhe përjashtimi nga takime të nivelit të lartë (European Commission, 2023). BE-ja nuk kontestoi vetëm vendimin, por stilin e lidershipit që qëndronte pas tij. Boin et al. (2005, pp. 12-15) theksojnë se lidershipi në kohë krize kërkon ekuilibër mes koherencës morale dhe fleksibilitetit politik. Kur mungon kjo balancë, vendosmëria e liderit mund të kthehet në “izolim performativ”, një gjest i dukshëm, por me ndikim praktik të kufizuar. Në këtë linjë, dallimi që bën Burns (1978, pp. 141-150) midis lidershipit transaksional dhe atij transformues duket se ndihmon për ta kuptuar rastin kosovar: qeveria reagoi, por nuk transformoi; administrimi mbeti teknik, jo vizionar.</w:t>
      </w:r>
      <w:r w:rsidDel="00000000" w:rsidR="00000000" w:rsidRPr="00000000">
        <w:rPr>
          <w:rtl w:val="0"/>
        </w:rPr>
      </w:r>
    </w:p>
    <w:p w:rsidR="00000000" w:rsidDel="00000000" w:rsidP="00000000" w:rsidRDefault="00000000" w:rsidRPr="00000000" w14:paraId="0000019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Pasojat prekën direkt qytetarët. Projekte të financuara nga BE-ja, përfshirë kanalizime dhe rrugë lokale në Prishtinë, u anuluan (GAP Institute, 2023). Në sondazhet e UNDP (2023), mbështetja për qeverinë ra mbi dhjetë pikë përqindje krahasuar me vitin e mëparshëm. Opozita e lexoi këtë si dëshmi të izolimit, ndërsa mediat krijuan një narrativë të dyfishtë: qeveria si mbrojtëse e dinjitetit kombëtar, por njëkohësisht si administratë që po humbte kontaktin me realitetin praktik (KDI, 2024). Raportet e BTI (2022) dhe Nations in Transit (2024) e përshkruan situatën si regres demokratik të ushqyer nga tensionet e brendshme dhe sanksionet e jashtme.</w:t>
      </w:r>
      <w:r w:rsidDel="00000000" w:rsidR="00000000" w:rsidRPr="00000000">
        <w:rPr>
          <w:rtl w:val="0"/>
        </w:rPr>
      </w:r>
    </w:p>
    <w:p w:rsidR="00000000" w:rsidDel="00000000" w:rsidP="00000000" w:rsidRDefault="00000000" w:rsidRPr="00000000" w14:paraId="0000019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element që u perceptua gjerësisht ishte asimetria: mungesa e ndëshkimeve ndaj Serbisë për strukturat e saj paralele (Freedom House, 2023). Kjo krijoi ndjesinë e një standardi të dyfishtë, të cilin qeveria e përdori për të forcuar narrativën e “luftës së vetmuar për barazi”. Por ky pozicion, edhe pse moralizues, e thelloi hendekun me partnerët euroatlantikë. Nye (2004, pp. 31-36) kujton se autoriteti i qëndrueshëm ndërtohet mbi besueshmëri dhe aftësi për të ruajtur aleanca - diçka që lidershipi kosovar nuk arriti ta institucionalizojë plotësisht (Shala, M., 2021).</w:t>
      </w:r>
      <w:r w:rsidDel="00000000" w:rsidR="00000000" w:rsidRPr="00000000">
        <w:rPr>
          <w:rtl w:val="0"/>
        </w:rPr>
      </w:r>
    </w:p>
    <w:p w:rsidR="00000000" w:rsidDel="00000000" w:rsidP="00000000" w:rsidRDefault="00000000" w:rsidRPr="00000000" w14:paraId="0000019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krizat në veri dhe sanksionet nuk përbënin episode të izoluara, por pjesë të një modeli të njohur: një shtet që mbështetet në simbolikën e sovranitetit për legjitimitet të brendshëm, por ka vështirësi ta përkthejë atë në rezultate strategjike afatgjata. Ky kontrast, midis forcës simbolike dhe dobësisë negociuese, nuk është thjesht problem politik, është rrënjësor për mënyrën se si kuptohet vetë autoriteti në Kosovë pas vitit 1999.</w:t>
      </w:r>
    </w:p>
    <w:p w:rsidR="00000000" w:rsidDel="00000000" w:rsidP="00000000" w:rsidRDefault="00000000" w:rsidRPr="00000000" w14:paraId="00000197">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2.5.6 Roli dhe ndikimi i grave në politikë gjatë periudhës së rindërtimit (2013-2024)</w:t>
      </w:r>
    </w:p>
    <w:p w:rsidR="00000000" w:rsidDel="00000000" w:rsidP="00000000" w:rsidRDefault="00000000" w:rsidRPr="00000000" w14:paraId="0000019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Prania e grave në institucionet politike të Kosovës gjatë periudhës 2013-2024 ishte formalisht e garantuar nga kuotat ligjore,por mbetet e diskutueshme nëse kjo prani është përkthyer në fuqi reale politike. Kushtetuta dhe Ligji për Barazinë Gjinore përcaktojnë një kuotë prej 30% në organet vendimmarrëse, që në praktikë është përkthyer në rreth 33% të ulëseve në Kuvend dhe në asambletë komunale (UNDP, 2021; European Commission, 2022). Sidoqoftë, kjo kuotë ka garantuar më shumë dukshmëri numerike sesa ndikim real, duke zbuluar një boshllëk midis legjitimitetit formal dhe fuqisë politike efektive.</w:t>
      </w:r>
      <w:r w:rsidDel="00000000" w:rsidR="00000000" w:rsidRPr="00000000">
        <w:rPr>
          <w:rtl w:val="0"/>
        </w:rPr>
      </w:r>
    </w:p>
    <w:p w:rsidR="00000000" w:rsidDel="00000000" w:rsidP="00000000" w:rsidRDefault="00000000" w:rsidRPr="00000000" w14:paraId="0000019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Literatura mbi lidershipin femëror sugjeron se pjesëmarrja e grave nuk duhet matur vetëm me numra, por me aftësinë për të formësuar politika, për të ndikuar strategjikisht dhe për të transformuar kulturën e pushtetit (Burns, 1978; Eagly &amp; Carli, 2007; Klenke, 2011). Në Kosovë, ky transformim duket se ka mbetur në nivel deklarativ. Kuotat janë respektuar, por mentaliteti politik shpesh ka mbetur i pandryshuar. Studimet empirike të NDI-së (2015, pp. 7-9; 2021, pp. 44-46) vërejnë se partitë i përfshijnë gratë për të “përmbushur formën”, jo domosdoshmërisht për të ndarë në mënyrë të barabartë pushtetin politik, Rexha (2021, pp. 42-43) arrin në përfundimin se kandidatët femra rrallë shfaqen si zëra udhëheqës në fushata dhe debate - një simptomë e margjinalizimit të vazhdueshëm në hapësirën publike. Madje, edhe në nivel rajonal, analiza e Limanit (2023, pp. 30-35) sugjeron se kuotat kanë prodhuar përfaqësim, por jo barazi në vendimmarrje.</w:t>
      </w:r>
      <w:r w:rsidDel="00000000" w:rsidR="00000000" w:rsidRPr="00000000">
        <w:rPr>
          <w:rtl w:val="0"/>
        </w:rPr>
      </w:r>
    </w:p>
    <w:p w:rsidR="00000000" w:rsidDel="00000000" w:rsidP="00000000" w:rsidRDefault="00000000" w:rsidRPr="00000000" w14:paraId="0000019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pengesë më e thellë gjendet në mënyrën si funksionojnë vetë partitë politike. Studimet rajonale vërejnë se strukturat e mbyllura dhe patronazhi brendapartiak krijojnë një elitë që vështirë se lëshon hapësirë për gra të pavarura politikisht (Xhaferaj, 2022, pp. 12-15). Kjo dukuri është e prekshme edhe në Kosovë: deputetet gra kanë qenë më pak aktive në iniciativa ligjore dhe ndërhyrje parlamentare, gjë që dëshmon më shumë për kulturën e mbyllur sesa për mungesë aftësie (KDI, 2022). Përtej partive, pengesat janë të rrënjosura edhe në perceptimet shoqërore. Sipas Balkan Barometer (2021) dhe Freedom House (2023), një pjesë e konsiderueshme e qytetarëve vazhdojnë të besojnë se burrat “janë më të përshtatshëm për të udhëhequr”. Ky qëndrim mishëron atë që Eagly dhe Karau (2002, pp. 573-576) e quajnë “teoria e mospërputhjes së rolit”, sipas së cilës gratë penalizohen si kur përshtaten me pritshmëritë tradicionale, ashtu edhe kur i sfidojnë ato. Siç shton Sjoberg (2016, pp. 55-60), standardet mashkullore mbeten ende matësi i legjitimitetit politik.</w:t>
      </w:r>
      <w:r w:rsidDel="00000000" w:rsidR="00000000" w:rsidRPr="00000000">
        <w:rPr>
          <w:rtl w:val="0"/>
        </w:rPr>
      </w:r>
    </w:p>
    <w:p w:rsidR="00000000" w:rsidDel="00000000" w:rsidP="00000000" w:rsidRDefault="00000000" w:rsidRPr="00000000" w14:paraId="0000019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 megjithatë, disa përjashtime kanë thyer këtë inerci. Zgjedhja e Vjosa Osmanit si Presidente në vitin 2021 nuk ishte thjesht ngjarje simbolike, por dëshmi se gratë mund të fitojnë legjitimitet përmes mbështetjes qytetare dhe distancimit nga patronazhi partiak. Në mënyrë të ngjashme, figura të tjera në nivel lokal e parlamentar kanë ndërtuar autoritet institucional përmes performancës dhe qëndrueshmërisë duke mishëruar idenë e lidershipit adaptiv të Heifetz (1994, pp. 20-25). Sidoqoftë, edhe këto raste të veçanta shpesh mbeten të ndërthurura me ndikimin ndërkombëtar apo patronazhin e brendshëm, çka sugjeron se emancipimi politik i grave mbetet ende pjesërisht i varur nga faktorë të jashtëm dhe mbështetje politike.</w:t>
      </w:r>
      <w:r w:rsidDel="00000000" w:rsidR="00000000" w:rsidRPr="00000000">
        <w:rPr>
          <w:rtl w:val="0"/>
        </w:rPr>
      </w:r>
    </w:p>
    <w:p w:rsidR="00000000" w:rsidDel="00000000" w:rsidP="00000000" w:rsidRDefault="00000000" w:rsidRPr="00000000" w14:paraId="0000019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Krahasimet ndërkombëtare e bëjnë kontrastin më të dukshëm. Sipas perspektivave krahasuese evropiane, kuotat janë shoqëruar me mekanizma mentorimi dhe mbështetje financiare që krijojnë karriera afatgjata për gratë (UN Women, 2020, pp. 12-15). Në Kosovë, mungesa e këtyre mekanizmave e kombinuar me kulturën patriarkale dhe mungesën e vullnetit politik, ka prodhuar një barazi më shumë në letër sesa në praktikë.</w:t>
      </w:r>
      <w:r w:rsidDel="00000000" w:rsidR="00000000" w:rsidRPr="00000000">
        <w:rPr>
          <w:rtl w:val="0"/>
        </w:rPr>
      </w:r>
    </w:p>
    <w:p w:rsidR="00000000" w:rsidDel="00000000" w:rsidP="00000000" w:rsidRDefault="00000000" w:rsidRPr="00000000" w14:paraId="0000019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fund të fundit, periudha 2013-2024 mund të lexohet si një epokë e dyfishtë: përparim formal dhe stagnim substancial. Prania e grave është bërë pjesë e normalitetit institucional, por jo domosdoshmërisht e pushtetit real. Kjo mospërputhje midis formës dhe substancës mbetet një nga sfidat qendrore të tranzicionit demokratik të Kosovës, një temë që do të zgjerohet më tej në analizën e trolling-ut gjinor </w:t>
      </w:r>
      <w:r w:rsidDel="00000000" w:rsidR="00000000" w:rsidRPr="00000000">
        <w:rPr>
          <w:rFonts w:ascii="Times New Roman" w:cs="Times New Roman" w:eastAsia="Times New Roman" w:hAnsi="Times New Roman"/>
          <w:b w:val="0"/>
          <w:bCs w:val="0"/>
          <w:i w:val="1"/>
          <w:iCs w:val="1"/>
          <w:color w:val="000000"/>
          <w:sz w:val="24"/>
          <w:szCs w:val="24"/>
          <w:rtl w:val="0"/>
        </w:rPr>
        <w:t xml:space="preserve">(shih 4.2.3)</w:t>
      </w:r>
      <w:r w:rsidDel="00000000" w:rsidR="00000000" w:rsidRPr="00000000">
        <w:rPr>
          <w:rFonts w:ascii="Times New Roman" w:cs="Times New Roman" w:eastAsia="Times New Roman" w:hAnsi="Times New Roman"/>
          <w:b w:val="0"/>
          <w:bCs w:val="0"/>
          <w:color w:val="000000"/>
          <w:sz w:val="24"/>
          <w:szCs w:val="24"/>
          <w:rtl w:val="0"/>
        </w:rPr>
        <w:t xml:space="preserve"> dhe diplomacisë feministe si formë e re e branding-ut politik </w:t>
      </w:r>
      <w:r w:rsidDel="00000000" w:rsidR="00000000" w:rsidRPr="00000000">
        <w:rPr>
          <w:rFonts w:ascii="Times New Roman" w:cs="Times New Roman" w:eastAsia="Times New Roman" w:hAnsi="Times New Roman"/>
          <w:b w:val="0"/>
          <w:bCs w:val="0"/>
          <w:i w:val="1"/>
          <w:iCs w:val="1"/>
          <w:color w:val="000000"/>
          <w:sz w:val="24"/>
          <w:szCs w:val="24"/>
          <w:rtl w:val="0"/>
        </w:rPr>
        <w:t xml:space="preserve">(shih 4.3)</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19E">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III: KLASIFIKIMI I LIDERËVE SIPAS PERFORMANCËS DHE TAKTIKAVE</w:t>
      </w:r>
    </w:p>
    <w:p w:rsidR="00000000" w:rsidDel="00000000" w:rsidP="00000000" w:rsidRDefault="00000000" w:rsidRPr="00000000" w14:paraId="0000019F">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3.1 Performanca politike dhe ndikimi i liderëve në qeverisje</w:t>
      </w:r>
    </w:p>
    <w:p w:rsidR="00000000" w:rsidDel="00000000" w:rsidP="00000000" w:rsidRDefault="00000000" w:rsidRPr="00000000" w14:paraId="000001A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çdo demokraci, performanca politike mbetet prova më e ndjeshme e legjitimitetit. Siç vëren Lipset (1959, p. 84), autoriteti demokratik nuk qëndron vetëm mbi procedura zgjedhore, por mbi aftësinë e qeverisë për të përmbushur pritshmëritë morale e materiale të qytetarëve. Kur rezultatet mungojnë, ligjshmëria formale humbet kuptimin e saj etik. Rose (1999, pp. 335-345) paralajmëron se mungesa e performancës efektive e zhbën besimin publik, ndërsa Linz (1990, pp. 61-67) thekson se mbijetesa e demokracisë lidhet me aftësinë e institucioneve për të prodhuar qeverisje funksionale dhe për të ruajtur mbështetjen publike.</w:t>
      </w:r>
    </w:p>
    <w:p w:rsidR="00000000" w:rsidDel="00000000" w:rsidP="00000000" w:rsidRDefault="00000000" w:rsidRPr="00000000" w14:paraId="000001A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kjo lidhje ndërmjet performancës dhe legjitimitetit merr një formë të veçantë. Lidershipi i pasluftës është matur jo vetëm për rezultatet e brendshme, por edhe për aftësinë për të fituar njohje ndërkombëtare e për të krijuar perceptim të drejtësisë politike (Visoka, 2017, kap. 2). Siç argumenton Krasniqi (2017, kap. 3), procesi i shtetformimit u shoqërua me tension mes kërkesave ndërkombëtare dhe nevojës për legjitimitet të brendshëm. Megjithatë, performanca politike nuk është thjesht teknike: ajo është edhe akt simbolik. Moffitt (2016, pp. 36-65) e përkufizon politikën moderne si “performancë të pushtetit”, ku stili dhe mënyra e komunikimit kanë peshë po aq sa politikat. Në një mjedis të tejngopur me imazhe, Corner dhe Pels (2003, pp. 1-30) vërejnë se liderët fitojnë besimin publik jo vetëm përmes reformave, por përmes mënyrës si e mishërojnë pushtetin para qytetarëve, sepse në demokracitë e brishta, legjitimiteti mbetet proces i vazhdueshëm negocimi publik.</w:t>
      </w:r>
      <w:r w:rsidDel="00000000" w:rsidR="00000000" w:rsidRPr="00000000">
        <w:rPr>
          <w:rtl w:val="0"/>
        </w:rPr>
      </w:r>
    </w:p>
    <w:p w:rsidR="00000000" w:rsidDel="00000000" w:rsidP="00000000" w:rsidRDefault="00000000" w:rsidRPr="00000000" w14:paraId="000001A2">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3.1.0 Hyrje analitike</w:t>
      </w:r>
    </w:p>
    <w:p w:rsidR="00000000" w:rsidDel="00000000" w:rsidP="00000000" w:rsidRDefault="00000000" w:rsidRPr="00000000" w14:paraId="000001A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Vlerësimi i lidershipit politik nuk është një ushtrim teknik, por një proces i ndërlikuar gjykimi. Ai kërkon të kuptohet jo vetëm çfarë bëjnë liderët, por si e përkthejnë pushtetin në besim, autoritet dhe orientim moral. Në literaturën krahasuese, suksesi i lidershipit lidhet më pak me jetëgjatësinë në pushtet dhe më shumë me aftësinë për të prodhuar politika që japin rezultate të ndjeshme për qytetarët. Siç sugjeron Fukuyama (2014, Kap. 25-27), legjitimiteti demokratik lind në pikën ku performanca e institucioneve bashkohet me perceptimin moral të drejtësisë; Norris (2004, Kap. 1) thekson se rregullat elektorale dhe cilësia e sistemit zgjedhor ndikojnë drejtpërdrejt në cilësinë e përfaqësimit institucional. Mund të thuhet se performanca politike nuk është vetëm çështje e efikasitetit administrativ, por një formë e brendshme e komunikimit me publikun. Një proces që ndikon në ndërtimin e besimit përmes veprimit të dukshëm dhe përgjegjshmërisë publike.</w:t>
      </w:r>
    </w:p>
    <w:p w:rsidR="00000000" w:rsidDel="00000000" w:rsidP="00000000" w:rsidRDefault="00000000" w:rsidRPr="00000000" w14:paraId="000001A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demokracitë e konsoliduara, vlerësimi i performancës mbështetet në tregues të matshëm: transparencë fiskale, efikasitet të politikave publike, pjesëmarrje qytetare dhe menaxhim të krizave. Por literatura e lidershipit politik shpesh thekson se nuk janë vetëm rezultatet që përcaktojnë suksesin. Boin et al. (2016, Kap. 1-2) argumentojnë se mënyra si një lider përballet me krizën qoftë ajo shëndetësore, ekonomike apo simbolike, mund të bëhet moment vendimtar për fatin e qeverisjes. Një reagim i ngathët mund të rrënojë besimin e ndërtuar për vite, ndërsa një veprim i matur mund të kthehet në burim të ri legjitimiteti. Kjo dinamikë e përkohshme, por vendimtare, e bën performancën një formë të ndërmjetme mes politikës dhe psikologjisë kolektive.</w:t>
      </w:r>
    </w:p>
    <w:p w:rsidR="00000000" w:rsidDel="00000000" w:rsidP="00000000" w:rsidRDefault="00000000" w:rsidRPr="00000000" w14:paraId="000001A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shoqëritë e brishta, megjithatë, standardet nuk mund të maten me të njëjtën rregullsi. Institucionet janë ende në ndërtim, dhe për këtë arsye pritjet janë shpesh kontradiktore. Levi dhe Sacks (2009, pp. 311-333) sugjerojnë se në vende ku besimi publik është i pasigurt, performanca politike shërben më shumë si instrument mbijetese sesa si tregues i zhvillimit. Kjo mund të jetë veçanërisht e dukshme në kontekste si Kosova, ku autoriteti politik shpesh ndahet mes institucioneve vendore dhe strukturave ndërkombëtare. Në këto rrethana, duket se legjitimiteti nuk buron vetëm nga rezultatet, por edhe nga mënyra si liderët arrijnë ta mbajnë gjallë besimin minimal në institucione - një ekuilibër i brishtë mes funksionalitetit dhe simbolikës.</w:t>
      </w:r>
      <w:r w:rsidDel="00000000" w:rsidR="00000000" w:rsidRPr="00000000">
        <w:rPr>
          <w:rtl w:val="0"/>
        </w:rPr>
      </w:r>
    </w:p>
    <w:p w:rsidR="00000000" w:rsidDel="00000000" w:rsidP="00000000" w:rsidRDefault="00000000" w:rsidRPr="00000000" w14:paraId="000001A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kontekst bëhet relevant koncepti i “qeverisjes mjaftueshmërisht të mirë” (</w:t>
      </w:r>
      <w:r w:rsidDel="00000000" w:rsidR="00000000" w:rsidRPr="00000000">
        <w:rPr>
          <w:rFonts w:ascii="Times New Roman" w:cs="Times New Roman" w:eastAsia="Times New Roman" w:hAnsi="Times New Roman"/>
          <w:b w:val="0"/>
          <w:bCs w:val="0"/>
          <w:i w:val="1"/>
          <w:iCs w:val="1"/>
          <w:color w:val="000000"/>
          <w:sz w:val="24"/>
          <w:szCs w:val="24"/>
          <w:rtl w:val="0"/>
        </w:rPr>
        <w:t xml:space="preserve">good enough governance</w:t>
      </w:r>
      <w:r w:rsidDel="00000000" w:rsidR="00000000" w:rsidRPr="00000000">
        <w:rPr>
          <w:rFonts w:ascii="Times New Roman" w:cs="Times New Roman" w:eastAsia="Times New Roman" w:hAnsi="Times New Roman"/>
          <w:b w:val="0"/>
          <w:bCs w:val="0"/>
          <w:color w:val="000000"/>
          <w:sz w:val="24"/>
          <w:szCs w:val="24"/>
          <w:rtl w:val="0"/>
        </w:rPr>
        <w:t xml:space="preserve">). Grindle (2007, pp. 553-574) e formulon atë si një kompromis realist: një formë qeverisjeje që mund të mos jetë ideale, por është e mjaftueshme për të ruajtur funksionimin bazë të shtetit dhe për të shmangur kolapsin institucional. Në këto kushte, pyetja nuk është më “a janë institucionet perfekte?”, por “a janë mjaftueshëm funksionale për të mbajtur besimin?”. Kjo ide është zhvilluar më tej nga Brinkerhoff (2020, pp. 162-174), i cili thekson se performanca në shtetet e brishta matet më shumë nga aftësia për të balancuar efikasitetin me përfshirjen, sesa nga përmbushja e standardeve të demokracive liberale.</w:t>
      </w:r>
      <w:r w:rsidDel="00000000" w:rsidR="00000000" w:rsidRPr="00000000">
        <w:rPr>
          <w:rtl w:val="0"/>
        </w:rPr>
      </w:r>
    </w:p>
    <w:p w:rsidR="00000000" w:rsidDel="00000000" w:rsidP="00000000" w:rsidRDefault="00000000" w:rsidRPr="00000000" w14:paraId="000001A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kuptim, standardet e qeverisjes në shtetet e konsoliduara: transparenca fiskale, gjyqësori i pavarur, decentralizimi funksional dhe kultura politike e institucionalizuar mund të shërbejnë si pikë krahasimi, por jo si matës absolut. Në vendet në zhvillim, këto mekanizma shpesh ekzistojnë vetëm në formë: raportet fiskale publikohen, por pa auditim real; gjyqësori shpallet i pavarur, por mbetet i ndikuar; pushteti vendor ka status, por jo burime. Këtu lind tensioni i njohur mes formës institucionale dhe realitetit politik, një hendek që nuk matet me ligje, por me përditshmërinë e qytetarëve. Ligjet ekzistojnë, por zbatohen pjesërisht; institucionet funksionojnë, por shpesh në mënyrë simbolike; dhe marrëdhëniet politike mbeten më të forta se mekanizmat meritokratikë.</w:t>
      </w:r>
    </w:p>
    <w:p w:rsidR="00000000" w:rsidDel="00000000" w:rsidP="00000000" w:rsidRDefault="00000000" w:rsidRPr="00000000" w14:paraId="000001A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kontrast, edhe pse nganjëherë i hidhur, është i domosdoshëm për të kuptuar natyrën e lidershipit në shoqëritë post-konfliktuale. Siç vëren OECD (2018), qëndrueshmëria institucionale në këto kontekste është më afër një procesi mësimi sesa një gjendjeje të përhershme. Ndoshta, në këtë prizëm, “qeverisja mjaftueshmërisht e mirë” nuk duhet parë si mungesë e suksesit, por si një fazë e ndërmjetme drejt stabilitetit politik. Ajo që në demokracitë e konsoliduara përbën standard, në shoqëritë e reja është ende qëllim. Dhe pikërisht kjo dallon performancën e liderëve: aftësinë për të ruajtur funksionalitetin institucional dhe besimin minimal publik edhe në kushte pasigurie.</w:t>
      </w:r>
      <w:r w:rsidDel="00000000" w:rsidR="00000000" w:rsidRPr="00000000">
        <w:rPr>
          <w:rtl w:val="0"/>
        </w:rPr>
      </w:r>
    </w:p>
    <w:p w:rsidR="00000000" w:rsidDel="00000000" w:rsidP="00000000" w:rsidRDefault="00000000" w:rsidRPr="00000000" w14:paraId="000001A9">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3.1.1 Konceptualizimi i performancës së liderëve</w:t>
      </w:r>
    </w:p>
    <w:p w:rsidR="00000000" w:rsidDel="00000000" w:rsidP="00000000" w:rsidRDefault="00000000" w:rsidRPr="00000000" w14:paraId="000001A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Kosovë, ku procesi shtetformues është zhvilluar në kushte të brishta dhe nën mbikëqyrje të gjatë ndërkombëtare, konceptimi i performancës së liderëve nuk mund të reduktohet në shifra elektorale apo jetëgjatësi politike. Performanca, në këtë kuptim, është një test i qëndrueshmërisë institucionale: aftësia për të menaxhuar pasojat e konfliktit, për të ndërtuar institucione funksionale dhe për të ruajtur kohezionin shoqëror në një terren politik të paqëndrueshëm. Nuk është fjala vetëm për efikasitet, por për mënyrën se si lidershipi perceptohet në raport me sjelljen, komunikimin dhe përgjegjshmërinë publike.</w:t>
      </w:r>
    </w:p>
    <w:p w:rsidR="00000000" w:rsidDel="00000000" w:rsidP="00000000" w:rsidRDefault="00000000" w:rsidRPr="00000000" w14:paraId="000001A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Scharpf (1999, pp. 6, 11, 16-28) ndan legjitimitetin në dy kategori: atë të bazuar në input, që buron nga përfshirja dhe pranimi i qytetarëve, dhe atë të bazuar në output, që matet nga rezultatet konkrete të politikave publike. Në shoqëritë me institucione të brishta, të dyja format priren të përzihen, njëra mungesë e kompenson tjetrën. Easton (1965, pp. 267-278) e quan këtë “mbështetje difuze”, një rezervuar besimi që ruan sistemin edhe kur rezultatet nuk janë optimale. Në Kosovë, duket se ky rezervuar nuk është gjithmonë i brendshëm; shpesh ushqehet nga pritjet dhe ndërhyrjet ndërkombëtare, duke e bërë mbështetjen politike të varur jo vetëm nga performanca, por edhe nga perceptimi i saj.</w:t>
      </w:r>
    </w:p>
    <w:p w:rsidR="00000000" w:rsidDel="00000000" w:rsidP="00000000" w:rsidRDefault="00000000" w:rsidRPr="00000000" w14:paraId="000001A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Fukuyama (2004, Kap. Weak States and International Legitimacy) argumenton se legjitimiteti nuk buron nga ekzistenca formale e institucioneve, por nga internalizimi i normave të qeverisjes efektive. Grindle (2007, pp. 553-574) propozon nocionin e “qeverisjes mjaftueshmërisht të mirë” (good enough governance) si standard realist për shtetet me kapacitete të kufizuara, ndërsa Andrews, Pritchett dhe Woolcock (2017, pp. 3-11, 33-40) e përkufizojnë performancën si aftësi për të zgjidhur probleme kolektive në kushte pasigurie dhe mungese burimesh. Këto perspektiva sugjerojnë se performanca politike nuk matet vetëm nga produktet e qeverisjes, por edhe nga mënyra si liderët arrijnë të ruajnë besimin përballë paqartësisë.</w:t>
      </w:r>
      <w:r w:rsidDel="00000000" w:rsidR="00000000" w:rsidRPr="00000000">
        <w:rPr>
          <w:rtl w:val="0"/>
        </w:rPr>
      </w:r>
    </w:p>
    <w:p w:rsidR="00000000" w:rsidDel="00000000" w:rsidP="00000000" w:rsidRDefault="00000000" w:rsidRPr="00000000" w14:paraId="000001A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Norris (2022, pp. 45-78) nënvizon se në demokracitë e reja perceptimi i drejtësisë së procesit politik mund të ketë peshë po aq të madhe sa vetë rezultatet institucionale. Kjo vërehet edhe në Kosovë. Mexhuani &amp; Mexhuani (2023) theksojnë se legjitimiteti i liderëve ndërtohet paralelisht mbi performancën konkrete dhe mbi mënyrën se si ajo përjetohet publikisht. Kështu, legjitimiteti bëhet jo vetëm arritje, por edhe perceptim i vazhdueshëm, një marrëveshje delikate mes qytetarit dhe sistemit.</w:t>
      </w:r>
      <w:r w:rsidDel="00000000" w:rsidR="00000000" w:rsidRPr="00000000">
        <w:rPr>
          <w:rtl w:val="0"/>
        </w:rPr>
      </w:r>
    </w:p>
    <w:p w:rsidR="00000000" w:rsidDel="00000000" w:rsidP="00000000" w:rsidRDefault="00000000" w:rsidRPr="00000000" w14:paraId="000001A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Shembujt ndërkombëtarë e ilustrojnë këtë më së miri. Adenauer në Gjermani kërkoi pajtim dhe integrim euroatlantik për ta shndërruar autoritetin moral në stabilitet politik (Kissinger, 2022, pp. 21-22). De Gaulle, në Francë, e ndërtoi legjitimitetin përmes afirmimit të sovranitetit, duke e kthyer performancën në gjest simbolik të vetëvendosjes kombëtare (Kissinger, 2022, pp. 64-70). Lee Kuan Yew, në Singapor, ndoqi një qasje të ndryshme: meritokraci rigoroze, por të justifikuar përmes rezultateve (Lee, 2000, pp. 12-15). Këto raste tregojnë se performanca nuk është vetëm instrument qeverisjeje, por edhe një formë e ndërtimit të kuptimit politik.</w:t>
      </w:r>
      <w:r w:rsidDel="00000000" w:rsidR="00000000" w:rsidRPr="00000000">
        <w:rPr>
          <w:rtl w:val="0"/>
        </w:rPr>
      </w:r>
    </w:p>
    <w:p w:rsidR="00000000" w:rsidDel="00000000" w:rsidP="00000000" w:rsidRDefault="00000000" w:rsidRPr="00000000" w14:paraId="000001A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Kosovë, ky dimension i dyfishtë, institucional dhe perceptiv është vendimtar. Liderët gjykohen njëkohësisht për efikasitetin e institucioneve vendore dhe për mënyrën si arrijnë të ruajnë mbështetjen ndërkombëtare pa cënuar sovranitetin e brendshëm. Raportet e Freedom House (2023), UNDP (2021/2023) dhe IRI (2021) tregojnë se perceptimi publik për performancën është i lidhur ngushtë me aftësinë e lidershipit për të balancuar legjitimitetin e brendshëm me kredibilitetin e jashtëm.</w:t>
      </w:r>
    </w:p>
    <w:p w:rsidR="00000000" w:rsidDel="00000000" w:rsidP="00000000" w:rsidRDefault="00000000" w:rsidRPr="00000000" w14:paraId="000001B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kuadër konceptual nuk është thjesht reflektim teorik, por një instrument analitik për të matur qëndrueshmërinë e lidershipit politik në kushte pasigurie. Ai shërben si themel për analizën empirike të perceptimit të performancës së liderëve në Kosovë, e cila zhvillohet në Kapitullin IV të këtij disertacioni.</w:t>
      </w:r>
    </w:p>
    <w:p w:rsidR="00000000" w:rsidDel="00000000" w:rsidP="00000000" w:rsidRDefault="00000000" w:rsidRPr="00000000" w14:paraId="000001B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3.1.2 Treguesit e performancës në shoqëri post-konfliktuale</w:t>
      </w:r>
    </w:p>
    <w:p w:rsidR="00000000" w:rsidDel="00000000" w:rsidP="00000000" w:rsidRDefault="00000000" w:rsidRPr="00000000" w14:paraId="000001B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Matja e performancës në shtetet që dalin nga konflikti kërkon një kornizë më elastike sesa ajo e demokracive të konsoliduara. Nuk mjafton të numërohen treguesit ekonomikë apo raportet mbi eficiencën administrative. Ajo që rëndon më shumë është aftësia e institucioneve dhe e lidershipit politik për të rindërtuar besimin publik, për të garantuar një paqe që nuk është vetëm mungesë dhune, dhe për të ndërtuar një kontratë të re shoqërore midis shtetit dhe qytetarëve (UNDP Kosovo, 2008, pp. 11-15; World Bank, 2010, pp. 3-12). Kjo e bën lidershipin jo vetëm aktor politik, por edhe një provë morale për tranzicionin, një test i vazhdueshëm midis premtimeve të stabilitetit dhe realitetit të një sistemi që mbetet ende i pasigurt.</w:t>
      </w:r>
    </w:p>
    <w:p w:rsidR="00000000" w:rsidDel="00000000" w:rsidP="00000000" w:rsidRDefault="00000000" w:rsidRPr="00000000" w14:paraId="000001B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shoqëritë post-konfliktuale, tensioni midis formës institucionale dhe realitetit politik bëhet ndoshta treguesi më i sinqertë i performancës. Ligjet janë të përparuara në letër, por zbatimi shpesh mbetet selektiv. Ekzistojnë mekanizma kundër korrupsionit, por institucionet që duhet t’i zbatojnë ato ndikohen nga ndërhyrje politike. Ka institucione të pavarura në formë, por që varen financiarisht dhe strukturisht nga partitë. Edhe decentralizimi, megjithëse i garantuar në kushtetutë, shpesh nuk shoqërohet me burime reale për komunat. Ky kontrast mund të sugjerojë jo vetëm mungesë kapaciteti teknik, por një kulturë të qeverisjes së pjesshme, ku forma ligjore funksionon si shenjë e legjitimitetit, ndërsa zbatimi shpesh ndikohet nga marrëdhëniet politike dhe strukturat e pushtetit.</w:t>
      </w:r>
    </w:p>
    <w:p w:rsidR="00000000" w:rsidDel="00000000" w:rsidP="00000000" w:rsidRDefault="00000000" w:rsidRPr="00000000" w14:paraId="000001B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Paris (2004, pp. 7-9, 40-45) e quan këtë “paradoks të paqes liberale”: aftësinë për të ndërtuar institucione që ngjajnë demokratike, por nuk janë gjithmonë funksionale. Në Kosovë, kjo logjikë ka qenë e dukshme - një sistem që formalisht i përmbahet rregullave të një shteti të pavarur, por në praktikë mbetet i varur nga mbikëqyrja ndërkombëtare. Fukuyama (2005, pp. 17-22) lidh legjitimitetin me kapacitetin e shtetit për të prodhuar rezultate, ndërsa Doyle (2011) e sheh marrëdhënien qytetar-shtet si themel për paqe të qëndrueshme. Chandler (2006, pp. 1-10), në mënyrë më skeptike, vëren se ndërhyrjet ndërkombëtare priren të krijojnë një “shtet me pilot automatik”: stabil në dukje, por pa mekanizma të brendshëm vetërregullimi. Këto qasje, sado teorike, e ndihmojnë të lexohet më qartë periudha e paspavarësisë në Kosovë, një kohë kur mbështetja ndërkombëtare vazhdoi të ndikojë fuqishëm në perceptimin e legjitimitetit institucional.</w:t>
      </w:r>
      <w:r w:rsidDel="00000000" w:rsidR="00000000" w:rsidRPr="00000000">
        <w:rPr>
          <w:rtl w:val="0"/>
        </w:rPr>
      </w:r>
    </w:p>
    <w:p w:rsidR="00000000" w:rsidDel="00000000" w:rsidP="00000000" w:rsidRDefault="00000000" w:rsidRPr="00000000" w14:paraId="000001B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terren të ndërlikuar, pjesëmarrja qytetare bëhet vetë një matës performancë. Verba, Schlozman dhe Brady (1995, pp. 15-19) theksojnë se pjesëmarrja nuk buron vetëm nga dëshira për t’u përfshirë, por nga strukturat që e mundësojnë atë. Kur institucionet janë të mbyllura ose burokratike, qytetarët mësojnë të mos kërkojnë përgjegjësi. Campbell (2003, pp. 12-17) shton se vetë politikat publike mund të formësojnë llojin e qytetarit që krijojnë aktiv, pasiv apo skeptik dhe se kjo ndikon drejtpërdrejt në mënyrën se si perceptohet legjitimiteti. Në këtë kuptim, performanca e liderëve matet edhe nga cilësia e marrëdhënies që ndërtojnë me publikun, jo vetëm nga numrat e rritjes apo raportet e donatorëve.</w:t>
      </w:r>
      <w:r w:rsidDel="00000000" w:rsidR="00000000" w:rsidRPr="00000000">
        <w:rPr>
          <w:rtl w:val="0"/>
        </w:rPr>
      </w:r>
    </w:p>
    <w:p w:rsidR="00000000" w:rsidDel="00000000" w:rsidP="00000000" w:rsidRDefault="00000000" w:rsidRPr="00000000" w14:paraId="000001B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Institucionet ndërkombëtare si Banka Botërore, OECD dhe OKB kanë tentuar ta formalizojnë këtë kompleksitet përmes kornizave të matshme. Katër dimensionet kryesore - menaxhimi ekonomik, përfshirja sociale, qeverisja dhe siguria - përbëjnë bazën e vlerësimeve në vendet post-konfliktuale (World Bank, 2011, pp. 216-220; OECD, 2012, pp. 15-23). Në Kosovë, secili prej këtyre dimensioneve ka pasur sfidat e veta. Menaxhimi ekonomik lidhej me administrimin e fondeve ndërkombëtare dhe politikat fiskale të paqëndrueshme (World Bank, 2010, pp. 3-12). Përfshirja sociale mbeti e pjesshme, siç dëshmojnë raportet e KWN (2009, pp. 3-10) dhe UN Women (2010, pp. 5-12), ndërsa analizat më të reja tregojnë hendekë të vazhdueshëm në përfaqësimin ekonomik dhe gjinor (GAP Institute, 2020, pp. 9-18; Mexhuani &amp; Mexhuani, 2023, pp. 2-4). Qeverisja u përball me politizim dhe korrupsion (Transparency International, 2012), një simptomë e zakonshme në shtetet tranzitore.</w:t>
      </w:r>
      <w:r w:rsidDel="00000000" w:rsidR="00000000" w:rsidRPr="00000000">
        <w:rPr>
          <w:rtl w:val="0"/>
        </w:rPr>
      </w:r>
    </w:p>
    <w:p w:rsidR="00000000" w:rsidDel="00000000" w:rsidP="00000000" w:rsidRDefault="00000000" w:rsidRPr="00000000" w14:paraId="000001B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fushën e sigurisë, drejtësia tranzicionale mbetet ndoshta boshllëku më i ndjeshëm. As zbardhja e së vërtetës, as ndëshkimi i krimeve të luftës dhe as reformat institucionale nuk arritën të rikthejnë plotësisht ndjenjën e drejtësisë kolektive (Teitel, 2000, pp. 3-31; PILPG, 2010, pp. 5-8; OSCE, 2018, pp. 12-20). Në këtë kontekst, performanca nuk matet vetëm me përmirësime ligjore, por me aftësinë për të krijuar kohezion moral, diçka që nuk mund të delegohet tek misionet ndërkombëtare.</w:t>
      </w:r>
      <w:r w:rsidDel="00000000" w:rsidR="00000000" w:rsidRPr="00000000">
        <w:rPr>
          <w:rtl w:val="0"/>
        </w:rPr>
      </w:r>
    </w:p>
    <w:p w:rsidR="00000000" w:rsidDel="00000000" w:rsidP="00000000" w:rsidRDefault="00000000" w:rsidRPr="00000000" w14:paraId="000001B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instrument interesant është Post-Conflict Performance Indicators (PCPI) i Bankës Botërore, që kombinon të dhëna statistikore, perceptime qytetare dhe vlerësime ekspertësh (World Bank, 2011, pp. 216-220). Ky sistem mund të mos jetë i përsosur, por për Kosovën doli më adekuat sesa kornizat e OECD-së apo OKB-së, sepse përfshinte një element shpesh të anashkaluar: perceptimin e qytetarëve. Në shoqëritë e pas-konfliktit, ku institucionet janë të brishta, perceptimi shpesh është më i qëndrueshëm se statistika.</w:t>
      </w:r>
      <w:r w:rsidDel="00000000" w:rsidR="00000000" w:rsidRPr="00000000">
        <w:rPr>
          <w:rtl w:val="0"/>
        </w:rPr>
      </w:r>
    </w:p>
    <w:p w:rsidR="00000000" w:rsidDel="00000000" w:rsidP="00000000" w:rsidRDefault="00000000" w:rsidRPr="00000000" w14:paraId="000001B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fund, lidershipi nuk është thjesht objekt i matjes, por një faktor që e përcakton vetë mënyrën se si performanca kuptohet. Campbell (2003, pp. 25-28) vëren se përvoja qytetare me institucionet nuk është rezultat i ftohtë, por një proces që i riprodhon ato: politikat krijojnë qytetarë të caktuar, të cilët më pas e përforcojnë ose e sfidojnë vetë sistemin. Në Kosovë, kjo dinamikë është e dukshme. Aftësia për të menaxhuar burimet, për të përfshirë qytetarët dhe për të ruajtur integritetin institucional mbetet matësi më i besueshëm i performancës politike në periudhën 2008-2013, një periudhë ku kufiri midis formës dhe përmbajtjes u shndërrua në testin e vërtetë të lidershipit.</w:t>
      </w:r>
      <w:r w:rsidDel="00000000" w:rsidR="00000000" w:rsidRPr="00000000">
        <w:rPr>
          <w:rtl w:val="0"/>
        </w:rPr>
      </w:r>
    </w:p>
    <w:p w:rsidR="00000000" w:rsidDel="00000000" w:rsidP="00000000" w:rsidRDefault="00000000" w:rsidRPr="00000000" w14:paraId="000001BA">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3.1.3 Roli i legjitimitetit vendor dhe ndërkombëtar në shtetndërtim</w:t>
      </w:r>
    </w:p>
    <w:p w:rsidR="00000000" w:rsidDel="00000000" w:rsidP="00000000" w:rsidRDefault="00000000" w:rsidRPr="00000000" w14:paraId="000001B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literaturën klasike, Max Weber e përshkruan legjitimitetin si një strukturë autoriteti që mbështetet në traditë, karizëm dhe racionalitet ligjor (Weber, 1978, pp. 215-217). David Beetham (1991, pp. 16-25) e zgjeron këtë kornizë, duke e ndërlidhur me bazën juridike, justifikimin normativ dhe besimin qytetar; tri shtylla që, në kushte ideale, krijojnë harmoninë mes ligjshmërisë dhe pranimit publik. Ndërsa Jürgen Habermas (1996, pp. 107-112) vendos theksin te dimensioni komunikativ, duke sugjeruar se legjitimiteti nuk jepet nga ligji, por ndërtohet në hapësirën diskursive ku qytetarët marrin pjesë e kuptohen.</w:t>
      </w:r>
    </w:p>
    <w:p w:rsidR="00000000" w:rsidDel="00000000" w:rsidP="00000000" w:rsidRDefault="00000000" w:rsidRPr="00000000" w14:paraId="000001B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Rasti i Kosovës pas vitit 1999 duket se mishëron këtë ndërthurje të tre logjikave: ligjshmëria ndërkombëtare e UNMIK-ut përfaqësonte legjitimitetin formal, ndërsa pritshmëritë historike dhe përfshirja qytetare shërbyen si burime të legjitimitetit vendor.</w:t>
      </w:r>
    </w:p>
    <w:p w:rsidR="00000000" w:rsidDel="00000000" w:rsidP="00000000" w:rsidRDefault="00000000" w:rsidRPr="00000000" w14:paraId="000001B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UNMIK-u, i themeluar me Rezolutën 1244 të Këshillit të Sigurimit të OKB-së, krijoi një bazë juridike ndërkombëtare (Chesterman, 2004, pp. 54-59). Megjithatë, ai shpesh perceptohej si entitet i ftohtë, më shumë menaxhues se përfaqësues. Në praktikë, protektorati funksionoi si sistem hibrid ku sovraniteti ishte i kushtëzuar, ndërsa menaxhimi ndërkombëtar përpiqej të zëvendësonte legjitimitetin shoqëror. Në anën tjetër, Ibrahim Rugova mishëroi një autoritet moral, një karizëm të qetë të rezistencës paqësore (Clark, 2000, pp. 133-150). LDK-ja, përmes rrjeteve të arsimit dhe shëndetësisë, institucionalizoi këtë formë përfaqësimi, duke e kthyer moralitetin e rezistencës në një strukturë të qëndrueshme. Në këtë kuptim, procesi i shtetndërtimit në Kosovë u zhvillua në një fushë tensioni të vazhdueshëm: mes teknokracisë ndërkombëtare dhe simbolikës vendore, mes standardeve ligjore ndërkombëtare dhe pritshmërive politike vendore.</w:t>
      </w:r>
      <w:r w:rsidDel="00000000" w:rsidR="00000000" w:rsidRPr="00000000">
        <w:rPr>
          <w:rtl w:val="0"/>
        </w:rPr>
      </w:r>
    </w:p>
    <w:p w:rsidR="00000000" w:rsidDel="00000000" w:rsidP="00000000" w:rsidRDefault="00000000" w:rsidRPr="00000000" w14:paraId="000001B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Kjo ndarje nuk u zhduk pas vitit 1999. Partitë e dala nga UÇK - PDK dhe AAK - trashëguan një legjitimitet moral që as UNMIK-u e as më vonë EULEX-i nuk arritën ta rikrijonin (Visoka, 2017, pp. 88-94). EULEX-i, pas shpalljes së pavarësisë më 2008, synoi ta ndërthurte praninë ndërkombëtare me ndërtimin e kapaciteteve vendore, por perceptimi publik e shihte shpesh si zgjatje të ndërhyrjes, jo si mbështetje. Kritikat u përqendruan kryesisht te drejtësia dhe korrupsioni: rezultatet e pakta e dobësuan besimin (Papadimitriou &amp; Petrov, 2012, pp. 242-247; Capussela, 2015, pp. 119-126). Disa autorë kanë sugjeruar madje se mungesa e rezultateve konkrete e ktheu legjitimitetin e EULEX-it në një formë kryesisht burokratike të autoritetit institucional — tipologji e teorizuar nga Zaum (2007, pp. 145-153) në kontekstin e misioneve ndërkombëtare të shtetndërtimit. Sondazhet e UNDP-së tregojnë një prirje të ngjashme: besimi qytetar ndaj institucioneve ndërkombëtare ra ndjeshëm gjatë periudhës 2010–2021, sipas raporteve të njëpasnjëshme (UNDP, 2016, pp. 7-9; UNDP, 2021, pp. 12-15). Po kështu, raportet e GLPS-it e përshkruajnë EULEX-in si arbitër të jashtëm më shumë sesa si partner reformash (GLPS, 2017, pp. 5-11).</w:t>
      </w:r>
      <w:r w:rsidDel="00000000" w:rsidR="00000000" w:rsidRPr="00000000">
        <w:rPr>
          <w:rtl w:val="0"/>
        </w:rPr>
      </w:r>
    </w:p>
    <w:p w:rsidR="00000000" w:rsidDel="00000000" w:rsidP="00000000" w:rsidRDefault="00000000" w:rsidRPr="00000000" w14:paraId="000001B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Ndërkohë, komuniteti serb në Kosovë operoi mbi një sistem paralel legjitimiteti. Serbia mbeti autoriteti real përmes pagave, arsimit, kishës dhe mediave. Për shumicën e këtij komuniteti, UNMIK-u ishte i pranueshëm për shkak të neutralitetit të tij formal, ndërsa institucionet e udhëhequra nga shqiptarët perceptoheshin si të delegjitimuara (Bieber, 2015, pp. 214-220). Në këtë periudhë, kjo qasje mbeti e qëndrueshme: një pjesë e serbëve të Kosovës vazhdoi ta shohë Beogradin si qendrën e vërtetë të autoritetit (OSCE, 2014, pp. 22-27). Kjo sugjeron se, në terrene të polarizuara, legjitimiteti shpesh ndërtohet mbi ndjenja përkatësie dhe identiteti kolektiv.</w:t>
      </w:r>
      <w:r w:rsidDel="00000000" w:rsidR="00000000" w:rsidRPr="00000000">
        <w:rPr>
          <w:rtl w:val="0"/>
        </w:rPr>
      </w:r>
    </w:p>
    <w:p w:rsidR="00000000" w:rsidDel="00000000" w:rsidP="00000000" w:rsidRDefault="00000000" w:rsidRPr="00000000" w14:paraId="000001C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tërësi, mungesa e një konsensusi të qartë mbi natyrën e legjitimitetit, a duhet të vijë nga njohja ndërkombëtare apo nga prania qytetare e ka bërë të vështirë ndërtimin e institucioneve që gëzojnë njëkohësisht besim vendor dhe pranueshmëri ndërkombëtare. Duket se kjo dilemë e pazgjidhur ka përcaktuar ritmin e gjithë periudhës 1999-2024, duke u shfaqur në çdo përpjekje për reformë dhe në çdo krizë të besimit. Në këtë kuptim, legjitimiteti vendor dhe ai ndërkombëtar mund të lexohen si dy anë të një ekuilibri delikat, një matje e aftësisë së lidershipit për ta përkthyer autoritetin në besim të qëndrueshëm.</w:t>
      </w:r>
    </w:p>
    <w:p w:rsidR="00000000" w:rsidDel="00000000" w:rsidP="00000000" w:rsidRDefault="00000000" w:rsidRPr="00000000" w14:paraId="000001C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3.1.4 Besimi publik dhe instrumentet e matjes së performancës</w:t>
      </w:r>
    </w:p>
    <w:p w:rsidR="00000000" w:rsidDel="00000000" w:rsidP="00000000" w:rsidRDefault="00000000" w:rsidRPr="00000000" w14:paraId="000001C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Koncepti i legjitimitetit në këtë analizë trajtohet si variabël kërkimor, i cili mund të matet përmes perceptimeve qytetare në anketa empirike. Kjo qasje e zhvendos çështjen e besimit publik nga një nocion normativ në një indikator analitik që vlerëson aftësinë e liderëve për të ndërtuar autoritet të qëndrueshëm (Easton, 1965; Beetham, 1991). Në rastin e Kosovës, ku shtetformimi ka ndodhur nën trysni të vazhdueshme ndërmjet forcave të brendshme dhe atyre ndërkombëtare, operacionalizimi i legjitimitetit fiton një kuptim pothuajse ekzistencial. Ai nuk mat vetëm performancën, por edhe kufijtë e besimit - sa e gjerë, e brishtë apo e kushtëzuar është ajo.</w:t>
      </w:r>
    </w:p>
    <w:p w:rsidR="00000000" w:rsidDel="00000000" w:rsidP="00000000" w:rsidRDefault="00000000" w:rsidRPr="00000000" w14:paraId="000001C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traditën e literaturës demokratike, Lipset (1959) dhe Norris (2011) vërejnë se mbështetja qytetare rrjedh më shumë nga perceptimi i drejtësisë dhe efikasitetit institucional sesa nga rezultatet vetë. Morlino (2012) shton se demokracia varet nga aftësia e institucioneve për të dhënë jo vetëm procedura të drejta, por edhe rezultate të ndjeshme në jetën e përditshme. Scharpf (1999) i ndan këto dimensione në “input” dhe “output”: në njërën anë përfshirja e qytetarëve, në tjetrën kapaciteti i qeverisjes për të prodhuar rezultate. Kosova, në këtë prizëm, shfaqet si një laborator i tensionit midis këtyre dy shtyllave, përfshirjes dhe efektivitetit ku besimi publik nuk rrjedh nga bindja, por nga prova të përditshme të performancës.</w:t>
      </w:r>
      <w:r w:rsidDel="00000000" w:rsidR="00000000" w:rsidRPr="00000000">
        <w:rPr>
          <w:rtl w:val="0"/>
        </w:rPr>
      </w:r>
    </w:p>
    <w:p w:rsidR="00000000" w:rsidDel="00000000" w:rsidP="00000000" w:rsidRDefault="00000000" w:rsidRPr="00000000" w14:paraId="000001C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planin praktik, performanca e liderëve kosovarë është matur në dy mënyra të ndërlidhura: përmes legjitimitetit formal të zgjedhjeve dhe përmes vlerësimeve ndërkombëtare që kushtëzojnë agjendat qeveritare (European Commission, 2023). Ky dualizëm mund të duket teknik, por në thelb ka krijuar një realitet politik ku përmbushja e standardeve të jashtme, shpesh ka marrë prioritet ndaj artikulimit të një vizioni të brendshëm politik. Raportet e Bashkimit Evropian dhe të Freedom House (2023) përmendin reformën në drejtësi dhe luftën kundër korrupsionit si përparësi, por duket se këto matje nuk përputhen gjithmonë me pritjet e qytetarëve, që kërkojnë stabilitet, barazi dhe ndjenjë drejtësie të prekshme.</w:t>
      </w:r>
      <w:r w:rsidDel="00000000" w:rsidR="00000000" w:rsidRPr="00000000">
        <w:rPr>
          <w:rtl w:val="0"/>
        </w:rPr>
      </w:r>
    </w:p>
    <w:p w:rsidR="00000000" w:rsidDel="00000000" w:rsidP="00000000" w:rsidRDefault="00000000" w:rsidRPr="00000000" w14:paraId="000001C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Matja e performancës lidhet ngushtë me strukturën institucionale. Indikatorët e Bankës Botërore (World Bank, 2018) për qeverisjen janë përdorur si bazë për qasjen në fondet ndërkombëtare dhe për ecurinë drejt integrimit evropian. Transparenca, ndarja e pushtetit dhe lufta kundër korrupsionit janë bërë kritere të matshme. Skandali i Telekomit të Kosovës, përmendur në raportet e Transparency International (2020), ilustron se si dështimi strukturor mund të dëmtojë perceptimin publik më shumë se çdo fjalim politik. Po ashtu, përfaqësimi gjinor, i parashikuar në Ligjin për Barazinë Gjinore (Republic of Kosovo, 2015), ka qenë një tjetër pikë vlerësimi në raportet e UNDP-së (2022). Menaxhimi i krizave, sidomos gjatë pandemisë COVID-19 dhe tensioneve në veri, tregoi se aftësia e liderëve për të bashkërenduar institucione të ndara është një matje po aq e rëndësishme sa vetë rezultatet (GAP Institute, 2021; EEAS, 2022).</w:t>
      </w:r>
      <w:r w:rsidDel="00000000" w:rsidR="00000000" w:rsidRPr="00000000">
        <w:rPr>
          <w:rtl w:val="0"/>
        </w:rPr>
      </w:r>
    </w:p>
    <w:p w:rsidR="00000000" w:rsidDel="00000000" w:rsidP="00000000" w:rsidRDefault="00000000" w:rsidRPr="00000000" w14:paraId="000001C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Ndërkaq, indekset ndërkombëtare si </w:t>
      </w:r>
      <w:r w:rsidDel="00000000" w:rsidR="00000000" w:rsidRPr="00000000">
        <w:rPr>
          <w:rFonts w:ascii="Times New Roman" w:cs="Times New Roman" w:eastAsia="Times New Roman" w:hAnsi="Times New Roman"/>
          <w:b w:val="0"/>
          <w:bCs w:val="0"/>
          <w:i w:val="1"/>
          <w:iCs w:val="1"/>
          <w:color w:val="000000"/>
          <w:sz w:val="24"/>
          <w:szCs w:val="24"/>
          <w:rtl w:val="0"/>
        </w:rPr>
        <w:t xml:space="preserve">Corruption Perceptions Index</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color w:val="000000"/>
          <w:sz w:val="24"/>
          <w:szCs w:val="24"/>
          <w:rtl w:val="0"/>
        </w:rPr>
        <w:t xml:space="preserve">Freedom in the World</w:t>
      </w:r>
      <w:r w:rsidDel="00000000" w:rsidR="00000000" w:rsidRPr="00000000">
        <w:rPr>
          <w:rFonts w:ascii="Times New Roman" w:cs="Times New Roman" w:eastAsia="Times New Roman" w:hAnsi="Times New Roman"/>
          <w:b w:val="0"/>
          <w:bCs w:val="0"/>
          <w:color w:val="000000"/>
          <w:sz w:val="24"/>
          <w:szCs w:val="24"/>
          <w:rtl w:val="0"/>
        </w:rPr>
        <w:t xml:space="preserve"> dhe </w:t>
      </w:r>
      <w:r w:rsidDel="00000000" w:rsidR="00000000" w:rsidRPr="00000000">
        <w:rPr>
          <w:rFonts w:ascii="Times New Roman" w:cs="Times New Roman" w:eastAsia="Times New Roman" w:hAnsi="Times New Roman"/>
          <w:b w:val="0"/>
          <w:bCs w:val="0"/>
          <w:i w:val="1"/>
          <w:iCs w:val="1"/>
          <w:color w:val="000000"/>
          <w:sz w:val="24"/>
          <w:szCs w:val="24"/>
          <w:rtl w:val="0"/>
        </w:rPr>
        <w:t xml:space="preserve">Worldwide Governance Indicators</w:t>
      </w:r>
      <w:r w:rsidDel="00000000" w:rsidR="00000000" w:rsidRPr="00000000">
        <w:rPr>
          <w:rFonts w:ascii="Times New Roman" w:cs="Times New Roman" w:eastAsia="Times New Roman" w:hAnsi="Times New Roman"/>
          <w:b w:val="0"/>
          <w:bCs w:val="0"/>
          <w:color w:val="000000"/>
          <w:sz w:val="24"/>
          <w:szCs w:val="24"/>
          <w:rtl w:val="0"/>
        </w:rPr>
        <w:t xml:space="preserve"> nuk janë thjesht mjete teknike. Siç vëren Merry (2011), ato funksionojnë si instrumente të qeverisjes globale që përkthejnë standarde universale në mekanizma presioni politik. Në rastin e Kosovës, kjo përkthimësi ka krijuar një hendek të dukshëm: vlerësimet e jashtme shpesh rezultojnë më të ashpra se perceptimet e qytetarëve (Freedom House, 2022; OSCE, 2022). Ky mospërputhje mund të ketë disa shpjegime. Standardet globale shpesh nuk marrin parasysh brishtësinë e shteteve pas-konfliktuale (Chandler, 2006); faktorët kulturorë dhe politikë si polarizimi etnik mbeten të nënvlerësuar (Risse &amp; Lehmkuhl, 2007, pp. 13-31); ndërsa mekanizmat e manipulimit politik shpesh mbeten të padukshëm ndaj instrumenteve formale të matjes ndërkombëtare (Schedler, 2002, pp. 36-50).</w:t>
      </w:r>
      <w:r w:rsidDel="00000000" w:rsidR="00000000" w:rsidRPr="00000000">
        <w:rPr>
          <w:rtl w:val="0"/>
        </w:rPr>
      </w:r>
    </w:p>
    <w:p w:rsidR="00000000" w:rsidDel="00000000" w:rsidP="00000000" w:rsidRDefault="00000000" w:rsidRPr="00000000" w14:paraId="000001C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Këto kontradikta mes matjeve teknike dhe perceptimeve vendore nuk janë vetëm pengesë metodologjike; ato tregojnë mënyrën se si Kosova ende luhatet ndërmjet dy regjimeve të besimit, atij institucional dhe atij simbolik. Në analizën empirike të Kapitullit V, këto dimensione do të përdoren për të operacionalizuar variablat e performancës dhe legjitimitetit (UNDP, 2022). Në fund, besimi publik nuk është vetëm pasqyrë e performancës: ai bëhet vetë mekanizëm politik, që përcakton deri ku mund të shtrihet autoriteti i liderëve dhe si ndërtohet dhe ruhet ekuilibri institucional dhe politik.</w:t>
      </w:r>
    </w:p>
    <w:p w:rsidR="00000000" w:rsidDel="00000000" w:rsidP="00000000" w:rsidRDefault="00000000" w:rsidRPr="00000000" w14:paraId="000001C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3.1.5 Emancipimi qytetar dhe rikonceptimi i legjitimitetit politik në Kosovë</w:t>
      </w:r>
    </w:p>
    <w:p w:rsidR="00000000" w:rsidDel="00000000" w:rsidP="00000000" w:rsidRDefault="00000000" w:rsidRPr="00000000" w14:paraId="000001C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seksionin paraprak, legjitimiteti u trajtua si një variabël i matshëm përmes perceptimeve qytetare; këtu, ai shihet ndryshe, si një koncept që qytetari e rikoncepton përmes procesit të emancipimit. Në teorinë demokratike, legjitimiteti nuk është dhuratë për liderin, por një kontratë e vazhdueshme ndërmjet qeverisësve dhe të qeverisurve (Beetham, 1991, pp. 16-25). Easton (1965, pp. 273-283) e ndan këtë marrëdhënie në dy dimensione: mbështetje specifike, që lidhet me performancën e përditshme të institucioneve, dhe mbështetje difuze, që shpreh besimin afatgjatë në vetë rendin politik. Ky dallim e bën kontratën qytetar-shtet dinamike, të rikthyeshme dhe të prekshme nga çdo krizë besimi.</w:t>
      </w:r>
    </w:p>
    <w:p w:rsidR="00000000" w:rsidDel="00000000" w:rsidP="00000000" w:rsidRDefault="00000000" w:rsidRPr="00000000" w14:paraId="000001C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demokracitë e konsoliduara, kjo kontratë përforcohet përmes institucioneve të pavarura, mediave të lira dhe pjesëmarrjes aktive të qytetarëve që mbikëqyrin çdo ditë lidershipin (Dahl, 1989, pp. 108-116; Merkel, 2014, pp. 11-18). Në Kosovë, megjithatë, ky parim duket se është shtrembëruar nga bashkëjetesa e sovranitetit formal me ndërhyrjet e gjata ndërkombëtare (UNMIK, BE), duke prodhuar një sistem të dyfishtë ndikimi dhe përgjegjësie (Visoka, 2011, pp. 779-784; Chandler, 2006, pp. 1-10). Në këtë mjedis, qytetari shpesh reduktohet në rolin e votuesit periodik - model ky që Pateman (1970, pp. 22-33) e kritikon si të pamjaftueshëm për demokracinë substanciale dhe që Norris (2011) e dokumenton si fenomen të vazhdueshëm.</w:t>
      </w:r>
      <w:r w:rsidDel="00000000" w:rsidR="00000000" w:rsidRPr="00000000">
        <w:rPr>
          <w:rtl w:val="0"/>
        </w:rPr>
      </w:r>
    </w:p>
    <w:p w:rsidR="00000000" w:rsidDel="00000000" w:rsidP="00000000" w:rsidRDefault="00000000" w:rsidRPr="00000000" w14:paraId="000001C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dekadës së parë, e përqendruar në ndërtimin e institucioneve themelore dhe sigurimin e stabilitetit minimal, fazat pasuese nxorën në pah nevojën për thellim të proceseve demokratike përtej votës (Krasniqi, 2017). Emancipimi qytetar nënkupton kalimin nga marrëdhënie klienteliste dhe lojalitete tradicionale drejt transparencës, llogaridhënies dhe reciprocitetit institucional. Habermas (1996, pp. 107-112) argumenton se qytetarët emancipojnë demokracinë kur e perceptojnë veten jo si konsumatorë të ofertave politike, por si bashkëformues të rendit përmes pjesëmarrjes diskursive. Në këtë kuptim, vota nuk është thjesht një akt formal, por një instrument për të gjykuar performancën e përditshme të liderëve (Barber, 1984, pp. 117-134; Dahl, 1989).</w:t>
      </w:r>
      <w:r w:rsidDel="00000000" w:rsidR="00000000" w:rsidRPr="00000000">
        <w:rPr>
          <w:rtl w:val="0"/>
        </w:rPr>
      </w:r>
    </w:p>
    <w:p w:rsidR="00000000" w:rsidDel="00000000" w:rsidP="00000000" w:rsidRDefault="00000000" w:rsidRPr="00000000" w14:paraId="000001C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proces mbetet i kufizuar nga praktikat e elitave politike. Raportet vendore vërejnë se pa lidhje partiake qytetarët kanë pak mundësi të avancojnë profesionalisht, duke mbetur të varur nga rrjete patronazhi që deformojnë autonominë e tyre politike dhe sociale (GAP Institute, 2021, pp. 9-15; KDI, 2022, pp. 12-18). Në këto kushte, kontrata e legjitimitetit nuk funksionon si marrëveshje e ndërsjellë, por si shkëmbim besnikërie për privilegje, tipar i sistemeve klienteliste që Kitschelt dhe Wilkinson (2007, pp. 7-24) e identifikojnë si faktor që mund të pengojë konsolidimin demokratik.</w:t>
      </w:r>
      <w:r w:rsidDel="00000000" w:rsidR="00000000" w:rsidRPr="00000000">
        <w:rPr>
          <w:rtl w:val="0"/>
        </w:rPr>
      </w:r>
    </w:p>
    <w:p w:rsidR="00000000" w:rsidDel="00000000" w:rsidP="00000000" w:rsidRDefault="00000000" w:rsidRPr="00000000" w14:paraId="000001C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Raportet ndërkombëtare e përforcojnë këtë diagnozë. BTI (2024, pp. 4-15) thekson se klientelizmi, kapja e shtetit dhe mungesa e llogaridhënies vazhdojnë të pengojnë ndërtimin e një demokracie funksionale, ndërsa Management Systems International (2017, pp. 6-12) tregon se përfitimet politike shpërndahen për një pakicë të lidhur me rrjetet elitare, duke përjashtuar shumicën. Për dallim nga demokracitë e konsoliduara, ku kontrata qytetar-shtet është dinamike dhe e rikonfirmuar vazhdimisht, në Kosovë ajo perceptohet si e njëanshme dhe e brishtë, një tipar karakteristik i demokracive në tranzicion (Diamond, 1999, pp. 65-84; Bermeo, 2016, pp. 5-19).</w:t>
      </w:r>
      <w:r w:rsidDel="00000000" w:rsidR="00000000" w:rsidRPr="00000000">
        <w:rPr>
          <w:rtl w:val="0"/>
        </w:rPr>
      </w:r>
    </w:p>
    <w:p w:rsidR="00000000" w:rsidDel="00000000" w:rsidP="00000000" w:rsidRDefault="00000000" w:rsidRPr="00000000" w14:paraId="000001C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Emancipimi qytetar, në këtë kontekst, nënkupton rikonceptimin e rolit të qytetarit nga konsumator pasiv në aktor kritik e bashkëformues të hapësirës publike. Ai përfshin aftësinë për të gjykuar programet politike mbi bazën e rezultateve konkrete, jo të retorikës (Held, 2006, pp. 231-247; Roberts, 2020, pp. 112-128). Legjitimiteti politik, në këtë mënyrë, nuk është thjesht produkt i një fitoreje elektorale apo i njohjes ndërkombëtare, por rezultat i një marrëveshjeje të përhershme qytetar-lider që duhet të rikonfirmohet pa ndërprerje (Weber, 1978; Norris, 2011).</w:t>
      </w:r>
      <w:r w:rsidDel="00000000" w:rsidR="00000000" w:rsidRPr="00000000">
        <w:rPr>
          <w:rtl w:val="0"/>
        </w:rPr>
      </w:r>
    </w:p>
    <w:p w:rsidR="00000000" w:rsidDel="00000000" w:rsidP="00000000" w:rsidRDefault="00000000" w:rsidRPr="00000000" w14:paraId="000001C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emancipimi qytetar përfaqëson një proces transformues që zhvendos legjitimitetin nga formal në substancial, duke sfiduar klientelizmin dhe strukturat e mbyllura të elitave. Ky kuadër do të shërbejë si lente analitike për interpretimin e të dhënave empirike në Kapitullin V, duke e trajtuar qytetarin si element qendror në interpretimin e autoritetit politik dhe performancës së lidershipit.</w:t>
      </w:r>
    </w:p>
    <w:p w:rsidR="00000000" w:rsidDel="00000000" w:rsidP="00000000" w:rsidRDefault="00000000" w:rsidRPr="00000000" w14:paraId="000001D0">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3.2 Taktikat politike dhe stilistikat e lidershipit</w:t>
      </w:r>
    </w:p>
    <w:p w:rsidR="00000000" w:rsidDel="00000000" w:rsidP="00000000" w:rsidRDefault="00000000" w:rsidRPr="00000000" w14:paraId="000001D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shtetet post-konfliktuale, lidershipi politik ndërton legjitimitetin përmes një kombinimi të ekuilibruar midis autoritetit formal dhe taktikave të mbijetesës. Mungesa e stabilitetit institucional nxit strategji të përditshme të ruajtjes së pushtetit, ku komunikimi, karizma dhe ndikimi ndërkombëtar veprojnë si mekanizma që ndërtojnë marrëdhënien midis liderëve dhe shoqërisë.</w:t>
      </w:r>
    </w:p>
    <w:p w:rsidR="00000000" w:rsidDel="00000000" w:rsidP="00000000" w:rsidRDefault="00000000" w:rsidRPr="00000000" w14:paraId="000001D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seksion analizon mënyrën se si liderët politikë të Kosovës (1999-2024) kanë konsoliduar autoritetin përmes stileve të ndryshme udhëheqjeje, përdorimit të narrativave karizmatike, menaxhimit të krizave dhe kontrollit të perceptimit publik. Ai krijon bazën për një interpretim kritik të taktikave dhe stilistikave që kanë formësuar lidhjen midis liderëve dhe masës në periudhën 1999-2024.</w:t>
      </w:r>
    </w:p>
    <w:p w:rsidR="00000000" w:rsidDel="00000000" w:rsidP="00000000" w:rsidRDefault="00000000" w:rsidRPr="00000000" w14:paraId="000001D3">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3.2.0 Hyrje analitike</w:t>
      </w:r>
    </w:p>
    <w:p w:rsidR="00000000" w:rsidDel="00000000" w:rsidP="00000000" w:rsidRDefault="00000000" w:rsidRPr="00000000" w14:paraId="000001D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shtetet post-konfliktuale, ku institucionet kërkojnë ende ekuilibrin midis besimit publik dhe funksionalitetit, lidershipi politik shpesh operon në një zonë gri mes legjitimitetit formal dhe instinktit për mbijetesë. Kjo e bën stilin e udhëheqjes, mënyrën se si liderët flasin, ndërtojnë imazhin dhe menaxhojnë krizën po aq përcaktues sa vetë politikat që zbatojnë. Në kontekste si Kosova, ku shtetndërtimi është zhvilluar nën mbikëqyrje të vazhdueshme ndërkombëtare, taktikat e lidershipit nuk mund të kuptohen vetëm përmes performancës individuale. Ato janë më shumë pasqyrim i një balancimi të brishtë mes pritshmërive vendore dhe kushteve të imponuara nga jashtë.</w:t>
      </w:r>
    </w:p>
    <w:p w:rsidR="00000000" w:rsidDel="00000000" w:rsidP="00000000" w:rsidRDefault="00000000" w:rsidRPr="00000000" w14:paraId="000001D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Northouse (2018, pp. 1-7) e përkufizon lidershipin si proces ndikimi, ku marrëdhënia mes liderit dhe ndjekësve ndërtohet përmes ndërveprimit, orientimit drejt qëllimeve të përbashkëta dhe rolit të ndjekësve në vetë procesin e udhëheqjes. Morrell dhe Hartley (2006, pp. 489-495) e trajtojnë lidershipin politik si proces publik ndërveprimi, ku autoriteti ndërtohet përmes marrëdhënies mes liderëve, institucioneve dhe audiencave politike. Kjo do të thotë se pushteti, në thelb, nuk është vetëm funksion institucional, por një konstrukt perceptimesh që lidhet me mënyrën se si lideri menaxhon simbolikën e vet në hapësirën publike.</w:t>
      </w:r>
    </w:p>
    <w:p w:rsidR="00000000" w:rsidDel="00000000" w:rsidP="00000000" w:rsidRDefault="00000000" w:rsidRPr="00000000" w14:paraId="000001D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vende të pasigurta, si ato që dalin nga konflikti, ky konstrukt fiton peshë të veçantë, sepse mungesa e mekanizmave të fortë institucionalë e bën komunikimin publik dhe menaxhimin e besimit pjesë të ruajtjes së autoritetit. Në këto kushte, legjitimiteti lidhet edhe me aftësinë e institucioneve për të ruajtur kapacitet administrativ, besim publik dhe kohezion social në periudha pasigurie.</w:t>
      </w:r>
    </w:p>
    <w:p w:rsidR="00000000" w:rsidDel="00000000" w:rsidP="00000000" w:rsidRDefault="00000000" w:rsidRPr="00000000" w14:paraId="000001D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prizëm, mënyra se si liderët kosovarë kanë ndërtuar autoritetin e tyre - përmes karizmës, krizave ose komunikimit, merr kuptim vetëm nëse shihet si pjesë e këtij ekuilibri të ndjeshëm. Goleman (2004, pp. 45-52) e lidh efektivitetin e lidershipit me aftësinë për të menaxhuar emocionet, për të krijuar rezonancë me ndjekësit dhe për të mobilizuar energji kolektive rreth një drejtimi të përbashkët. Në këtë kuadër, menaxhimi i perceptimeve publike mbetet pjesë e rëndësishme e konkurrencës politike, sepse besimi qytetar ndërtohet edhe përmes mënyrës se si politikat, krizat dhe autoriteti komunikohen në hapësirën publike.</w:t>
      </w:r>
    </w:p>
    <w:p w:rsidR="00000000" w:rsidDel="00000000" w:rsidP="00000000" w:rsidRDefault="00000000" w:rsidRPr="00000000" w14:paraId="000001D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ky nënseksion vendos themelin për të kuptuar mënyrën se si liderët politikë të Kosovës (1999-2024) kanë krijuar dhe ruajtur pushtetin përmes ndërthurjes së stilit personal, karizmës publike dhe ndërveprimit me presionet ndërkombëtare. Ai shërben si hyrje për analizën e strategjive të komunikimit, mitologjizimit të liderëve dhe dimensioneve psikologjike të udhëheqjes që do të trajtohen në nënseksionet 3.2.1-3.2.6.</w:t>
      </w:r>
    </w:p>
    <w:p w:rsidR="00000000" w:rsidDel="00000000" w:rsidP="00000000" w:rsidRDefault="00000000" w:rsidRPr="00000000" w14:paraId="000001D9">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3.2.1 Modelet e komunikimit politik</w:t>
      </w:r>
    </w:p>
    <w:p w:rsidR="00000000" w:rsidDel="00000000" w:rsidP="00000000" w:rsidRDefault="00000000" w:rsidRPr="00000000" w14:paraId="000001D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Komunikimi politik përbën një nga mjetet më delikate përmes të cilave lidershipi ndërton autoritet dhe formëson marrëdhënien me masën. Në literaturën bashkëkohore, ai nuk shihet më si proces linear, por si ndërtim komunikativ ku ndërthuren pushteti, identiteti dhe perceptimi publik (Habermas, 1996, pp. 356-364; Castells, 2011, pp. 4-7). Modelet klasike të komunikimit, si teoria e vendosjes së agjendës (McCombs &amp; Shaw, 1972, p. 177) dhe qasja e priming-ut (Iyengar &amp; Kinder, 1987, pp. 63-66), tregojnë se mediat nuk i tregojnë publikut </w:t>
      </w:r>
      <w:r w:rsidDel="00000000" w:rsidR="00000000" w:rsidRPr="00000000">
        <w:rPr>
          <w:rFonts w:ascii="Times New Roman" w:cs="Times New Roman" w:eastAsia="Times New Roman" w:hAnsi="Times New Roman"/>
          <w:b w:val="0"/>
          <w:bCs w:val="0"/>
          <w:i w:val="1"/>
          <w:iCs w:val="1"/>
          <w:color w:val="000000"/>
          <w:sz w:val="24"/>
          <w:szCs w:val="24"/>
          <w:rtl w:val="0"/>
        </w:rPr>
        <w:t xml:space="preserve">çfarë</w:t>
      </w:r>
      <w:r w:rsidDel="00000000" w:rsidR="00000000" w:rsidRPr="00000000">
        <w:rPr>
          <w:rFonts w:ascii="Times New Roman" w:cs="Times New Roman" w:eastAsia="Times New Roman" w:hAnsi="Times New Roman"/>
          <w:b w:val="0"/>
          <w:bCs w:val="0"/>
          <w:color w:val="000000"/>
          <w:sz w:val="24"/>
          <w:szCs w:val="24"/>
          <w:rtl w:val="0"/>
        </w:rPr>
        <w:t xml:space="preserve"> të mendojë, por </w:t>
      </w:r>
      <w:r w:rsidDel="00000000" w:rsidR="00000000" w:rsidRPr="00000000">
        <w:rPr>
          <w:rFonts w:ascii="Times New Roman" w:cs="Times New Roman" w:eastAsia="Times New Roman" w:hAnsi="Times New Roman"/>
          <w:b w:val="0"/>
          <w:bCs w:val="0"/>
          <w:i w:val="1"/>
          <w:iCs w:val="1"/>
          <w:color w:val="000000"/>
          <w:sz w:val="24"/>
          <w:szCs w:val="24"/>
          <w:rtl w:val="0"/>
        </w:rPr>
        <w:t xml:space="preserve">rreth çfarë</w:t>
      </w:r>
      <w:r w:rsidDel="00000000" w:rsidR="00000000" w:rsidRPr="00000000">
        <w:rPr>
          <w:rFonts w:ascii="Times New Roman" w:cs="Times New Roman" w:eastAsia="Times New Roman" w:hAnsi="Times New Roman"/>
          <w:b w:val="0"/>
          <w:bCs w:val="0"/>
          <w:color w:val="000000"/>
          <w:sz w:val="24"/>
          <w:szCs w:val="24"/>
          <w:rtl w:val="0"/>
        </w:rPr>
        <w:t xml:space="preserve"> të mendojë pra, ato formësojnë vetë kornizën emocionale të perceptimit politik. Kjo ka rëndësi të veçantë në shoqëritë post-konfliktuale, ku legjitimiteti nuk ndërtohet vetëm mbi rezultatet, por mbi mënyrën se si këto rezultate komunikohen. Në Kosovë, ku institucionet janë ende të brishta dhe ndikimi ndërkombëtar është i vazhdueshëm, komunikimi shpesh merr funksion kompensues në mungesë të kohezionit institucional (shih gjithashtu 3.1.3 dhe 3.1.4).</w:t>
      </w:r>
      <w:r w:rsidDel="00000000" w:rsidR="00000000" w:rsidRPr="00000000">
        <w:rPr>
          <w:rtl w:val="0"/>
        </w:rPr>
      </w:r>
    </w:p>
    <w:p w:rsidR="00000000" w:rsidDel="00000000" w:rsidP="00000000" w:rsidRDefault="00000000" w:rsidRPr="00000000" w14:paraId="000001D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fazën 1999-2008, komunikimi politik u ndërtua mbi narrativën e çlirimit dhe sakrificës. Liderët e dalë nga UÇK-ja legjitimonin autoritetin përmes kujtesës së luftës dhe kapitalit moral të sakrificës, një model karizmatik-rezistencial (Judah, 2008, pp. 122-130; ICG, 2004, pp. 8-12). Në kontrast, Ibrahim Rugova zhvilloi një stil krejt tjetër: komunikim simbolik, të butë dhe moral, që mishëronte rezistencën paqësore, një kundërmodel paqësor-simbolik (Judah, 2008, pp. 125-128). Këto dy qasje ndërtuan trajektore të dallueshme të legjitimitetit: njëra përmes heroizmit, tjetra përmes qytetarisë dhe simbolikës kulturore.</w:t>
      </w:r>
      <w:r w:rsidDel="00000000" w:rsidR="00000000" w:rsidRPr="00000000">
        <w:rPr>
          <w:rtl w:val="0"/>
        </w:rPr>
      </w:r>
    </w:p>
    <w:p w:rsidR="00000000" w:rsidDel="00000000" w:rsidP="00000000" w:rsidRDefault="00000000" w:rsidRPr="00000000" w14:paraId="000001D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(2008-2013), komunikimi politik mori trajta teknokratike. Diskursi publik u dominua nga gjuha burokratike e integrimit europian dhe nga raportet ndërkombëtare që matnin “progresin”. Kjo zhvendosi vëmendjen nga mobilizimi qytetar drejt prodhimit të imazhit të besueshmërisë ndërkombëtare (Bieber, 2013, pp. 131-136; Smajljaj, 2020, pp. 628-633; Qehaja, 2021, pp. 22-27). Modeli transicional-teknokratik synonte të siguronte legjitimitet jo përmes emocioneve kolektive, por përmes raportimit racional dhe korrekt ndaj aktorëve të jashtëm. Megjithatë, ky racionalizim e thelloi distancën midis elitave dhe qytetarëve një boshllëk që pasqyrohet qartësisht në rënien e pjesëmarrjes elektorale (Beha, 2017, pp. 14-19).</w:t>
      </w:r>
      <w:r w:rsidDel="00000000" w:rsidR="00000000" w:rsidRPr="00000000">
        <w:rPr>
          <w:rtl w:val="0"/>
        </w:rPr>
      </w:r>
    </w:p>
    <w:p w:rsidR="00000000" w:rsidDel="00000000" w:rsidP="00000000" w:rsidRDefault="00000000" w:rsidRPr="00000000" w14:paraId="000001D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vitit 2013, me ngritjen e Lëvizjes Vetëvendosje, komunikimi politik mori dimension tjetër. Ai u bë mjet populist dhe njëkohësisht mobilizues. Diskursi u mbështet në antagonizëm ndaj elitave vendore dhe ndërkombëtare, duke përdorur rrjetet sociale si arenë të re të politikës dhe duke e vendosur “popullin” në qendër të autoritetit moral (Yabanci, 2016, pp. 28-34). Rezultatet elektorale të viteve 2019 dhe 2021, të mbështetura nga sondazhet e NDI (2023, pp. 6-7), e pasqyruan këtë efekt. Në këtë model, fjalimi politik u mbështet kryesisht në emocione, polarizim dhe narrativë të ndryshimit. Siç vëren Zani (2016, pp. 292-296), populizmi kosovar nuk ka karakter ideologjik të qartë si në Perëndim; ai funksionon si instrument legjitimiteti në mungesë të institucioneve të qëndrueshme.</w:t>
      </w:r>
      <w:r w:rsidDel="00000000" w:rsidR="00000000" w:rsidRPr="00000000">
        <w:rPr>
          <w:rtl w:val="0"/>
        </w:rPr>
      </w:r>
    </w:p>
    <w:p w:rsidR="00000000" w:rsidDel="00000000" w:rsidP="00000000" w:rsidRDefault="00000000" w:rsidRPr="00000000" w14:paraId="000001D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të gjitha periudhat, komunikimi politik ka shërbyer si funksion kompensues i institucioneve të dobëta. Raportet e UNDP (2021, pp. 9-11) tregojnë se qytetarët shpesh u besojnë më shumë figurave sesa institucioneve, duke e kthyer komunikimin personal në burim autoriteti. Ky fenomen përputhet me analizat mbi demokracitë e brishta, ku komunikimi merr funksion institucional (Helmke &amp; Levitsky, 2006, pp. 14-18; Voltmer, 2013, pp. 32-38). Në këtë kuptim, komunikimi politik në Kosovë ndërmjet viteve 1999 dhe 2024 mund të shihet si proces i vazhdueshëm negociimi mes formës dhe përmbajtjes, mes simbolikës dhe qeverisjes. Ai ka qenë njëkohësisht instrument i kontrollit dhe mjet i mbijetesës politike një skenë ku autoriteti fiton jetë përmes fjalës.</w:t>
        <w:br w:type="textWrapping"/>
        <w:t xml:space="preserve"/>
      </w:r>
      <w:r w:rsidDel="00000000" w:rsidR="00000000" w:rsidRPr="00000000">
        <w:rPr>
          <w:rtl w:val="0"/>
        </w:rPr>
      </w:r>
    </w:p>
    <w:p w:rsidR="00000000" w:rsidDel="00000000" w:rsidP="00000000" w:rsidRDefault="00000000" w:rsidRPr="00000000" w14:paraId="000001DF">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3.2.2 Strategjitë e manipulimit të opinionit publik nëpërmjet krizave</w:t>
      </w:r>
    </w:p>
    <w:p w:rsidR="00000000" w:rsidDel="00000000" w:rsidP="00000000" w:rsidRDefault="00000000" w:rsidRPr="00000000" w14:paraId="000001E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literaturën e komunikimit politik, kriza nuk përkufizohet më vetëm si kërcënim, por si moment strategjik për ridimensionimin e legjitimitetit. Ajo mund të shërbejë si mekanizëm mbrojtës, por edhe si mjet manipulimi, një mënyrë për ta zhvendosur vëmendjen publike nga dështimet drejt narrativave të qëndrueshmërisë dhe sigurisë. Coombs (2007, pp. 2-20) e sheh menaxhimin e krizës si instrument për kontrollin e perceptimeve, ndërsa Entman (2007, pp. 163-167) thekson rolin e framing-ut në kanalizimin e interpretimit të ngjarjeve. Në kontekste të brishta si Kosova, kriza është shndërruar në një burim të përsëritur legjitimiteti, përmes të cilit mund të përdoren për të zhvendosur vëmendjen nga mungesat e performancës institucional (Bieber, 2015, pp. 55-78); (Freedom House, 2023, pp. 3-6).</w:t>
      </w:r>
      <w:r w:rsidDel="00000000" w:rsidR="00000000" w:rsidRPr="00000000">
        <w:rPr>
          <w:rtl w:val="0"/>
        </w:rPr>
      </w:r>
    </w:p>
    <w:p w:rsidR="00000000" w:rsidDel="00000000" w:rsidP="00000000" w:rsidRDefault="00000000" w:rsidRPr="00000000" w14:paraId="000001E1">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1999-2008: Statusi dhe protestat e vitit 2007.</w:t>
      </w:r>
      <w:r w:rsidDel="00000000" w:rsidR="00000000" w:rsidRPr="00000000">
        <w:rPr>
          <w:rFonts w:ascii="Times New Roman" w:cs="Times New Roman" w:eastAsia="Times New Roman" w:hAnsi="Times New Roman"/>
          <w:b w:val="0"/>
          <w:bCs w:val="0"/>
          <w:color w:val="000000"/>
          <w:sz w:val="24"/>
          <w:szCs w:val="24"/>
          <w:rtl w:val="0"/>
        </w:rPr>
        <w:t xml:space="preserve"> Procesi i statusit final, nën administrimin e UNMIK-ut, u shndërrua në krizën e parë të madhe të legjitimitetit. Protestat e 10 shkurtit 2007, të udhëhequra nga Vetëvendosje, përfunduan me viktima dhe u interpretuan nga elitat qeverisëse si rrezik potencial për stabilitetin politik. Në këtë mënyrë, korrupsioni dhe mungesa e sundimit të ligjit u shtynë në sfond (Mulaj, 2011). Sipas Levitsky dhe Way (2010, pp. 27-39), kufizimi i opozitës është strategji tipike e regjimeve hibride që synon të mbajë nën kontroll hapësirën publike.</w:t>
      </w:r>
      <w:r w:rsidDel="00000000" w:rsidR="00000000" w:rsidRPr="00000000">
        <w:rPr>
          <w:rtl w:val="0"/>
        </w:rPr>
      </w:r>
    </w:p>
    <w:p w:rsidR="00000000" w:rsidDel="00000000" w:rsidP="00000000" w:rsidRDefault="00000000" w:rsidRPr="00000000" w14:paraId="000001E2">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2008-2013: Incidentet në veri dhe performimi i sovranitetit.</w:t>
      </w:r>
      <w:r w:rsidDel="00000000" w:rsidR="00000000" w:rsidRPr="00000000">
        <w:rPr>
          <w:rFonts w:ascii="Times New Roman" w:cs="Times New Roman" w:eastAsia="Times New Roman" w:hAnsi="Times New Roman"/>
          <w:b w:val="0"/>
          <w:bCs w:val="0"/>
          <w:color w:val="000000"/>
          <w:sz w:val="24"/>
          <w:szCs w:val="24"/>
          <w:rtl w:val="0"/>
        </w:rPr>
        <w:t xml:space="preserve"> Pas shpalljes së pavarësisë, qeveria Thaçi e përdori krizën në veri për ta ndërtuar imazhin e sovranitetit. Incidentet në Jarinjë dhe Brnjak u kornizuan si prova të forcës shtetërore, ndërsa problemet me privatizimin mbetën në sfond. Vulović (2020, pp. 629-633) argumenton se sovraniteti “u performua” më tepër në diskurs se në praktikë, një vëzhgim që përputhet me Krasniqin (2017, pp. 250-254).</w:t>
      </w:r>
      <w:r w:rsidDel="00000000" w:rsidR="00000000" w:rsidRPr="00000000">
        <w:rPr>
          <w:rtl w:val="0"/>
        </w:rPr>
      </w:r>
    </w:p>
    <w:p w:rsidR="00000000" w:rsidDel="00000000" w:rsidP="00000000" w:rsidRDefault="00000000" w:rsidRPr="00000000" w14:paraId="000001E3">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2013-2017: Asociacioni dhe betejat për mbijetesë kombëtare.</w:t>
      </w:r>
      <w:r w:rsidDel="00000000" w:rsidR="00000000" w:rsidRPr="00000000">
        <w:rPr>
          <w:rFonts w:ascii="Times New Roman" w:cs="Times New Roman" w:eastAsia="Times New Roman" w:hAnsi="Times New Roman"/>
          <w:b w:val="0"/>
          <w:bCs w:val="0"/>
          <w:color w:val="000000"/>
          <w:sz w:val="24"/>
          <w:szCs w:val="24"/>
          <w:rtl w:val="0"/>
        </w:rPr>
        <w:t xml:space="preserve"> Marrëveshja e Brukselit (2013) dhe ajo për Asociacionin e Komunave (2015) u shndërruan në pika tensioni. Retorika e “bosnjëzimit” u përdor si instrument mobilizimi emocional të elektoratit, duke zëvendësuar diskutimin racional me ndjenjën e rrezikut kombëtar. Raportet e Komisionit Europian (2011, pp. 9-14); (2015) theksonin ngecjet në reforma, ndërsa në këtë kontekst, diskursi i mbijetesës politike mund të shërbejë si mekanizëm kompensues për mungesën e efikasitetit institucional.</w:t>
      </w:r>
      <w:r w:rsidDel="00000000" w:rsidR="00000000" w:rsidRPr="00000000">
        <w:rPr>
          <w:rtl w:val="0"/>
        </w:rPr>
      </w:r>
    </w:p>
    <w:p w:rsidR="00000000" w:rsidDel="00000000" w:rsidP="00000000" w:rsidRDefault="00000000" w:rsidRPr="00000000" w14:paraId="000001E4">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2017-2019: Tarifa 100 % dhe kapitali i sovranitetit.</w:t>
      </w:r>
      <w:r w:rsidDel="00000000" w:rsidR="00000000" w:rsidRPr="00000000">
        <w:rPr>
          <w:rFonts w:ascii="Times New Roman" w:cs="Times New Roman" w:eastAsia="Times New Roman" w:hAnsi="Times New Roman"/>
          <w:b w:val="0"/>
          <w:bCs w:val="0"/>
          <w:color w:val="000000"/>
          <w:sz w:val="24"/>
          <w:szCs w:val="24"/>
          <w:rtl w:val="0"/>
        </w:rPr>
        <w:t xml:space="preserve"> Vendimi për tarifën ndaj mallrave serbe u shndërrua në shenjë dinjiteti kombëtar. Megjithatë, International Crisis Group (2018, pp. 11-13) vëren se ajo krijoi kapital politik afatshkurtër, por në këmbim të besimit ndërkombëtar. Siç kujton Lipset (1959, pp. 77-85), legjitimiteti bëhet më i qëndrueshëm kur mbështetet në performancë institucionale, jo vetëm në akte simbolike.</w:t>
      </w:r>
      <w:r w:rsidDel="00000000" w:rsidR="00000000" w:rsidRPr="00000000">
        <w:rPr>
          <w:rtl w:val="0"/>
        </w:rPr>
      </w:r>
    </w:p>
    <w:p w:rsidR="00000000" w:rsidDel="00000000" w:rsidP="00000000" w:rsidRDefault="00000000" w:rsidRPr="00000000" w14:paraId="000001E5">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2020-2021: Pandemia dhe zhvendosja e fajësimit.</w:t>
      </w:r>
      <w:r w:rsidDel="00000000" w:rsidR="00000000" w:rsidRPr="00000000">
        <w:rPr>
          <w:rFonts w:ascii="Times New Roman" w:cs="Times New Roman" w:eastAsia="Times New Roman" w:hAnsi="Times New Roman"/>
          <w:b w:val="0"/>
          <w:bCs w:val="0"/>
          <w:color w:val="000000"/>
          <w:sz w:val="24"/>
          <w:szCs w:val="24"/>
          <w:rtl w:val="0"/>
        </w:rPr>
        <w:t xml:space="preserve"> Krizat shëndetësore nxorën në pah mungesën e koordinimit institucional. Në vend të pranimit të përgjegjësisë, retorika e krizës e zhvendosi pjesërisht përgjegjësinë drejt faktorëve të jashtëm. Ky model reflekton strategjinë e “blame avoidance” të përshkruar nga Weaver (1986, pp. 373-380).</w:t>
      </w:r>
      <w:r w:rsidDel="00000000" w:rsidR="00000000" w:rsidRPr="00000000">
        <w:rPr>
          <w:rtl w:val="0"/>
        </w:rPr>
      </w:r>
    </w:p>
    <w:p w:rsidR="00000000" w:rsidDel="00000000" w:rsidP="00000000" w:rsidRDefault="00000000" w:rsidRPr="00000000" w14:paraId="000001E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2021-2024: Krizat e veriut dhe mobilizimi populist.</w:t>
      </w:r>
      <w:r w:rsidDel="00000000" w:rsidR="00000000" w:rsidRPr="00000000">
        <w:rPr>
          <w:rFonts w:ascii="Times New Roman" w:cs="Times New Roman" w:eastAsia="Times New Roman" w:hAnsi="Times New Roman"/>
          <w:b w:val="0"/>
          <w:bCs w:val="0"/>
          <w:color w:val="000000"/>
          <w:sz w:val="24"/>
          <w:szCs w:val="24"/>
          <w:rtl w:val="0"/>
        </w:rPr>
        <w:t xml:space="preserve"> Në mandatin e dytë të Kurtit, tensionet në veri u shfrytëzuan për të forcuar mbështetjen populiste. Raporti i KIPRED (2023) sugjeron se kjo strategji lidhet me përpjekjen për të forcuar legjitimitetin moral, por mund të ketë kompromentuar marrëdhëniet me partnerët ndërkombëtarë. Kjo përputhet me analizën e Mudde dhe Kaltwasser (2017, pp. 21-32), sipas të cilëve populizmi konsolidohet përmes ndarjeve midis “popullit të pastër” dhe “elitave të korruptuara”.</w:t>
      </w:r>
      <w:r w:rsidDel="00000000" w:rsidR="00000000" w:rsidRPr="00000000">
        <w:rPr>
          <w:rtl w:val="0"/>
        </w:rPr>
      </w:r>
    </w:p>
    <w:p w:rsidR="00000000" w:rsidDel="00000000" w:rsidP="00000000" w:rsidRDefault="00000000" w:rsidRPr="00000000" w14:paraId="000001E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përfundim, nga protestat e 2007-ës deri te krizat e Veriut pas 2021-it, kriza ka funksionuar si mekanizëm i rëndësishëm i politikës kosovare. Gjatë periudhës 1999-2024, emergjenca është shfrytëzuar si mekanizëm legjitimimi dhe menaxhimi politik. Në mungesë të institucioneve të forta, legjitimiteti është ushqyer nga retorika e krizës dhe jo nga performanca e qeverisjes, një dukuri që lidhet me dobësinë e ndërmjetësimit institucional dhe me hendekun ndërmjet qytetarëve dhe institucioneve (Norris, 2011, pp. 3-5).</w:t>
      </w:r>
      <w:r w:rsidDel="00000000" w:rsidR="00000000" w:rsidRPr="00000000">
        <w:rPr>
          <w:rtl w:val="0"/>
        </w:rPr>
      </w:r>
    </w:p>
    <w:p w:rsidR="00000000" w:rsidDel="00000000" w:rsidP="00000000" w:rsidRDefault="00000000" w:rsidRPr="00000000" w14:paraId="000001E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3.2.3 Kriza si strategji politike</w:t>
      </w:r>
    </w:p>
    <w:p w:rsidR="00000000" w:rsidDel="00000000" w:rsidP="00000000" w:rsidRDefault="00000000" w:rsidRPr="00000000" w14:paraId="000001E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shoqëritë post-konfliktuale, kriza nuk është vetëm emergjencë spontane. Siç sugjeron teoria e inteligjencës afektive, emocionet e frikës dhe zemërimit aktivizohen ndryshe dhe ndikojnë në mënyrën se si qytetarët kanalizojnë besimin apo revoltën kolektive (Marcus, Neuman, &amp; MacKuen, 2000, pp. 25-27). Por kriza duket se shërben edhe si mjet strategjik për të menaxhuar pushtetin dhe për të riformësuar raportin mes elitave dhe qytetarëve. Alexander (2004, pp. 527-530) vëren se krizat marrin kuptim politik vetëm kur dramatizohen si performanca kulturore që kërkojnë mobilizim publik. Në të njëjtën frymë, Boin, McConnell dhe ’t Hart (2009, pp. 82-85) theksojnë se aktorët politikë e shfrytëzojnë krizën për të shmangur fajin ose për ta kthyer në trampolinë për reforma, ndërsa Brader (2006, pp. 94-97) tregon se emocionet si frika dhe shpresa përdoren për të gjeneruar mobilizim moral.</w:t>
      </w:r>
      <w:r w:rsidDel="00000000" w:rsidR="00000000" w:rsidRPr="00000000">
        <w:rPr>
          <w:rtl w:val="0"/>
        </w:rPr>
      </w:r>
    </w:p>
    <w:p w:rsidR="00000000" w:rsidDel="00000000" w:rsidP="00000000" w:rsidRDefault="00000000" w:rsidRPr="00000000" w14:paraId="000001E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Kosovë, kjo logjikë është përsëritur në forma të ndryshme: nga kriza e heshtur e vitit 2004 te instrumentalizimi opozitar i 2007-ës, burokratizimi ndërkombëtar 2008-2013, mobilizimi populist pas 2013-ës dhe performanca simbolike e viteve të fundit.</w:t>
      </w:r>
    </w:p>
    <w:p w:rsidR="00000000" w:rsidDel="00000000" w:rsidP="00000000" w:rsidRDefault="00000000" w:rsidRPr="00000000" w14:paraId="000001EB">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2004 - Kriza e toleruar.</w:t>
      </w:r>
      <w:r w:rsidDel="00000000" w:rsidR="00000000" w:rsidRPr="00000000">
        <w:rPr>
          <w:rFonts w:ascii="Times New Roman" w:cs="Times New Roman" w:eastAsia="Times New Roman" w:hAnsi="Times New Roman"/>
          <w:b w:val="0"/>
          <w:bCs w:val="0"/>
          <w:color w:val="000000"/>
          <w:sz w:val="24"/>
          <w:szCs w:val="24"/>
          <w:rtl w:val="0"/>
        </w:rPr>
        <w:t xml:space="preserve"> Trazirat e marsit mbetën jashtë diskursit politik dhe u lanë të shpërthenin si vakum mes UNMIK-ut dhe elitave vendore. Raporti i OSCE (2004, pp. 3-6) tregon se raportimi sensacionalist e shndërroi tragjedinë e fëmijëve në motiv për protesta, ndërsa Human Rights Watch (2006, pp. 1-4, 24-31, 69-70) dhe International Crisis Group (2004, pp. ii-iii, 11-15, 25-29) dokumentuan dështimin e institucioneve. Ky moment u interpretua gjerësisht si tregues i dobësive institucionale të dyfishta: UNMIK-u nuk siguroi rendin, ndërsa lidershipi vendor hezitoi të marrë drejtimin.</w:t>
      </w:r>
      <w:r w:rsidDel="00000000" w:rsidR="00000000" w:rsidRPr="00000000">
        <w:rPr>
          <w:rtl w:val="0"/>
        </w:rPr>
      </w:r>
    </w:p>
    <w:p w:rsidR="00000000" w:rsidDel="00000000" w:rsidP="00000000" w:rsidRDefault="00000000" w:rsidRPr="00000000" w14:paraId="000001EC">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2007 - Kriza e instrumentalizuar.</w:t>
      </w:r>
      <w:r w:rsidDel="00000000" w:rsidR="00000000" w:rsidRPr="00000000">
        <w:rPr>
          <w:rFonts w:ascii="Times New Roman" w:cs="Times New Roman" w:eastAsia="Times New Roman" w:hAnsi="Times New Roman"/>
          <w:b w:val="0"/>
          <w:bCs w:val="0"/>
          <w:color w:val="000000"/>
          <w:sz w:val="24"/>
          <w:szCs w:val="24"/>
          <w:rtl w:val="0"/>
        </w:rPr>
        <w:t xml:space="preserve"> Protestat kundër Pakos së Ahtisaarit shënuan kalimin nga heshtja te përdorimi aktiv i krizës. Vrasja e dy protestuesve nga njësitë rumune delegjitimoi UNMIK-un dhe forcoi opozitën. Visoka (2011, pp. 100-118) analizon antagonizmin popull-elitë-UNMIK dhe paralajmëron për rrezikun e politikave përjashtuese. Kriza u shndërrua në armë politike që legjitimoi diskurset sovraniste.</w:t>
      </w:r>
      <w:r w:rsidDel="00000000" w:rsidR="00000000" w:rsidRPr="00000000">
        <w:rPr>
          <w:rtl w:val="0"/>
        </w:rPr>
      </w:r>
    </w:p>
    <w:p w:rsidR="00000000" w:rsidDel="00000000" w:rsidP="00000000" w:rsidRDefault="00000000" w:rsidRPr="00000000" w14:paraId="000001ED">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2008-2013 - Kriza e burokratizuar.</w:t>
      </w:r>
      <w:r w:rsidDel="00000000" w:rsidR="00000000" w:rsidRPr="00000000">
        <w:rPr>
          <w:rFonts w:ascii="Times New Roman" w:cs="Times New Roman" w:eastAsia="Times New Roman" w:hAnsi="Times New Roman"/>
          <w:b w:val="0"/>
          <w:bCs w:val="0"/>
          <w:color w:val="000000"/>
          <w:sz w:val="24"/>
          <w:szCs w:val="24"/>
          <w:rtl w:val="0"/>
        </w:rPr>
        <w:t xml:space="preserve"> Pas pavarësisë, krizat u zhvendosën në tryezat ndërkombëtare dhe u paraqitën si çështje teknike. UNDP (2014, pp. 9-11) tregon se publiku e perceptoi Marrëveshjen e Brukselit si lëshim ndaj Serbisë, ndërsa International Crisis Group (2005, pp. i-3, 27-31) paralajmëroi për mungesën e konsensusit. Börzel &amp; Risse (2018, pp. 83-85) e përkufizojnë këtë si “ritual menaxhimi”, ndërsa Elbasani (2019, pp. 2-7) dhe Reus-Smit (2007, pp. 162-165) theksojnë se kur njohja e jashtme mbizotëron mbi pranueshmërinë e brendshme, legjitimiteti bëhet burokratik.</w:t>
      </w:r>
      <w:r w:rsidDel="00000000" w:rsidR="00000000" w:rsidRPr="00000000">
        <w:rPr>
          <w:rtl w:val="0"/>
        </w:rPr>
      </w:r>
    </w:p>
    <w:p w:rsidR="00000000" w:rsidDel="00000000" w:rsidP="00000000" w:rsidRDefault="00000000" w:rsidRPr="00000000" w14:paraId="000001EE">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2013-2020 - Kriza e mobilizimit populist.</w:t>
      </w:r>
      <w:r w:rsidDel="00000000" w:rsidR="00000000" w:rsidRPr="00000000">
        <w:rPr>
          <w:rFonts w:ascii="Times New Roman" w:cs="Times New Roman" w:eastAsia="Times New Roman" w:hAnsi="Times New Roman"/>
          <w:b w:val="0"/>
          <w:bCs w:val="0"/>
          <w:color w:val="000000"/>
          <w:sz w:val="24"/>
          <w:szCs w:val="24"/>
          <w:rtl w:val="0"/>
        </w:rPr>
        <w:t xml:space="preserve"> Kauzat për Asociacionin, demarkacionin dhe shkëmbimin territorial e rikthyen qytetarin në qendër të politikës. Pas vitit 2013, kriza politike u artikulua gjithnjë e më tepër si kritikë ndaj elitave ekzistuese dhe si kërkesë për sovranitet më të drejtpërdrejtë. Kjo periudhë shënon kthimin e krizës në burim energjie politike dhe morale.</w:t>
      </w:r>
      <w:r w:rsidDel="00000000" w:rsidR="00000000" w:rsidRPr="00000000">
        <w:rPr>
          <w:rtl w:val="0"/>
        </w:rPr>
      </w:r>
    </w:p>
    <w:p w:rsidR="00000000" w:rsidDel="00000000" w:rsidP="00000000" w:rsidRDefault="00000000" w:rsidRPr="00000000" w14:paraId="000001EF">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2020-2024 - Kriza e performuar.</w:t>
      </w:r>
      <w:r w:rsidDel="00000000" w:rsidR="00000000" w:rsidRPr="00000000">
        <w:rPr>
          <w:rFonts w:ascii="Times New Roman" w:cs="Times New Roman" w:eastAsia="Times New Roman" w:hAnsi="Times New Roman"/>
          <w:b w:val="0"/>
          <w:bCs w:val="0"/>
          <w:color w:val="000000"/>
          <w:sz w:val="24"/>
          <w:szCs w:val="24"/>
          <w:rtl w:val="0"/>
        </w:rPr>
        <w:t xml:space="preserve"> Pandemia dhe tensionet në veri u përdorën edhe për projektimin e narrativës së qëndresës kombëtare. GAP Institute (2023, pp. 7-12) dokumenton se sanksionet dhe kritikat ndërkombëtare u shoqëruan me intensifikim të diskursit për autonominë vendore, ndërsa Capussela (2015, pp. 112-118) e lidh këtë me varësinë nga legjitimiteti i importuar. Siç kujton Alexander (2004, pp. 527-530), performanca publike e krizës konsolidon autoritetin përmes imazhit më shumë sesa efikasitetit.</w:t>
      </w:r>
      <w:r w:rsidDel="00000000" w:rsidR="00000000" w:rsidRPr="00000000">
        <w:rPr>
          <w:rtl w:val="0"/>
        </w:rPr>
      </w:r>
    </w:p>
    <w:p w:rsidR="00000000" w:rsidDel="00000000" w:rsidP="00000000" w:rsidRDefault="00000000" w:rsidRPr="00000000" w14:paraId="000001F0">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Përmbledhje.</w:t>
      </w:r>
      <w:r w:rsidDel="00000000" w:rsidR="00000000" w:rsidRPr="00000000">
        <w:rPr>
          <w:rFonts w:ascii="Times New Roman" w:cs="Times New Roman" w:eastAsia="Times New Roman" w:hAnsi="Times New Roman"/>
          <w:b w:val="0"/>
          <w:bCs w:val="0"/>
          <w:color w:val="000000"/>
          <w:sz w:val="24"/>
          <w:szCs w:val="24"/>
          <w:rtl w:val="0"/>
        </w:rPr>
        <w:t xml:space="preserve"> Nga paaftësia e 2004-ës te performanca e 2024-ës, krizat në Kosovë nuk kanë qenë vetëm episode dhune apo teknike, por mjete për ushtrim pushteti dhe riformësim të marrëdhënieve elitë-qytetar-ndërkombëtar. Coombs (2007, pp. 24-26) sugjeron se pas krizës, legjitimiteti nuk lidhet vetëm me zgjidhjen faktike, por edhe me mënyrën se si publiku e percepton rrezikun dhe menaxhimin e tij.</w:t>
      </w:r>
      <w:r w:rsidDel="00000000" w:rsidR="00000000" w:rsidRPr="00000000">
        <w:rPr>
          <w:rtl w:val="0"/>
        </w:rPr>
      </w:r>
    </w:p>
    <w:p w:rsidR="00000000" w:rsidDel="00000000" w:rsidP="00000000" w:rsidRDefault="00000000" w:rsidRPr="00000000" w14:paraId="000001F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3.2.4 Karizma dhe mitologjizimi i liderëve</w:t>
      </w:r>
    </w:p>
    <w:p w:rsidR="00000000" w:rsidDel="00000000" w:rsidP="00000000" w:rsidRDefault="00000000" w:rsidRPr="00000000" w14:paraId="000001F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shoqëritë që dalin nga konflikti, mungesa e institucioneve të qëndrueshme shpesh kompensohet përmes kujtesës kolektive dhe figura që mbartin simbolikë. Në Kosovë pas vitit 1999, heroizmi i luftës dhe sakrifica kombëtare u kthyen në burim legjitimiteti politik, duke orientuar autoritetin më shumë drejt mitologjisë sesa ndërtimit institucional (Boduszyński, 2019, p. 1416); (Bourdieu, 1991, p. 170); (Anderson, 2006, p. 6). Kujtesa, siç sugjeron Connerton (1989, pp. 41-44), mbahet gjallë përmes ritualeve që riprodhojnë identitetin shoqëror. Qasja e performancës kulturore (Alexander, 2011, pp. 25-28) ndihmon të kuptohet karizma si proces i njohjes publike dhe i skenimit simbolik të autoritetit. Në këtë kontekst, ajo në Kosovë u formësua përmes komunikimit emocional dhe përkatësisë etnike, duke pasqyruar tipologjinë weberiane të autoritetit karizmatik (Weber, 1978, p. 241).</w:t>
      </w:r>
      <w:r w:rsidDel="00000000" w:rsidR="00000000" w:rsidRPr="00000000">
        <w:rPr>
          <w:rtl w:val="0"/>
        </w:rPr>
      </w:r>
    </w:p>
    <w:p w:rsidR="00000000" w:rsidDel="00000000" w:rsidP="00000000" w:rsidRDefault="00000000" w:rsidRPr="00000000" w14:paraId="000001F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Karizma politike nuk trajtohet këtu si tipar i lindur, por si konstrukt social dhe diskursiv që ndërtohet përmes njohjes publike, ritualeve politike dhe kujtesës kolektive.</w:t>
      </w:r>
    </w:p>
    <w:p w:rsidR="00000000" w:rsidDel="00000000" w:rsidP="00000000" w:rsidRDefault="00000000" w:rsidRPr="00000000" w14:paraId="000001F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Gjatë viteve 1999-2008, boshllëqet e lëna nga UNMIK-u u mbushën nga liderët e dalë nga lufta, të cilët u mitologjizuan si mishërim i sakrificës kombëtare (International Crisis Group, 2004, pp. 8-10); (Ker-Lindsay, 2009, pp. 45-52); (Krasniqi, 2018, pp. 1050-1053). Ky kapital simbolik siguroi besnikëri dhe mobilizim, ndërsa pas shpalljes së pavarësisë u krijua një repertor i ri mitesh: “Kosova Republikë”, “S’ka kompromis me shtetësinë”, që ndihmuan në ruajtjen e një forme të sovranitetit simbolik, sidomos përmes emocioneve kolektive dhe kujtesës politike.</w:t>
      </w:r>
      <w:r w:rsidDel="00000000" w:rsidR="00000000" w:rsidRPr="00000000">
        <w:rPr>
          <w:rtl w:val="0"/>
        </w:rPr>
      </w:r>
    </w:p>
    <w:p w:rsidR="00000000" w:rsidDel="00000000" w:rsidP="00000000" w:rsidRDefault="00000000" w:rsidRPr="00000000" w14:paraId="000001F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periudhën 2014-2020, duket se kapitali i luftës humbi vlerën mobilizuese. Kriza e elitave tradicionale e zhvendosi komunikimin nga performanca institucionale te menaxhimi i perceptimit (Bieber, 2020, p. 87); (UNDP Kosovo, 2021, p. 14). Spektakli mediatik dhe rrjetet sociale morën përparësi ndaj reformave, duke krijuar një realitet ku prania publike zëvendësoi substancën (Castells, 2011, p. 119).</w:t>
      </w:r>
      <w:r w:rsidDel="00000000" w:rsidR="00000000" w:rsidRPr="00000000">
        <w:rPr>
          <w:rtl w:val="0"/>
        </w:rPr>
      </w:r>
    </w:p>
    <w:p w:rsidR="00000000" w:rsidDel="00000000" w:rsidP="00000000" w:rsidRDefault="00000000" w:rsidRPr="00000000" w14:paraId="000001F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vitit 2021, karizma politike u riformulua përmes diskurseve të kërcënimit dhe mbrojtjes. Sulmi në Banjskë (2023) u përdor për të forcuar narrativën e sovranitetit të rrezikuar dhe për të projektuar liderët si mbrojtës të shtetit (International Crisis Group, 2024, p. 5). Në këtë klimë, tolerimi i reformave të dobëta u lidh shpesh me pritjen për siguri, stabilitet dhe përfaqësim simbolik. Të dhënat e UNDP Kosovo (2021, p. 19) tregojnë nivel të ulët besimi ndaj institucioneve dhe prirje më të lartë për t’u orientuar drejt aktorëve politikë të personalizuar.</w:t>
      </w:r>
    </w:p>
    <w:p w:rsidR="00000000" w:rsidDel="00000000" w:rsidP="00000000" w:rsidRDefault="00000000" w:rsidRPr="00000000" w14:paraId="000001F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Krahasimet ndërkombëtare e vendosin këtë dukuri në një kornizë më të gjerë. Përvoja e Bosnjës dhe Ruandës tregon se stabiliteti politik mbetet i brishtë kur simbolika politike nuk shoqërohet me ndërtim institucional të qëndrueshëm (Paris, 2004, p. 56); (Reyntjens, 2013, p. 103). Mitologjia politike merr formë përmes monumenteve dhe ritualeve përkujtimore që përjetësojnë traumën historike (Young, 1993, pp. 15-18).</w:t>
      </w:r>
      <w:r w:rsidDel="00000000" w:rsidR="00000000" w:rsidRPr="00000000">
        <w:rPr>
          <w:rtl w:val="0"/>
        </w:rPr>
      </w:r>
    </w:p>
    <w:p w:rsidR="00000000" w:rsidDel="00000000" w:rsidP="00000000" w:rsidRDefault="00000000" w:rsidRPr="00000000" w14:paraId="000001F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Karizma, si pasojë, duhet kuptuar si instrument diskursiv dhe emocional që lind nga konteksti historik e shoqëror, jo si pasqyrim i cilësive personale të lindura.</w:t>
      </w:r>
    </w:p>
    <w:p w:rsidR="00000000" w:rsidDel="00000000" w:rsidP="00000000" w:rsidRDefault="00000000" w:rsidRPr="00000000" w14:paraId="000001F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thelb, karizma dhe mitologjizimi kanë shërbyer si mekanizma legjitimiteti politik në Kosovë gjatë viteve 1999-2024, mjete për mobilizim dhe ruajtje të narrativës së shtetësisë, ndërsa ndikimi i tyre në ndërtimin afatgjatë institucional mbetet ende më kompleks.</w:t>
      </w:r>
    </w:p>
    <w:p w:rsidR="00000000" w:rsidDel="00000000" w:rsidP="00000000" w:rsidRDefault="00000000" w:rsidRPr="00000000" w14:paraId="000001FA">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3.2.5 Tiparet e personalitetit dhe sjellja politike</w:t>
      </w:r>
    </w:p>
    <w:p w:rsidR="00000000" w:rsidDel="00000000" w:rsidP="00000000" w:rsidRDefault="00000000" w:rsidRPr="00000000" w14:paraId="000001F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analizën e sjelljes politike, personaliteti i liderëve shfaqet si urë ndërmjet psikologjisë individuale dhe dinamikës së pushtetit. Ai nuk kufizohet në prirje karakteriale, por vepron si një filtër nëpërmjet të cilit projektohen legjitimiteti, autoriteti dhe perceptimi publik. Psikologjia politike ka sugjeruar se tipare si autoritarizmi, narcisizmi dhe karizma tejkalojnë dimensionin personal dhe shndërrohen në mekanizma të riprodhimit të pushtetit dhe kontrollit shoqëror (Hermann, 2003, pp. 178-182); (Post, 2004, p. 63); (Renshon, 1996, pp. 22-24). Siç argumenton Hermann (2003, pp. 178-182), personaliteti politik formohet nga ndërthurja midis predispozitave individuale dhe kërkesave të kontekstit, ndërsa Renshon (1996, pp. 22-24) e përkufizon atë si “filtrues vendimmarrjeje” që përcakton mënyrën se si liderët perceptojnë rrezikun dhe përgjegjësinë. Tiparet psikologjike të liderëve nuk trajtohen këtu si cilësi të izoluara, por si elemente që marrin kuptim brenda kontekstit institucional, kulturor dhe politik.</w:t>
      </w:r>
      <w:r w:rsidDel="00000000" w:rsidR="00000000" w:rsidRPr="00000000">
        <w:rPr>
          <w:rtl w:val="0"/>
        </w:rPr>
      </w:r>
    </w:p>
    <w:p w:rsidR="00000000" w:rsidDel="00000000" w:rsidP="00000000" w:rsidRDefault="00000000" w:rsidRPr="00000000" w14:paraId="000001F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Kosovën post-konfliktuale, ku institucionet ishin ende të brishta dhe procesi demokratik në ndërtim, personaliteti i liderëve mori një rol të dyfishtë: ai u bë burim legjitimiteti, por njëherësh edhe pengesë për konsolidimin institucional (Visoka, 2017); (Boduszyński &amp; Pavlaković, 2019, pp. 812-818).</w:t>
      </w:r>
      <w:r w:rsidDel="00000000" w:rsidR="00000000" w:rsidRPr="00000000">
        <w:rPr>
          <w:rtl w:val="0"/>
        </w:rPr>
      </w:r>
    </w:p>
    <w:p w:rsidR="00000000" w:rsidDel="00000000" w:rsidP="00000000" w:rsidRDefault="00000000" w:rsidRPr="00000000" w14:paraId="000001F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Autoritarizmi politik, siç përshkruajnë Adorno et al. (1950) dhe Altemeyer (1996), lidhet me prirjen ndaj hierarkisë, bindjes dhe intolerancës ndaj dallimeve. Në Kosovë, disa analiza mbi partitë kosovare sugjerojnë përqendrim të lidershipit dhe kufizime në demokracinë e brendshme partiake (Krasniqi, 2018). Ky model mund të ketë krijuar stabilitet afatshkurtër, por shpesh në kurriz të llogaridhënies dhe zhvillimit demokratik.</w:t>
      </w:r>
      <w:r w:rsidDel="00000000" w:rsidR="00000000" w:rsidRPr="00000000">
        <w:rPr>
          <w:rtl w:val="0"/>
        </w:rPr>
      </w:r>
    </w:p>
    <w:p w:rsidR="00000000" w:rsidDel="00000000" w:rsidP="00000000" w:rsidRDefault="00000000" w:rsidRPr="00000000" w14:paraId="000001F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Narcisizmi politik, që Lasch (1979) e interpreton si orientim drejt vetë-admirimit, ndërsa Post (2004, p. 63) e lidh me nevojën për vëmendje dhe adhurim publik, u shfaq qartë në mënyrën se si liderët kosovarë ndërtuan identitetin e tyre. Ata shpesh u paraqitën si të pazëvendësueshëm, duke barazuar fatin e shtetit me fatin e tyre personal (Krasniqi, 2018); (Mujanović, 2018). Diskursi politik u mbështet në biografi personale dhe në figura të heroizmit kombëtar, duke zhvendosur vëmendjen nga programet drejt individit. Fushatat zgjedhore, të mbushura me slogane personalizuese dhe imazhe monumentale, ndërtuan një politikë të imazhit më shumë sesa të përmbajtjes. Në demokracitë e konsoliduara, siç vërejnë Poguntke dhe Webb (2005), theksi mbetet mbi ekipet dhe programet, ndërsa në Kosovë personalizimi është bërë mënyrë mbijetese në mungesë të strukturave të forta.</w:t>
      </w:r>
      <w:r w:rsidDel="00000000" w:rsidR="00000000" w:rsidRPr="00000000">
        <w:rPr>
          <w:rtl w:val="0"/>
        </w:rPr>
      </w:r>
    </w:p>
    <w:p w:rsidR="00000000" w:rsidDel="00000000" w:rsidP="00000000" w:rsidRDefault="00000000" w:rsidRPr="00000000" w14:paraId="000001F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Karizma, sipas Weber (1978, p. 241), buron nga perceptimi i liderit si figurë me cilësi të jashtëzakonshme, ndërsa Eatwell (2006, pp. 130-134) e përshkruan si konstrukt që ndërtohet përmes gjuhës dhe ritualit publik. Në Kosovë, ky tipar u bë shtylla kryesore e autoritetit pas luftës, ku figurat e dalë nga UÇK-ja mishëruan sakrificën kolektive dhe pritshmëritë e çlirimit (Boduszyński &amp; Pavlaković, 2019, pp. 812-818). Me kalimin e kohës, karizma u shndërrua në instrument për të kompensuar mungesën e rezultateve konkrete të qeverisjes, duke mbetur burim mobilizimi emocional dhe simbolik për ruajtjen e pushtetit.</w:t>
      </w:r>
      <w:r w:rsidDel="00000000" w:rsidR="00000000" w:rsidRPr="00000000">
        <w:rPr>
          <w:rtl w:val="0"/>
        </w:rPr>
      </w:r>
    </w:p>
    <w:p w:rsidR="00000000" w:rsidDel="00000000" w:rsidP="00000000" w:rsidRDefault="00000000" w:rsidRPr="00000000" w14:paraId="0000020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duket se tiparet e personalitetit në kontekstin kosovar nuk mund të lexohen thjesht si karakteristika psikologjike, por si mekanizma të institucionalizuar të riprodhimit të pushtetit dhe të komunikimit legjitimues. Autoritarizmi ka gjeneruar struktura vertikale, narcisizmi ka ushqyer kultin e individit dhe identifikimin e shtetit me liderin, ndërsa karizma ka ruajtur lidhjen emocionale që e mban gjallë mobilizimin qytetar. Lewontin (2000, pp. 41-44) paralajmëron se lidhja e lidershipit me “natyrën njerëzore” është teorikisht e rrezikshme, pasi minimizon ndikimin e kulturës dhe institucioneve. Kjo sugjeron se personaliteti politik duhet parë si proces historik e shoqëror i formimit të autoritetit, jo si pasqyrë e predispozitave biologjike.</w:t>
      </w:r>
    </w:p>
    <w:p w:rsidR="00000000" w:rsidDel="00000000" w:rsidP="00000000" w:rsidRDefault="00000000" w:rsidRPr="00000000" w14:paraId="0000020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3.2.6 Motivimi politik dhe ndikimi në vendimmarrje</w:t>
      </w:r>
    </w:p>
    <w:p w:rsidR="00000000" w:rsidDel="00000000" w:rsidP="00000000" w:rsidRDefault="00000000" w:rsidRPr="00000000" w14:paraId="0000020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analizën e lidershipit politik, motivimi shfaqet si dimension themelor i mënyrës se si konceptohet pushteti dhe përgjegjësia. Ai nuk kufizohet vetëm në synimet individuale, por përfshin edhe raportin midis dëshirës për kontroll dhe prirjes për shërbim publik. Literatura bashkëkohore ndihmon të dallohet mes orientimit drejt pushtetit dhe orientimit drejt shërbimit publik (Vogel &amp; Masal, 2015, pp. 370-380); (Ritz, Brewer, &amp; Neumann, 2020, pp. 427-439). I pari lidhet me nevojën për të dominuar proceset politike dhe për të ruajtur ndikimin institucional, ndërsa i dyti shfaqet si përkushtim ndaj interesit publik dhe përforcimit të institucioneve demokratike (Perry &amp; Wise, 1990, pp. 368-371). Mund të sugjerohet se raporti midis këtyre dy impulseve përcakton vetë cilësinë e udhëheqjes në shoqëritë e brishta pas konfliktit.</w:t>
      </w:r>
    </w:p>
    <w:p w:rsidR="00000000" w:rsidDel="00000000" w:rsidP="00000000" w:rsidRDefault="00000000" w:rsidRPr="00000000" w14:paraId="0000020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Kosovën e pasluftës, kjo përplasje u bë dukshëm e pranishme. Analizat mbi partitë në Kosovë sugjerojnë se lidershipi shpesh lidhet me kontrollin e burimeve, pozicioneve dhe rrjeteve partiake (Beha, 2017, pp. 116-128); rrjetet e patronazhit mund ta lidhin vendimmarrjen me shkëmbimin ndërmjet burimeve, ndikimit dhe lojalitetit politik (Elbasani &amp; Šabić, 2018, pp. 1317-1335). Vendimmarrja e centralizuar dhe rrjetet e patronazhit u bënë instrumente për të ruajtur lojalitetin politik, ndërsa motivimi për shërbim publik mbeti i fragmentuar, i penguar nga kultura tradicionale e autoritetit dhe nga mungesa e kapaciteteve institucionale (Krasniqi, 2016, pp. 112-118). Kjo ndarje ka gjasa të ketë formësuar dy paradigma të dallueshme të lidershipit kosovar: atë të pushtetit si pronë personale dhe atë të shërbimit si përgjegjësi publike.</w:t>
      </w:r>
      <w:r w:rsidDel="00000000" w:rsidR="00000000" w:rsidRPr="00000000">
        <w:rPr>
          <w:rtl w:val="0"/>
        </w:rPr>
      </w:r>
    </w:p>
    <w:p w:rsidR="00000000" w:rsidDel="00000000" w:rsidP="00000000" w:rsidRDefault="00000000" w:rsidRPr="00000000" w14:paraId="0000020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Proceset vendimtare të periudhës 2008-2013, përfshirë shpalljen e pavarësisë dhe negociatat e Brukselit, zbuluan ndikimin e thellë të motivimeve personale në orientimin politik. Në vend të një vizioni afatgjatë shtetëror, shpesh mbizotëruan kalkulimet për mbijetesë politike, gjë që prodhoi një lloj fragjiliteti institucional dhe mungesë kohezioni strategjik (Judah, 2008, pp. 145-150); (UNDP Kosovo, 2014, pp. 2-5); (Woehrel, 2008, pp. 1-4). Raportet ndërkombëtare (Security Council Report, 2008, pp. 1-3) theksojnë mungesën e një konsensusi të brendshëm dhe ndërkombëtar mbi statusin e Kosovës, çka ka bërë që akti i pavarësisë të perceptohej më shumë në funksion të njohjes së jashtme sesa të harmonisë së brendshme politike. Kjo duket se tregon se motivimet politike nuk veprojnë vetëm në nivel personal, por ndikojnë edhe në mënyrën si ndërtohen strategjitë shtetërore dhe si artikulohet legjitimiteti në arenën ndërkombëtare.</w:t>
      </w:r>
      <w:r w:rsidDel="00000000" w:rsidR="00000000" w:rsidRPr="00000000">
        <w:rPr>
          <w:rtl w:val="0"/>
        </w:rPr>
      </w:r>
    </w:p>
    <w:p w:rsidR="00000000" w:rsidDel="00000000" w:rsidP="00000000" w:rsidRDefault="00000000" w:rsidRPr="00000000" w14:paraId="0000020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dekadën e fundit, shfaqja e forcave të reja politike ka tentuar të rivendosë logjikën e shërbimit publik si kundërpeshë ndaj kulturës së patronazhit. Diskursi i tyre është përqendruar në transparencë, përgjegjshmëri dhe afërsi me qytetarët (Freedom House, 2021); (GAP Institute, 2020, pp. 1-4). Megjithatë, ka gjasa që pa institucionalizimin e këtyre praktikave përtej karizmës individuale dhe cikleve zgjedhore, idealizmi politik të mbetet i pambështetur.</w:t>
      </w:r>
    </w:p>
    <w:p w:rsidR="00000000" w:rsidDel="00000000" w:rsidP="00000000" w:rsidRDefault="00000000" w:rsidRPr="00000000" w14:paraId="0000020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thelb, motivimi politik në Kosovë mund të shihet si një forcë ambivalente: në të njëjtën kohë burim mobilizimi dhe mekanizëm që deformon vendimmarrjen. Kuptimi i tij kërkon një qasje që depërton përtej formave institucionale, duke zbuluar motivimet e brendshme të aktorëve, aty ku formësohen orientimet mes udhëheqjes reformuese dhe riprodhimit të varësive politike ekzistuese.</w:t>
      </w:r>
    </w:p>
    <w:p w:rsidR="00000000" w:rsidDel="00000000" w:rsidP="00000000" w:rsidRDefault="00000000" w:rsidRPr="00000000" w14:paraId="00000207">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3.2.7 Toleranca ndaj stresit dhe menaxhimi i krizave</w:t>
      </w:r>
    </w:p>
    <w:p w:rsidR="00000000" w:rsidDel="00000000" w:rsidP="00000000" w:rsidRDefault="00000000" w:rsidRPr="00000000" w14:paraId="0000020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Toleranca ndaj stresit përbën një nga dimensionet më delikate të performancës së liderëve, veçanërisht në kontekste të pasigurta dhe të mbingarkuara politikisht si ato post-konfliktuale. Siç theksojnë Lazarus dhe Folkman (1984, p. 19), stresi nuk është gjendje e vetme psikologjike, por një marrëdhënie dinamike midis individit dhe mjedisit, e perceptuar si kërcënuese ose që tejkalon burimet personale. Procesi i vlerësimit kognitiv përcakton mënyrën se si individi e përjeton dhe e menaxhon stresin (Lazarus &amp; Folkman, 1984, pp. 22-24), ndërsa strategjitë e përballimit përfaqësojnë përpjekjet për të ruajtur ekuilibrin psikologjik dhe funksionalitetin vendimmarrës (Lazarus &amp; Folkman, 1984, pp. 117-120).</w:t>
      </w:r>
    </w:p>
    <w:p w:rsidR="00000000" w:rsidDel="00000000" w:rsidP="00000000" w:rsidRDefault="00000000" w:rsidRPr="00000000" w14:paraId="0000020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Krohne (2002, pp. 13-18) e zgjeron këtë kornizë duke dalluar mes qasjeve të orientuara drejt tipareve individuale (trait-oriented) dhe atyre të orientuara drejt situatës (state-oriented), si dhe midis analizave makroanalitike dhe mikroanalitike. Qasjet e para përqendrohen në predispozitat që e bëjnë individin më të ndjeshëm ndaj stresit, ndërsa të dytat në reagimet e menjëhershme ndaj situatave specifike. Kjo ndarje mund të sugjerojë pse liderët reagojnë ndryshe në kushte krize: disa shmangin informacionin stresues për të ruajtur qetësinë, të tjerë e kërkojnë atë për të rifituar ndjesinë e kontrollit.</w:t>
      </w:r>
      <w:r w:rsidDel="00000000" w:rsidR="00000000" w:rsidRPr="00000000">
        <w:rPr>
          <w:rtl w:val="0"/>
        </w:rPr>
      </w:r>
    </w:p>
    <w:p w:rsidR="00000000" w:rsidDel="00000000" w:rsidP="00000000" w:rsidRDefault="00000000" w:rsidRPr="00000000" w14:paraId="0000020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fushën politike, këto dimensione përkthehen në mënyrën se si lidershipi e përballon pasigurinë dhe presionin publik. Boin, ‘t Hart, Stern dhe Sundelius (2005) dallojnë funksionet qendrore të udhëheqjes gjatë krizave: kuptimin e situatës (sense making), marrjen e vendimeve nën presion (decision making), ndërtimin e narrativës që orienton publikun (meaning making) dhe ruajtjen e përgjegjësisë institucionale (accountability). Siç vëren ’t Hart (2014, pp. 418-433), liderët që arrijnë të balancojnë këto detyra kanë gjasa të shndërrojnë krizën në burim legjitimiteti politik, ndërsa mungesa e tolerancës ndaj stresit mund të çojë në vendimmarrje të nxituar dhe dobësim të besimit qytetar.</w:t>
      </w:r>
      <w:r w:rsidDel="00000000" w:rsidR="00000000" w:rsidRPr="00000000">
        <w:rPr>
          <w:rtl w:val="0"/>
        </w:rPr>
      </w:r>
    </w:p>
    <w:p w:rsidR="00000000" w:rsidDel="00000000" w:rsidP="00000000" w:rsidRDefault="00000000" w:rsidRPr="00000000" w14:paraId="0000020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Përvoja e Kosovës nga viti 1999 deri më 2024 duket se e ilustron këtë dinamikë. Paslufta solli tensione ndërmjet institucioneve vendore dhe administratës ndërkombëtare; shpallja e pavarësisë më 2008 dhe negociatat e Brukselit 2011-2013 kërkuan balancim të ndjeshëm midis faktorëve të brendshëm dhe të jashtëm. Në dekadën e fundit, kriza si demarkacioni, protestat qytetare dhe pandemia COVID-19 testuan kufijtë e durimit institucional dhe aftësisë për të ruajtur kohezionin politik (Freedom House, 2021). Ka gjasa që mënyra se si u menaxhuan këto episode të ketë ndikuar drejtpërdrejt në perceptimin e legjitimitetit dhe stabilitetit institucional.</w:t>
      </w:r>
      <w:r w:rsidDel="00000000" w:rsidR="00000000" w:rsidRPr="00000000">
        <w:rPr>
          <w:rtl w:val="0"/>
        </w:rPr>
      </w:r>
    </w:p>
    <w:p w:rsidR="00000000" w:rsidDel="00000000" w:rsidP="00000000" w:rsidRDefault="00000000" w:rsidRPr="00000000" w14:paraId="0000020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Nga kjo përvojë mund të konkludohet se toleranca ndaj stresit dhe menaxhimi efektiv i krizave përbëjnë kritere thelbësore të vlerësimit të lidershipit politik, jo vetëm si tipare personale, por si mekanizma që formësojnë besueshmërinë dhe qëndrueshmërinë e institucioneve. Liderët që perceptohen se reagojnë me qartësi, komunikim të strukturuar dhe vendimmarrje të ekuilibruar duket se forcojnë performancën dhe autoritetin e tyre; ata që dështojnë bien në personalizim të pushtetit, fragmentim institucional dhe krizë të besimit publik.</w:t>
      </w:r>
    </w:p>
    <w:p w:rsidR="00000000" w:rsidDel="00000000" w:rsidP="00000000" w:rsidRDefault="00000000" w:rsidRPr="00000000" w14:paraId="0000020D">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Shënim metodologjik.</w:t>
      </w:r>
      <w:r w:rsidDel="00000000" w:rsidR="00000000" w:rsidRPr="00000000">
        <w:rPr>
          <w:rFonts w:ascii="Times New Roman" w:cs="Times New Roman" w:eastAsia="Times New Roman" w:hAnsi="Times New Roman"/>
          <w:b w:val="0"/>
          <w:bCs w:val="0"/>
          <w:color w:val="000000"/>
          <w:sz w:val="24"/>
          <w:szCs w:val="24"/>
          <w:rtl w:val="0"/>
        </w:rPr>
        <w:t xml:space="preserve"> Termat psikologjikë janë përshtatur për analizën e shkencave politike: “qasja e orientuar drejt tipareve (trait-oriented)” i referohet predispozitave të qëndrueshme të aktorëve politikë; “qasja e orientuar drejt situatës (state-oriented)” përshkruan reagimet ndaj ngarkesës momentale; ndërsa “makro/mikroanalitike” tregojnë nivelet e analizës, institucionale kundrejt individuale. Ky përdorim ndërdisiplinar mbështetet në literaturën e lidershipit gjatë krizave (Boin et al., 2005); (‘t Hart, 2014).</w:t>
      </w:r>
      <w:r w:rsidDel="00000000" w:rsidR="00000000" w:rsidRPr="00000000">
        <w:rPr>
          <w:rtl w:val="0"/>
        </w:rPr>
      </w:r>
    </w:p>
    <w:p w:rsidR="00000000" w:rsidDel="00000000" w:rsidP="00000000" w:rsidRDefault="00000000" w:rsidRPr="00000000" w14:paraId="0000020E">
      <w:pPr>
        <w:spacing w:after="80" w:before="36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3.3 Marrëdhënia lider–masë</w:t>
      </w:r>
      <w:r w:rsidDel="00000000" w:rsidR="00000000" w:rsidRPr="00000000">
        <w:rPr>
          <w:rtl w:val="0"/>
        </w:rPr>
      </w:r>
    </w:p>
    <w:p w:rsidR="00000000" w:rsidDel="00000000" w:rsidP="00000000" w:rsidRDefault="00000000" w:rsidRPr="00000000" w14:paraId="0000020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Marrëdhënia ndërmjet liderëve dhe masës mund të shihet si nyja themelore e legjitimitetit politik, sepse aty ndërthuren karizma, performanca dhe besimi publik. Ndryshe nga perceptimi sipërfaqësor që e sheh karizmën si dhunti të lindur, ajo mund të kuptohet si proces komunikimi që krijon rezonancë emocionale dhe identifikim simbolik me publikun. Kjo energji mund të mbetet e përkohshme nëse nuk mbështetet nga struktura institucionale të qëndrueshme (Weber, 1978); (Collins, 2004).</w:t>
      </w:r>
    </w:p>
    <w:p w:rsidR="00000000" w:rsidDel="00000000" w:rsidP="00000000" w:rsidRDefault="00000000" w:rsidRPr="00000000" w14:paraId="0000021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qasjet bashkëkohore, legjitimiteti nuk mbështetet vetëm në arsyetime morale apo normative; ai kërkon një përputhje të vazhdueshme midis rregullave, justifikimeve dhe pranimit shoqëror. Siç vëren Beetham (2013, pp. 16-19), autoriteti politik është legjitim vetëm kur kuptohet dhe pranohet si i tillë nga të qeverisurit, duke reflektuar një marrëdhënie njohjeje të ndërsjellë midis liderit dhe publikut. Kjo marrëdhënie mund të prishet jo vetëm nga mungesa e rezultateve, por edhe nga dështimi për të komunikuar kuptim dhe drejtësi.</w:t>
      </w:r>
    </w:p>
    <w:p w:rsidR="00000000" w:rsidDel="00000000" w:rsidP="00000000" w:rsidRDefault="00000000" w:rsidRPr="00000000" w14:paraId="0000021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kontekst, performanca institucionale dhe cilësia e qeverisjes bëhen elementë të pazëvendësueshëm për mirëmbajtjen e besimit publik. Norris (2011, pp. 25-31) sugjeron se besimi qytetar ushqehet nga përputhja midis pritshmërive dhe sjelljes së qeverisë; kur kjo lidhje dobësohet, lind ajo që ajo e quan “deficit demokratik”. Transparenca dhe përgjegjshmëria e lidershipit luajnë, për rrjedhojë, rolin e mekanizmave të ripërtëritjes së kontratës politike, proces përmes të cilit qytetarët rinegociojnë perceptimin e tyre për besueshmërinë e qeverisjes (Levi, Sacks, &amp; Tyler, 2009, pp. 353-357).</w:t>
      </w:r>
      <w:r w:rsidDel="00000000" w:rsidR="00000000" w:rsidRPr="00000000">
        <w:rPr>
          <w:rtl w:val="0"/>
        </w:rPr>
      </w:r>
    </w:p>
    <w:p w:rsidR="00000000" w:rsidDel="00000000" w:rsidP="00000000" w:rsidRDefault="00000000" w:rsidRPr="00000000" w14:paraId="0000021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shoqëritë post-konfliktuale si Kosova, ku kujtesa kolektive dhe pasiguria strukturore vazhdojnë të ndikojnë perceptimet, legjitimiteti individual dhe ai institucional ndërveprojnë në mënyrë të ndërlikuar. Ka gjasa që kjo ndërveprimësi të përcaktojë jo vetëm stabilitetin politik, por edhe ritmin e reformave dhe qëndrueshmërinë e mbështetjes së masës. Marrëdhënia lider-masë, në këtë kuptim, nuk është statike: ajo riformulohet vazhdimisht përmes komunikimit publik, performancës dhe kujtesës, duke u bërë pasqyra më e ndjeshme e mënyrës se si kuptohet autoriteti në një demokraci të brishtë.</w:t>
      </w:r>
    </w:p>
    <w:p w:rsidR="00000000" w:rsidDel="00000000" w:rsidP="00000000" w:rsidRDefault="00000000" w:rsidRPr="00000000" w14:paraId="00000213">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3.3.1 Legitimiteti karizmatik dhe institucional</w:t>
      </w:r>
    </w:p>
    <w:p w:rsidR="00000000" w:rsidDel="00000000" w:rsidP="00000000" w:rsidRDefault="00000000" w:rsidRPr="00000000" w14:paraId="0000021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bazë të çdo rendi politik qëndron pyetja përse njerëzit pranojnë të qeverisen. Weber (1978, pp. 241-249) e përkufizon legjitimitetin si marrëdhënie njohjeje ndërmjet atyre që komandojnë dhe atyre që i binden, duke dalluar tri forma që e bëjnë pushtetin të pranueshëm: tradicionalen, që buron nga zakonet dhe autoriteti i trashëguar; racional-ligjoren, që mbështetet në rregulla dhe procedura; dhe karizmatiken, që ngrihet mbi besimin në cilësitë e jashtëzakonshme të një individi. Kjo kornizë zhvendos vëmendjen nga burimi formal i pushtetit te mënyra se si ai perceptohet e pranohet shoqërisht. Megjithatë, Weber paralajmëronte se karizma mund të jetë e vështirë të ruhet si afatgjatë nëse nuk institucionalizohet.</w:t>
      </w:r>
    </w:p>
    <w:p w:rsidR="00000000" w:rsidDel="00000000" w:rsidP="00000000" w:rsidRDefault="00000000" w:rsidRPr="00000000" w14:paraId="0000021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teoritë bashkëkohore, karizma shihet më pak si dhunti personale dhe më shumë si proces që lind në ndërveprim. Katz-Navon, Delegach dhe Haim (2023) e përshkruajnë këtë si “karizmë ngjitëse”, një rezonancë emocionale ku emocionet e liderit përthithen dhe riprodhohen nga ndjekësit. Ky efekt mobilizues, megjithëse i fuqishëm, mbetet kalimtar nëse nuk mbështetet nga struktura të qëndrueshme. Karizma, në këtë kuptim, është energji që lëviz masën, por pa mbështetje institucionale ajo mund të humbasë qëndrueshmërinë afatgjatë.</w:t>
      </w:r>
    </w:p>
    <w:p w:rsidR="00000000" w:rsidDel="00000000" w:rsidP="00000000" w:rsidRDefault="00000000" w:rsidRPr="00000000" w14:paraId="0000021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Beetham (1991, pp. 15-22) e përfytyron legjitimitetin si sistem të ndërlidhur mes rregullave, arsyetimeve normative dhe pranueshmërisë publike si një ekuilibër mes normës dhe ndjenjës. Norris dhe Inglehart (2019, pp. 52-57) argumentojnë se legjitimiteti institucional forcohet vetëm kur qytetarët ndjejnë performancë të prekshme dhe besueshmëri në veprim; përndryshe, vëmendja zhvendoset te figurat karizmatike që ofrojnë kuptim emocional më shumë sesa stabilitet. Levi, Sacks dhe Tyler (2009, pp. 357-362) e përshkruajnë këtë përmes idesë së “kontratës qytetar-institucion”, ku drejtësia procedurale dhe ndershmëria në qeverisje bëhen garancia e besimit publik. Ajo që del nga këto qasje është se karizma mund të ndezë besimin, ndërsa institucionalizimi mund të kontribuojë në ruajtjen më të qëndrueshme të besimit publik.</w:t>
      </w:r>
      <w:r w:rsidDel="00000000" w:rsidR="00000000" w:rsidRPr="00000000">
        <w:rPr>
          <w:rtl w:val="0"/>
        </w:rPr>
      </w:r>
    </w:p>
    <w:p w:rsidR="00000000" w:rsidDel="00000000" w:rsidP="00000000" w:rsidRDefault="00000000" w:rsidRPr="00000000" w14:paraId="0000021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Kosovën e pasluftës, legjitimiteti karizmatik u bë gur themeli i politikës së re. Narrativa e sakrificës dhe çlirimit i dha liderëve të dalë nga rezistenca një autoritet moral që institucionet e reja nuk e kishin ende fituar. Ibrahim Rugova mishëroi autoritetin e qetësisë dhe durimit, ndërsa Hashim Thaçi dhe bashkëkohësit e tij ndërtuan legjitimitetin mbi simbolikën e sakrificës së armatosur. Të dyja format e karizmës i dhanë Kosovës energji mobilizuese, por mbetën të varura nga individët, jo nga institucionet (Beha, 2017, pp. 219-221). Vetëm pas shpalljes së pavarësisë nisi përpjekja për ta kthyer këtë kapital simbolik në autoritet institucional. Kuvendi dhe Gjykata Kushtetuese u bënë arena ku pushteti duhej të fitonte legjitimitet përmes rregullit e jo më përmes figurës (Korenica, 2020, pp. 955-978). Megjithatë, përplasjet politike dhe tendenca për personalizim të autoritetit tregojnë se ky proces mbetet i papërfunduar. Ka gjasa që një bashkëveprim i matur mes karizmës mobilizuese dhe institucionalizimit si garanci stabiliteti të sigurojë konsolidimin afatgjatë të legjitimitetit politik në Kosovë.</w:t>
      </w:r>
      <w:r w:rsidDel="00000000" w:rsidR="00000000" w:rsidRPr="00000000">
        <w:rPr>
          <w:rtl w:val="0"/>
        </w:rPr>
      </w:r>
    </w:p>
    <w:p w:rsidR="00000000" w:rsidDel="00000000" w:rsidP="00000000" w:rsidRDefault="00000000" w:rsidRPr="00000000" w14:paraId="0000021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3.3.2 Ndërtimi i besimit publik</w:t>
      </w:r>
    </w:p>
    <w:p w:rsidR="00000000" w:rsidDel="00000000" w:rsidP="00000000" w:rsidRDefault="00000000" w:rsidRPr="00000000" w14:paraId="0000021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Besimi publik është themeli mbi të cilin ngrihet marrëdhënia ndërmjet qytetarëve dhe pushtetit, sepse përcakton shkallën e pranueshmërisë së rendit politik. Ai nuk ushqehet nga retorika elektorale, por nga aftësia e qeverisjes për të garantuar drejtësi, stabilitet dhe rezultate të matshme (Levi &amp; Stoker, 2000, p. 476). Siç vëren Easton (1975), besimi politik ndërtohet ngadalë përmes përvojës së përditshme me institucionet, por mund të zbehet menjëherë nëse performanca dështon të përputhet me pritshmëritë shoqërore.</w:t>
      </w:r>
    </w:p>
    <w:p w:rsidR="00000000" w:rsidDel="00000000" w:rsidP="00000000" w:rsidRDefault="00000000" w:rsidRPr="00000000" w14:paraId="0000021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literaturën bashkëkohore, besimi shihet si marrëdhënie reciproke mes qytetarëve dhe institucioneve, e ndërtuar mbi tri shtylla: efikasitetin, transparencën dhe përfaqësimin (Newton &amp; Zmerli, 2011). Efikasiteti lidhet me aftësinë e shtetit për të prodhuar politika që përmirësojnë jetën e qytetarëve (Scharpf, 1999, pp. 6-11); transparenca me hapjen dhe llogaridhënien (Bovens, 2007, pp. 450-454); ndërsa përfaqësimi me ndjesinë se zëri qytetar reflektohet në procesin politik (Dalton, 2004, pp. 35-42). Kur këto elemente ndërveprojnë, krijohet ndjenja e drejtësisë procedurale që forcon legjitimitetin demokratik.</w:t>
      </w:r>
      <w:r w:rsidDel="00000000" w:rsidR="00000000" w:rsidRPr="00000000">
        <w:rPr>
          <w:rtl w:val="0"/>
        </w:rPr>
      </w:r>
    </w:p>
    <w:p w:rsidR="00000000" w:rsidDel="00000000" w:rsidP="00000000" w:rsidRDefault="00000000" w:rsidRPr="00000000" w14:paraId="0000021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Qasjet procesuale e kanë zhvendosur fokusin nga rezultatet drejt mënyrës se si ushtrohet pushteti. Koncepti </w:t>
      </w:r>
      <w:r w:rsidDel="00000000" w:rsidR="00000000" w:rsidRPr="00000000">
        <w:rPr>
          <w:rFonts w:ascii="Times New Roman" w:cs="Times New Roman" w:eastAsia="Times New Roman" w:hAnsi="Times New Roman"/>
          <w:b w:val="0"/>
          <w:bCs w:val="0"/>
          <w:i w:val="1"/>
          <w:iCs w:val="1"/>
          <w:color w:val="000000"/>
          <w:sz w:val="24"/>
          <w:szCs w:val="24"/>
          <w:rtl w:val="0"/>
        </w:rPr>
        <w:t xml:space="preserve">process-based trust</w:t>
      </w:r>
      <w:r w:rsidDel="00000000" w:rsidR="00000000" w:rsidRPr="00000000">
        <w:rPr>
          <w:rFonts w:ascii="Times New Roman" w:cs="Times New Roman" w:eastAsia="Times New Roman" w:hAnsi="Times New Roman"/>
          <w:b w:val="0"/>
          <w:bCs w:val="0"/>
          <w:color w:val="000000"/>
          <w:sz w:val="24"/>
          <w:szCs w:val="24"/>
          <w:rtl w:val="0"/>
        </w:rPr>
        <w:t xml:space="preserve"> thekson se qytetarët u besojnë institucioneve jo vetëm për efikasitetin e tyre, por për drejtësinë dhe paanshmërinë e procedurave (Tyler &amp; Huo, 2002; OECD, 2017). Perceptimi i trajtimit të barabartë prodhon një formë më të qëndrueshme besimi moral, që ruan autoritetin edhe në periudha pakënaqësie.</w:t>
      </w:r>
      <w:r w:rsidDel="00000000" w:rsidR="00000000" w:rsidRPr="00000000">
        <w:rPr>
          <w:rtl w:val="0"/>
        </w:rPr>
      </w:r>
    </w:p>
    <w:p w:rsidR="00000000" w:rsidDel="00000000" w:rsidP="00000000" w:rsidRDefault="00000000" w:rsidRPr="00000000" w14:paraId="0000021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ndërtimi i besimit publik është penguar nga tensioni midis kërkesës për transparencë dhe realitetit të korrupsionit strukturor. Raportet ndërkombëtare tregojnë se mungesa e reformave të qëndrueshme ka gërryer perceptimin e integritetit publik (Transparency International, 2023; Hoxha, 2016). Përmirësimi kërkon kombinimin e përfshirjes qytetare me dialog të hapur dhe komunikim të qartë mbi arsyetimin e vendimeve. Përvoja e demokracive të konsoliduara sugjeron se konsultimet publike dhe forumet qytetare nxisin ndjenjën e përkatësisë (Putnam, 1993; Habermas, 1996). Në Kosovë, shoqëria civile ka pasur rol monitorues, por ndikimi i saj mbetet i kufizuar nga mungesa e mekanizmave detyrues (KCSF, 2020; Krasniqi, 2018).</w:t>
      </w:r>
      <w:r w:rsidDel="00000000" w:rsidR="00000000" w:rsidRPr="00000000">
        <w:rPr>
          <w:rtl w:val="0"/>
        </w:rPr>
      </w:r>
    </w:p>
    <w:p w:rsidR="00000000" w:rsidDel="00000000" w:rsidP="00000000" w:rsidRDefault="00000000" w:rsidRPr="00000000" w14:paraId="0000021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Procesi i demarkacionit me Malin e Zi (2015-2018) ilustron se mungesa e transparencës mund të dëmtojë besimin qytetar dhe të polarizojë publikun (Bertelsmann Stiftung, 2018; USAID, 2020; Dervishaj, 2018). Në epokën digjitale, besimi politik po merr një formë të re të ndërmjetësuar përmes rrjeteve sociale, ku lidhja emocionale me figurat politike shpesh zëvendëson lidhjen institucionale (Gërguri, 2016; NDI, 2022). Komunikimi digjital mund të krijojë afërsi më të drejtpërdrejtë ndërmjet institucioneve dhe qytetarëve, por njëkohësisht e bën më të ndërlikuar menaxhimin e komunikimit publik (Mergel, 2021; OECD, 2022; van Dijck &amp; Poell, 2018).</w:t>
      </w:r>
      <w:r w:rsidDel="00000000" w:rsidR="00000000" w:rsidRPr="00000000">
        <w:rPr>
          <w:rtl w:val="0"/>
        </w:rPr>
      </w:r>
    </w:p>
    <w:p w:rsidR="00000000" w:rsidDel="00000000" w:rsidP="00000000" w:rsidRDefault="00000000" w:rsidRPr="00000000" w14:paraId="0000021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planin praktik, ndërtimi i besimit në Kosovë mbetet i brishtë për shkak të krizave të përsëritura dhe skandaleve që dëmtojnë ndjenjën e drejtësisë (Transparency International, 2023, pp. 4-6). Për më tepër, perceptimi i ndikimit të aktorëve ndërkombëtarë në vendimmarrje ka dobësuar ndjenjën e sovranitetit (Chandler, 2006, pp. 7-9). Megjithatë, aty ku besimi konsolidohet, ai shndërrohet në kapital politik afatgjatë që mbështet stabilitetin përtej cikleve zgjedhore (Dalton, 2004, pp. 35-42; UNDP Kosovo, 2022, pp. 6-9). Besimi publik, në këtë kuptim, mund të shihet si burim strategjik legjitimiteti që ndikohet nga mënyra se si perceptohet ushtrimi i autoritetit politik.</w:t>
      </w:r>
      <w:r w:rsidDel="00000000" w:rsidR="00000000" w:rsidRPr="00000000">
        <w:rPr>
          <w:rtl w:val="0"/>
        </w:rPr>
      </w:r>
    </w:p>
    <w:p w:rsidR="00000000" w:rsidDel="00000000" w:rsidP="00000000" w:rsidRDefault="00000000" w:rsidRPr="00000000" w14:paraId="0000021F">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3.3.3 Perceptimet e masës për suksesin dhe dështimin</w:t>
      </w:r>
    </w:p>
    <w:p w:rsidR="00000000" w:rsidDel="00000000" w:rsidP="00000000" w:rsidRDefault="00000000" w:rsidRPr="00000000" w14:paraId="0000022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Perceptimet e qytetarëve për suksesin dhe dështimin e liderëve politikë përbëjnë një element thelbësor të ruajtjes ose humbjes së legjitimitetit. Sipas Easton (1975, pp. 436-440), mbështetja politike nuk varet vetëm nga performanca objektive, por nga mënyra se si ajo perceptohet nga qytetarët. Levi dhe Stoker (2000, p. 476) theksojnë se besimi publik është ndërtuar mbi përvoja subjektive dhe marrëdhënie simbolike, ndërsa Norris (2011, pp. 46-53) e lidh këtë dimension me deficitet demokratike që lindin nga mungesa e besueshmërisë institucionale. Për pasojë, perceptimi mund të funksionojë si element strukturues i legjitimitetit politik, që ndërmjetëson marrëdhënien midis performancës dhe pranueshmërisë shoqërore.</w:t>
      </w:r>
    </w:p>
    <w:p w:rsidR="00000000" w:rsidDel="00000000" w:rsidP="00000000" w:rsidRDefault="00000000" w:rsidRPr="00000000" w14:paraId="0000022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praktikë, perceptimet për sukses lidhen me aftësinë e liderëve për të prodhuar rezultate të matshme në mirëqenie, stabilitet dhe integrim ndërkombëtar. Edhe arritje të pjesshme mund të perceptohen si suksese nëse përputhen me pritshmëritë publike (Norris, 2011, p. 51). Ndërkohë, perceptimet për dështim shpesh shfaqen pa rënie të treguesve objektivë, por për shkak të mungesës së komunikimit të qartë dhe ndjenjës së përfshirjes (Levi &amp; Stoker, 2000, pp. 479-481). Emocionet kolektive si shpresa, frika apo zhgënjimi, siç theksojnë Marcus, Neuman dhe MacKuen (2000, pp. 25-27), ndikojnë në mënyrën se si qytetarët e ndërtojnë besimin ndaj liderëve.</w:t>
      </w:r>
      <w:r w:rsidDel="00000000" w:rsidR="00000000" w:rsidRPr="00000000">
        <w:rPr>
          <w:rtl w:val="0"/>
        </w:rPr>
      </w:r>
    </w:p>
    <w:p w:rsidR="00000000" w:rsidDel="00000000" w:rsidP="00000000" w:rsidRDefault="00000000" w:rsidRPr="00000000" w14:paraId="0000022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Perceptimet formohen gjithashtu përmes krahasimit social. Inglehart dhe Welzel (2005, pp. 32-38) tregojnë se qytetarët matin suksesin qeverisës në raport me standarde të jashtme, duke e lidhur mirëqenien me përkatësinë evropiane. Ky dimension është i theksuar në Kosovë, ku pritshmëritë ndaj institucioneve shpesh ndërtohen në raport me vendet e rajonit ose standardet e Bashkimit Evropian (Norris &amp; Inglehart, 2019, pp. 52-57). Ndërkohë, trashëgimia e pasluftës dhe simbolika e çlirimit kanë përkufizuar për shumë vite suksesin politik, ndërsa krizat dhe korrupsioni janë përjetuar si dështime të thella, pavarësisht arritjeve institucionale (Krasniqi, 2018, pp. 1050-1053); (Hoxha, 2016, pp. 44-46). Faktorët ndërkombëtarë kanë krijuar shpesh tension midis perceptimeve të brendshme dhe vlerësimeve të jashtme (Chandler, 2006, pp. 7-9). Raportet e UNDP (2022, pp. 6-9) dhe Freedom House (2023, pp. 3-5) tregojnë se besimi në institucione mbetet i ulët edhe në periudha me përmirësime ekonomike duke sugjeruar një hendek mes performancës institucionale dhe perceptimit publik të saj.</w:t>
      </w:r>
      <w:r w:rsidDel="00000000" w:rsidR="00000000" w:rsidRPr="00000000">
        <w:rPr>
          <w:rtl w:val="0"/>
        </w:rPr>
      </w:r>
    </w:p>
    <w:p w:rsidR="00000000" w:rsidDel="00000000" w:rsidP="00000000" w:rsidRDefault="00000000" w:rsidRPr="00000000" w14:paraId="0000022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rol kyç në formësimin e perceptimeve luan media. Kornizimi i diskursit publik përcakton se cilat arritje theksohen dhe cilat dështime mbulohen (Goffman, 1974, pp. 21-27); (Entman, 1993, pp. 51-58). Në Kosovë, rrjetet sociale kanë amplifikuar arritjet dhe skandalet, duke i shndërruar në narrativë të menjëhershme (Gërguri, 2016, pp. 18-19), ndërsa mediat tradicionale kanë ndikuar përmes mënyrës si pasqyrojnë konfliktet politike (Shala, 2021, pp. 62-65). Këto procese tregojnë se legjitimiteti nuk ndërtohet vetëm mbi performancë, por mbi mënyrën se si ajo komunikohet dhe interpretohet publikisht.</w:t>
      </w:r>
      <w:r w:rsidDel="00000000" w:rsidR="00000000" w:rsidRPr="00000000">
        <w:rPr>
          <w:rtl w:val="0"/>
        </w:rPr>
      </w:r>
    </w:p>
    <w:p w:rsidR="00000000" w:rsidDel="00000000" w:rsidP="00000000" w:rsidRDefault="00000000" w:rsidRPr="00000000" w14:paraId="0000022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bilanc, perceptimet për suksesin dhe dështimin përbëjnë një formë kapitali simbolik që lidershipi duhet ta menaxhojë me kujdes. Siç vëren Bourdieu (1991, p. 170), ky kapital konverton perceptimin në pranueshmëri dhe pranueshmërinë në autoritet politik. Kur perceptimi për sukses bëhet dominues në diskursin publik, ai ushqen stabilitetin dhe legjitimitetin afatgjatë; kur dështimi perceptohet si i vazhdueshëm, kriza e besimit përhapet në gjithë sistemin politik (Freedom House, 2023, pp. 3-5).</w:t>
      </w:r>
      <w:r w:rsidDel="00000000" w:rsidR="00000000" w:rsidRPr="00000000">
        <w:rPr>
          <w:rtl w:val="0"/>
        </w:rPr>
      </w:r>
    </w:p>
    <w:p w:rsidR="00000000" w:rsidDel="00000000" w:rsidP="00000000" w:rsidRDefault="00000000" w:rsidRPr="00000000" w14:paraId="00000225">
      <w:pPr>
        <w:spacing w:after="80" w:before="36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3.4 Matrica krahasuese për vlerësimin e liderëve kryesorë (1999–2024)</w:t>
      </w:r>
      <w:r w:rsidDel="00000000" w:rsidR="00000000" w:rsidRPr="00000000">
        <w:rPr>
          <w:rtl w:val="0"/>
        </w:rPr>
      </w:r>
    </w:p>
    <w:p w:rsidR="00000000" w:rsidDel="00000000" w:rsidP="00000000" w:rsidRDefault="00000000" w:rsidRPr="00000000" w14:paraId="0000022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seksion paraqet një instrument krahasues për analizimin e liderëve kryesorë të Kosovës gjatë periudhës 1999-2024. Qëllimi i matricës është të sintetizojë burimet mbi të cilat është ndërtuar autoriteti politik, qoftë karizma e luftës, legjitimiteti i deleguar ndërkombëtar, teknokracia apo mobilizimi protestues dhe të shqyrtojë nëse këto burime janë përkthyer në mbështetje të qëndrueshme apo janë konsumuar me shpejtësi. Përdorimi i matricave, siç sugjeron Ragin (1987), mund të ofrojë transparencë metodologjike, ndërsa George dhe Bennett (2005) theksojnë se ato ndihmojnë në identifikimin e mekanizmave përmes të cilëve ndërtohet dhe ruhet autoriteti politik.</w:t>
      </w:r>
    </w:p>
    <w:p w:rsidR="00000000" w:rsidDel="00000000" w:rsidP="00000000" w:rsidRDefault="00000000" w:rsidRPr="00000000" w14:paraId="0000022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Tipologjia klasike e Weber-it (1978, pp. 212-218; 241-249) dallon tri burime të autoritetit: tradicionalin, të rrënjosur në zakone e trashëgimi; karizmatikun, të lidhur me cilësitë e jashtëzakonshme të individit; dhe ligjor-racionalin, që bazohet në normat e shkruara dhe rendin impersonal. Weber nënvizon se çdo formë sundimi presupozon një minimum pajtueshmërie vullnetare dhe “besim në legjitimitetin e tij”. Kjo kornizë është zhvilluar më tej nga Norris (2011), e cila e lidh me inputin, procesin dhe outputin demokratik, si dhe nga Greene (2017), që e konsideron si bazë të legjitimitetit modern. Në tranzicionet postkomuniste, Hurd (1999, pp. 379-408) ka treguar se bindja shpesh buron nga perceptimi i ligjshmërisë, ndërsa Szelényi (2016, pp. 102-108) e përdor këtë për të interpretuar sfidat strukturore të demokracive të reja (shih nënseksionin 3.3.3 për raportin legjitimitet-performancë).</w:t>
      </w:r>
      <w:r w:rsidDel="00000000" w:rsidR="00000000" w:rsidRPr="00000000">
        <w:rPr>
          <w:rtl w:val="0"/>
        </w:rPr>
      </w:r>
    </w:p>
    <w:p w:rsidR="00000000" w:rsidDel="00000000" w:rsidP="00000000" w:rsidRDefault="00000000" w:rsidRPr="00000000" w14:paraId="0000022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këto tipologji janë mishëruar ndryshe nga liderët kryesorë. </w:t>
      </w:r>
      <w:r w:rsidDel="00000000" w:rsidR="00000000" w:rsidRPr="00000000">
        <w:rPr>
          <w:rFonts w:ascii="Times New Roman" w:cs="Times New Roman" w:eastAsia="Times New Roman" w:hAnsi="Times New Roman"/>
          <w:b w:val="1"/>
          <w:bCs w:val="1"/>
          <w:color w:val="000000"/>
          <w:sz w:val="24"/>
          <w:szCs w:val="24"/>
          <w:rtl w:val="0"/>
        </w:rPr>
        <w:t xml:space="preserve">Hashim Thaçi</w:t>
      </w:r>
      <w:r w:rsidDel="00000000" w:rsidR="00000000" w:rsidRPr="00000000">
        <w:rPr>
          <w:rFonts w:ascii="Times New Roman" w:cs="Times New Roman" w:eastAsia="Times New Roman" w:hAnsi="Times New Roman"/>
          <w:b w:val="0"/>
          <w:bCs w:val="0"/>
          <w:color w:val="000000"/>
          <w:sz w:val="24"/>
          <w:szCs w:val="24"/>
          <w:rtl w:val="0"/>
        </w:rPr>
        <w:t xml:space="preserve"> ndërtoi autoritet mbi karizmën e lidhur me luftën dhe mbi legjitimitetin e deleguar ndërkombëtar, duke kontribuar në transformimin e kapitalit të luftës në strukturë partiake dhe institucionale (Clark, 2000; ICG, 2000). </w:t>
      </w:r>
      <w:r w:rsidDel="00000000" w:rsidR="00000000" w:rsidRPr="00000000">
        <w:rPr>
          <w:rFonts w:ascii="Times New Roman" w:cs="Times New Roman" w:eastAsia="Times New Roman" w:hAnsi="Times New Roman"/>
          <w:b w:val="1"/>
          <w:bCs w:val="1"/>
          <w:color w:val="000000"/>
          <w:sz w:val="24"/>
          <w:szCs w:val="24"/>
          <w:rtl w:val="0"/>
        </w:rPr>
        <w:t xml:space="preserve">Ramush Haradinaj</w:t>
      </w:r>
      <w:r w:rsidDel="00000000" w:rsidR="00000000" w:rsidRPr="00000000">
        <w:rPr>
          <w:rFonts w:ascii="Times New Roman" w:cs="Times New Roman" w:eastAsia="Times New Roman" w:hAnsi="Times New Roman"/>
          <w:b w:val="0"/>
          <w:bCs w:val="0"/>
          <w:color w:val="000000"/>
          <w:sz w:val="24"/>
          <w:szCs w:val="24"/>
          <w:rtl w:val="0"/>
        </w:rPr>
        <w:t xml:space="preserve"> u dallua për profil karizmatik dhe menaxhim krizash; dorëheqja e tij pas aktakuzës së ICTY-së dhe thirrjet për qetësi u perceptuan nga një pjesë e opinionit si akte stabilizuese. (ICG, 2005). </w:t>
      </w:r>
      <w:r w:rsidDel="00000000" w:rsidR="00000000" w:rsidRPr="00000000">
        <w:rPr>
          <w:rFonts w:ascii="Times New Roman" w:cs="Times New Roman" w:eastAsia="Times New Roman" w:hAnsi="Times New Roman"/>
          <w:b w:val="1"/>
          <w:bCs w:val="1"/>
          <w:color w:val="000000"/>
          <w:sz w:val="24"/>
          <w:szCs w:val="24"/>
          <w:rtl w:val="0"/>
        </w:rPr>
        <w:t xml:space="preserve">Isa Mustafa</w:t>
      </w:r>
      <w:r w:rsidDel="00000000" w:rsidR="00000000" w:rsidRPr="00000000">
        <w:rPr>
          <w:rFonts w:ascii="Times New Roman" w:cs="Times New Roman" w:eastAsia="Times New Roman" w:hAnsi="Times New Roman"/>
          <w:b w:val="0"/>
          <w:bCs w:val="0"/>
          <w:color w:val="000000"/>
          <w:sz w:val="24"/>
          <w:szCs w:val="24"/>
          <w:rtl w:val="0"/>
        </w:rPr>
        <w:t xml:space="preserve"> mishëroi modelin ligjor-racional të teknokracisë dhe administrimit institucional, por ndikimi i tij u kufizua nga mungesa e elementeve karizmatike (Beha, 2017; Krasniqi, 2010). </w:t>
      </w:r>
      <w:r w:rsidDel="00000000" w:rsidR="00000000" w:rsidRPr="00000000">
        <w:rPr>
          <w:rFonts w:ascii="Times New Roman" w:cs="Times New Roman" w:eastAsia="Times New Roman" w:hAnsi="Times New Roman"/>
          <w:b w:val="1"/>
          <w:bCs w:val="1"/>
          <w:color w:val="000000"/>
          <w:sz w:val="24"/>
          <w:szCs w:val="24"/>
          <w:rtl w:val="0"/>
        </w:rPr>
        <w:t xml:space="preserve">Albin Kurti</w:t>
      </w:r>
      <w:r w:rsidDel="00000000" w:rsidR="00000000" w:rsidRPr="00000000">
        <w:rPr>
          <w:rFonts w:ascii="Times New Roman" w:cs="Times New Roman" w:eastAsia="Times New Roman" w:hAnsi="Times New Roman"/>
          <w:b w:val="0"/>
          <w:bCs w:val="0"/>
          <w:color w:val="000000"/>
          <w:sz w:val="24"/>
          <w:szCs w:val="24"/>
          <w:rtl w:val="0"/>
        </w:rPr>
        <w:t xml:space="preserve"> kombinoi karizmën protestuese me përpjekje për institucionalizim dhe reforma, duke kaluar nga një lider lëvizjeje në një figurë qeverisëse duke synuar konsolidim më të madh institucional dhe ligjor-racional (Pula, 2004; Visoka, 2011).</w:t>
      </w:r>
      <w:r w:rsidDel="00000000" w:rsidR="00000000" w:rsidRPr="00000000">
        <w:rPr>
          <w:rtl w:val="0"/>
        </w:rPr>
      </w:r>
    </w:p>
    <w:p w:rsidR="00000000" w:rsidDel="00000000" w:rsidP="00000000" w:rsidRDefault="00000000" w:rsidRPr="00000000" w14:paraId="0000022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Dimensioni gjinor mbetet sfidë strukturore. Pas 1999-s, ndërhyrjet ndërkombëtare dhe kuotat ligjore hapën hapësira të reja, por barrierat kulturore dhe institucionale vazhduan të kufizojnë përfaqësimin e grave në nivelet e larta të vendimmarrjes (International IDEA, 2013; Kosovo Women’s Network, 2021). Rasti i Vjosa Osmanit tregon se performanca gjinore mund të sfidojë modelet tradicionale të autoritetit, duke kontribuar në riformulimin e debatit mbi legjitimitetin dhe autoritetin politik.</w:t>
      </w:r>
      <w:r w:rsidDel="00000000" w:rsidR="00000000" w:rsidRPr="00000000">
        <w:rPr>
          <w:rtl w:val="0"/>
        </w:rPr>
      </w:r>
    </w:p>
    <w:p w:rsidR="00000000" w:rsidDel="00000000" w:rsidP="00000000" w:rsidRDefault="00000000" w:rsidRPr="00000000" w14:paraId="0000022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Të dhënat e mëposhtme sintetizojnë burimet faktike dhe interpretative për vendosjen e secilit lider në tipologjitë e autoritetit. Ato krijojnë një krahasim horizontal që ndihmon të kuptohet se si format e ndryshme të pushtetit janë shndërruar, konsoliduar ose konsumuar përgjatë tri dekadave të shtetformimit kosovar.</w:t>
      </w:r>
    </w:p>
    <w:p w:rsidR="00000000" w:rsidDel="00000000" w:rsidP="00000000" w:rsidRDefault="00000000" w:rsidRPr="00000000" w14:paraId="0000022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22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Tabela 3.4</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Matrica krahasuese për vlerësimin e liderëve kryesorë në Kosovë (1999-2024)</w:t>
      </w:r>
      <w:r w:rsidDel="00000000" w:rsidR="00000000" w:rsidRPr="00000000">
        <w:rPr>
          <w:rtl w:val="0"/>
        </w:rPr>
      </w:r>
    </w:p>
    <w:tbl>
      <w:tblPr>
        <w:tblStyle w:val="Table1"/>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shd w:fill="ffffff" w:val="clear"/>
          </w:tcPr>
          <w:p w:rsidR="00000000" w:rsidDel="00000000" w:rsidP="00000000" w:rsidRDefault="00000000" w:rsidRPr="00000000" w14:paraId="0000022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Lideri</w:t>
            </w:r>
            <w:r w:rsidDel="00000000" w:rsidR="00000000" w:rsidRPr="00000000">
              <w:rPr>
                <w:rtl w:val="0"/>
              </w:rPr>
            </w:r>
          </w:p>
        </w:tc>
        <w:tc>
          <w:tcPr>
            <w:shd w:fill="ffffff" w:val="clear"/>
          </w:tcPr>
          <w:p w:rsidR="00000000" w:rsidDel="00000000" w:rsidP="00000000" w:rsidRDefault="00000000" w:rsidRPr="00000000" w14:paraId="0000022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Burimi i autoritetit</w:t>
            </w:r>
            <w:r w:rsidDel="00000000" w:rsidR="00000000" w:rsidRPr="00000000">
              <w:rPr>
                <w:rtl w:val="0"/>
              </w:rPr>
            </w:r>
          </w:p>
        </w:tc>
        <w:tc>
          <w:tcPr>
            <w:shd w:fill="ffffff" w:val="clear"/>
          </w:tcPr>
          <w:p w:rsidR="00000000" w:rsidDel="00000000" w:rsidP="00000000" w:rsidRDefault="00000000" w:rsidRPr="00000000" w14:paraId="0000022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Strategjia politike kryesore</w:t>
            </w:r>
            <w:r w:rsidDel="00000000" w:rsidR="00000000" w:rsidRPr="00000000">
              <w:rPr>
                <w:rtl w:val="0"/>
              </w:rPr>
            </w:r>
          </w:p>
        </w:tc>
        <w:tc>
          <w:tcPr>
            <w:shd w:fill="ffffff" w:val="clear"/>
          </w:tcPr>
          <w:p w:rsidR="00000000" w:rsidDel="00000000" w:rsidP="00000000" w:rsidRDefault="00000000" w:rsidRPr="00000000" w14:paraId="0000023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Faza historike</w:t>
            </w:r>
            <w:r w:rsidDel="00000000" w:rsidR="00000000" w:rsidRPr="00000000">
              <w:rPr>
                <w:rtl w:val="0"/>
              </w:rPr>
            </w:r>
          </w:p>
        </w:tc>
        <w:tc>
          <w:tcPr>
            <w:shd w:fill="ffffff" w:val="clear"/>
          </w:tcPr>
          <w:p w:rsidR="00000000" w:rsidDel="00000000" w:rsidP="00000000" w:rsidRDefault="00000000" w:rsidRPr="00000000" w14:paraId="0000023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Dimensioni gjinor / ndikimi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Hashim Thaçi</w:t>
            </w:r>
            <w:r w:rsidDel="00000000" w:rsidR="00000000" w:rsidRPr="00000000">
              <w:rPr>
                <w:rtl w:val="0"/>
              </w:rPr>
            </w:r>
          </w:p>
        </w:tc>
        <w:tc>
          <w:tcPr>
            <w:shd w:fill="ffffff" w:val="clear"/>
          </w:tcPr>
          <w:p w:rsidR="00000000" w:rsidDel="00000000" w:rsidP="00000000" w:rsidRDefault="00000000" w:rsidRPr="00000000" w14:paraId="0000023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Karizma e luftës; legjitimiteti i deleguar ndërkombëtar</w:t>
            </w:r>
            <w:r w:rsidDel="00000000" w:rsidR="00000000" w:rsidRPr="00000000">
              <w:rPr>
                <w:rtl w:val="0"/>
              </w:rPr>
            </w:r>
          </w:p>
        </w:tc>
        <w:tc>
          <w:tcPr>
            <w:shd w:fill="ffffff" w:val="clear"/>
          </w:tcPr>
          <w:p w:rsidR="00000000" w:rsidDel="00000000" w:rsidP="00000000" w:rsidRDefault="00000000" w:rsidRPr="00000000" w14:paraId="0000023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Transformimi i UÇK-së në parti dhe institucione shtetërore</w:t>
            </w:r>
            <w:r w:rsidDel="00000000" w:rsidR="00000000" w:rsidRPr="00000000">
              <w:rPr>
                <w:rtl w:val="0"/>
              </w:rPr>
            </w:r>
          </w:p>
        </w:tc>
        <w:tc>
          <w:tcPr>
            <w:shd w:fill="ffffff" w:val="clear"/>
          </w:tcPr>
          <w:p w:rsidR="00000000" w:rsidDel="00000000" w:rsidP="00000000" w:rsidRDefault="00000000" w:rsidRPr="00000000" w14:paraId="0000023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Tranzicioni (1999-2008)</w:t>
            </w:r>
            <w:r w:rsidDel="00000000" w:rsidR="00000000" w:rsidRPr="00000000">
              <w:rPr>
                <w:rtl w:val="0"/>
              </w:rPr>
            </w:r>
          </w:p>
        </w:tc>
        <w:tc>
          <w:tcPr>
            <w:shd w:fill="ffffff" w:val="clear"/>
          </w:tcPr>
          <w:p w:rsidR="00000000" w:rsidDel="00000000" w:rsidP="00000000" w:rsidRDefault="00000000" w:rsidRPr="00000000" w14:paraId="0000023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Autoriteti mbështetet në mitin mashkullor të luftës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Ramush Haradinaj</w:t>
            </w:r>
            <w:r w:rsidDel="00000000" w:rsidR="00000000" w:rsidRPr="00000000">
              <w:rPr>
                <w:rtl w:val="0"/>
              </w:rPr>
            </w:r>
          </w:p>
        </w:tc>
        <w:tc>
          <w:tcPr>
            <w:shd w:fill="ffffff" w:val="clear"/>
          </w:tcPr>
          <w:p w:rsidR="00000000" w:rsidDel="00000000" w:rsidP="00000000" w:rsidRDefault="00000000" w:rsidRPr="00000000" w14:paraId="0000023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Karizma e liderit ushtarak; menaxhim krizash</w:t>
            </w:r>
            <w:r w:rsidDel="00000000" w:rsidR="00000000" w:rsidRPr="00000000">
              <w:rPr>
                <w:rtl w:val="0"/>
              </w:rPr>
            </w:r>
          </w:p>
        </w:tc>
        <w:tc>
          <w:tcPr>
            <w:shd w:fill="ffffff" w:val="clear"/>
          </w:tcPr>
          <w:p w:rsidR="00000000" w:rsidDel="00000000" w:rsidP="00000000" w:rsidRDefault="00000000" w:rsidRPr="00000000" w14:paraId="0000023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Dorëheqje për ICTY; thirrje për qetësi si akt stabilizues</w:t>
            </w:r>
            <w:r w:rsidDel="00000000" w:rsidR="00000000" w:rsidRPr="00000000">
              <w:rPr>
                <w:rtl w:val="0"/>
              </w:rPr>
            </w:r>
          </w:p>
        </w:tc>
        <w:tc>
          <w:tcPr>
            <w:shd w:fill="ffffff" w:val="clear"/>
          </w:tcPr>
          <w:p w:rsidR="00000000" w:rsidDel="00000000" w:rsidP="00000000" w:rsidRDefault="00000000" w:rsidRPr="00000000" w14:paraId="0000023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Tranzicioni &amp; pavarësia (2005-2008)</w:t>
            </w:r>
            <w:r w:rsidDel="00000000" w:rsidR="00000000" w:rsidRPr="00000000">
              <w:rPr>
                <w:rtl w:val="0"/>
              </w:rPr>
            </w:r>
          </w:p>
        </w:tc>
        <w:tc>
          <w:tcPr>
            <w:shd w:fill="ffffff" w:val="clear"/>
          </w:tcPr>
          <w:p w:rsidR="00000000" w:rsidDel="00000000" w:rsidP="00000000" w:rsidRDefault="00000000" w:rsidRPr="00000000" w14:paraId="0000023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Përfaqësimi gjinor në qeverisjen e tij mbeti i kufizuar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Isa Mustafa</w:t>
            </w:r>
            <w:r w:rsidDel="00000000" w:rsidR="00000000" w:rsidRPr="00000000">
              <w:rPr>
                <w:rtl w:val="0"/>
              </w:rPr>
            </w:r>
          </w:p>
        </w:tc>
        <w:tc>
          <w:tcPr>
            <w:shd w:fill="ffffff" w:val="clear"/>
          </w:tcPr>
          <w:p w:rsidR="00000000" w:rsidDel="00000000" w:rsidP="00000000" w:rsidRDefault="00000000" w:rsidRPr="00000000" w14:paraId="0000023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Ligjor-racional; teknokraci</w:t>
            </w:r>
            <w:r w:rsidDel="00000000" w:rsidR="00000000" w:rsidRPr="00000000">
              <w:rPr>
                <w:rtl w:val="0"/>
              </w:rPr>
            </w:r>
          </w:p>
        </w:tc>
        <w:tc>
          <w:tcPr>
            <w:shd w:fill="ffffff" w:val="clear"/>
          </w:tcPr>
          <w:p w:rsidR="00000000" w:rsidDel="00000000" w:rsidP="00000000" w:rsidRDefault="00000000" w:rsidRPr="00000000" w14:paraId="0000023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Menaxhim institucional dhe kompromis politik</w:t>
            </w:r>
            <w:r w:rsidDel="00000000" w:rsidR="00000000" w:rsidRPr="00000000">
              <w:rPr>
                <w:rtl w:val="0"/>
              </w:rPr>
            </w:r>
          </w:p>
        </w:tc>
        <w:tc>
          <w:tcPr>
            <w:shd w:fill="ffffff" w:val="clear"/>
          </w:tcPr>
          <w:p w:rsidR="00000000" w:rsidDel="00000000" w:rsidP="00000000" w:rsidRDefault="00000000" w:rsidRPr="00000000" w14:paraId="0000023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Konsolidimi (2014-2017)</w:t>
            </w:r>
            <w:r w:rsidDel="00000000" w:rsidR="00000000" w:rsidRPr="00000000">
              <w:rPr>
                <w:rtl w:val="0"/>
              </w:rPr>
            </w:r>
          </w:p>
        </w:tc>
        <w:tc>
          <w:tcPr>
            <w:shd w:fill="ffffff" w:val="clear"/>
          </w:tcPr>
          <w:p w:rsidR="00000000" w:rsidDel="00000000" w:rsidP="00000000" w:rsidRDefault="00000000" w:rsidRPr="00000000" w14:paraId="0000024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Nuk shënoi progres të dukshëm në përfaqësimin e grave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Albin Kurti</w:t>
            </w:r>
            <w:r w:rsidDel="00000000" w:rsidR="00000000" w:rsidRPr="00000000">
              <w:rPr>
                <w:rtl w:val="0"/>
              </w:rPr>
            </w:r>
          </w:p>
        </w:tc>
        <w:tc>
          <w:tcPr>
            <w:shd w:fill="ffffff" w:val="clear"/>
          </w:tcPr>
          <w:p w:rsidR="00000000" w:rsidDel="00000000" w:rsidP="00000000" w:rsidRDefault="00000000" w:rsidRPr="00000000" w14:paraId="0000024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Karizma protestuese; institucionalizim</w:t>
            </w:r>
            <w:r w:rsidDel="00000000" w:rsidR="00000000" w:rsidRPr="00000000">
              <w:rPr>
                <w:rtl w:val="0"/>
              </w:rPr>
            </w:r>
          </w:p>
        </w:tc>
        <w:tc>
          <w:tcPr>
            <w:shd w:fill="ffffff" w:val="clear"/>
          </w:tcPr>
          <w:p w:rsidR="00000000" w:rsidDel="00000000" w:rsidP="00000000" w:rsidRDefault="00000000" w:rsidRPr="00000000" w14:paraId="0000024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Nga mobilizimi qytetar drejt reformave qeverisëse</w:t>
            </w:r>
            <w:r w:rsidDel="00000000" w:rsidR="00000000" w:rsidRPr="00000000">
              <w:rPr>
                <w:rtl w:val="0"/>
              </w:rPr>
            </w:r>
          </w:p>
        </w:tc>
        <w:tc>
          <w:tcPr>
            <w:shd w:fill="ffffff" w:val="clear"/>
          </w:tcPr>
          <w:p w:rsidR="00000000" w:rsidDel="00000000" w:rsidP="00000000" w:rsidRDefault="00000000" w:rsidRPr="00000000" w14:paraId="0000024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Rindërtimi (2013-2024)</w:t>
            </w:r>
            <w:r w:rsidDel="00000000" w:rsidR="00000000" w:rsidRPr="00000000">
              <w:rPr>
                <w:rtl w:val="0"/>
              </w:rPr>
            </w:r>
          </w:p>
        </w:tc>
        <w:tc>
          <w:tcPr>
            <w:shd w:fill="ffffff" w:val="clear"/>
          </w:tcPr>
          <w:p w:rsidR="00000000" w:rsidDel="00000000" w:rsidP="00000000" w:rsidRDefault="00000000" w:rsidRPr="00000000" w14:paraId="0000024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VV promovoi figura femërore, por jashtë posteve kyçe</w:t>
            </w:r>
            <w:r w:rsidDel="00000000" w:rsidR="00000000" w:rsidRPr="00000000">
              <w:rPr>
                <w:rtl w:val="0"/>
              </w:rPr>
            </w:r>
          </w:p>
        </w:tc>
      </w:tr>
    </w:tbl>
    <w:p w:rsidR="00000000" w:rsidDel="00000000" w:rsidP="00000000" w:rsidRDefault="00000000" w:rsidRPr="00000000" w14:paraId="0000024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24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Matrica funksionon si bazë për analizën që vijon: nënseksioni 3.4.1 sqaron kriteret e përzgjedhjes së liderëve, 3.4.2 zhvillon treguesit e performancës, 3.4.3 përmbledh të dhënat sintetike, dhe 3.4.4 ofron interpretimin analitik me fokus në dimensionin gjinor dhe transformimin e autoritetit në Kosovë.</w:t>
      </w:r>
    </w:p>
    <w:p w:rsidR="00000000" w:rsidDel="00000000" w:rsidP="00000000" w:rsidRDefault="00000000" w:rsidRPr="00000000" w14:paraId="00000248">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3.4.1 Qasja metodologjike dhe parimet e përzgjedhjes</w:t>
      </w:r>
    </w:p>
    <w:p w:rsidR="00000000" w:rsidDel="00000000" w:rsidP="00000000" w:rsidRDefault="00000000" w:rsidRPr="00000000" w14:paraId="0000024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e liderëve politikë të Kosovës ndërmjet viteve 1999-2024 mbështetet në një kornizë metodologjike që synon të identifikojë figurat që përfaqësojnë forma të konsoliduara të lidershipit ekzekutiv-partiak, pra ata që kanë ndërthurur pushtetin institucional me kontrollin e organizatës partiake. Këtu përjashtohen autoritetet e pjesshme, të përkohshme apo thjesht simbolike, në mënyrë që krahasimi të ruajë koherencën empirike dhe analitike. Përzgjedhja bazohet në kritere të qarta funksionale, kohore dhe empirike që garantojnë krahasueshmërinë ndërmjet rasteve të studiuara.</w:t>
      </w:r>
    </w:p>
    <w:p w:rsidR="00000000" w:rsidDel="00000000" w:rsidP="00000000" w:rsidRDefault="00000000" w:rsidRPr="00000000" w14:paraId="0000024A">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Kriteri i funksioneve. Në analizë përfshihen vetëm liderët që kanë mbajtur njëkohësisht postin e Kryeministrit dhe drejtimin e një partie parlamentare madhore. Ky kombinim përfaqëson ndërthurjen e dy dimensioneve të autoritetit: legjitimitetin institucional dhe kontrollin organizativ të cilat së bashku krijojnë bazën e lidershipit të konsoliduar. Përjashtimi i Ibrahim Rugovës, ndonëse ai zotëronte një autoritet moral të thellë, buron nga mungesa e pushtetit ekzekutiv gjë që e vendos në një kategori të ndryshme analitike nga liderët qeverisës (Weber, 1978); (Norris, 2014).</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4B">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Kriteri kohor. Një lider konsiderohet i konsoliduar kur ka të paktën gjashtë vite kumulative në funksione ekzekutive, duke ruajtur paralelisht kontroll të qëndrueshëm mbi partinë. Ky standard përkon me literaturën mbi ciklet e lidershipit ekzekutiv (Theakston, 2007); (Helms, 2012); (Elgie, 2016). Sipas Higley dhe Pakulski (2000), konsolidimi politik matet përmes pesë elementeve: kontinuiteti institucional, kontrolli organizativ, aftësia për kompromis, legjitimiteti elektoral i përsëritur dhe kapaciteti për institucionalizim. Këta tregues shërbejnë si bazë për të vlerësuar nëse një lider ka arritur stabilitet të qëndrueshëm apo mbetet i varur nga rrethana të jashtme e personalizim pushteti. Në këtë kornizë, Hashim Thaçi dhe Albin Kurti konsiderohen raste të konsoliduara, ndërsa Ramush Haradinaj dhe Isa Mustafa përfaqësojnë raste kufitare që testojnë elasticitetin e modelit.</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4C">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Triangulimi i burimeve. Verifikimi i rasteve mbështetet në tre kategori burimesh që përputhen me parimin e triangulimit (Denzin, 1978):</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br w:type="textWrapping"/>
        <w:t xml:space="preserve">(1) raporte ndërkombëtare si OSCE dhe International Crisis Group, që ofrojnë evidencë institucionale (OSCE Mission in Kosovo, 2004); (2) literaturë akademike që shpjegon kornizën teorike (Clark, 2000; Pula, 2014; Visoka, 2011); dhe</w:t>
        <w:br w:type="textWrapping"/>
        <w:t xml:space="preserve"/>
        <w:br w:type="textWrapping"/>
        <w:t xml:space="preserve">(3) raporte të shoqërisë civile si KDI dhe BIRN, që japin të dhëna empirike mbi transparencën dhe performancën politike (KDI, 2022). Ky kombinim siguron balancë ndërmjet neutralitetit institucional, interpretimit teorik dhe evidencës në terren, duke krijuar një bazë të verifikueshme për analizën krahasuese.</w:t>
        <w:br w:type="textWrapping"/>
        <w:t xml:space="preserve"/>
      </w:r>
      <w:r w:rsidDel="00000000" w:rsidR="00000000" w:rsidRPr="00000000">
        <w:rPr>
          <w:rtl w:val="0"/>
        </w:rPr>
      </w:r>
    </w:p>
    <w:p w:rsidR="00000000" w:rsidDel="00000000" w:rsidP="00000000" w:rsidRDefault="00000000" w:rsidRPr="00000000" w14:paraId="0000024D">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Ndërmjetësimi shoqëror. Marrëdhënia lider-masë ndërmjetësohet nga aktorë që formësojnë perceptimin dhe testojnë kufijtë e autoritetit: qytetarët përmes pjesëmarrjes zgjedhore, diaspora përmes ndikimit simbolik e ekonomik (Brubaker, 1996), mediat që artikulojnë dhe filtrojnë diskursin publik (Habermas, 1996), si dhe rinia aktiviste që kanalizon pakënaqësinë kolektive në veprim politik (della Porta &amp; Diani, 2006). Protestat studentore të vitit 2019 mund të lexohen si shembull i këtij ndërmjetësimi, ku veprimi kolektiv mund të ketë ndikuar në dinamikën e vendimmarrjes politike.</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4E">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Korniza kohore. Kriteret metodologjike testohen përgjatë tri fazave që përbëjnë strukturën historike të analizës: tranzicioni institucional (1999-2008), konsolidimi politik (2008-2013) dhe rindërtimi demokratik (2013-2024). Faza e parë dominohet nga autoriteti i elitës së dalë nga lufta dhe mbikëqyrja ndërkombëtare; e dyta nga stabiliteti koalicionist dhe institucionalizimi partiak; dhe e treta nga aftësia për të menaxhuar pluralizmin demokratik pa rënë në sfida të krizave ciklike (Sartori, 2005); (Linz, 1990).</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4F">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Dimensioni gjinor. Mungesa e grave që përmbushin kriteret klasike të konsolidimit pasqyron barrierat strukturore e kulturore të shoqërisë kosovare, jo mungesë kapaciteti individual. Pas vitit 1999, kuotat dhe ndërhyrjet ndërkombëtare krijuan hapësira për përfaqësim, por nuk arritën të rrëzojnë dominimin patriarkal (International IDEA, 2013); (Gollopeni, 2016). Rasti i Vjosa Osmanit përfaqëson një formë alternative të konsolidimit performativ, ku autoriteti buron nga legjitimiteti moral dhe gjinor, duke sfiduar parametrat tradicionalë të pushtetit dhe duke rikonceptuar përkufizimin e autoritetit në një kontekst post-konfliktual.</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5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tërësi, këto kritere metodologjike përbëjnë bazën analitike të matricës krahasuese (seksioni 3.4.3), duke siguruar që përzgjedhja e rasteve të lidhet drejtpërdrejt me teoritë e legjitimitetit, performancës dhe ndërveprimit lider-masë. Ato mund të sugjerojnë se stabiliteti politik në Kosovë nuk varet vetëm nga kapaciteti institucional, por edhe nga mënyra se si autoriteti perceptohet, institucionalizohet dhe ruhet vetëm përmes besimit publik.</w:t>
      </w:r>
    </w:p>
    <w:p w:rsidR="00000000" w:rsidDel="00000000" w:rsidP="00000000" w:rsidRDefault="00000000" w:rsidRPr="00000000" w14:paraId="00000251">
      <w:pPr>
        <w:spacing w:after="80" w:before="240" w:line="360" w:lineRule="auto"/>
        <w:jc w:val="left"/>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3.4.2 Treguesit empirikë dhe protokollet e matjes së performancës lider–masë</w:t>
      </w:r>
      <w:r w:rsidDel="00000000" w:rsidR="00000000" w:rsidRPr="00000000">
        <w:rPr>
          <w:rtl w:val="0"/>
        </w:rPr>
      </w:r>
    </w:p>
    <w:p w:rsidR="00000000" w:rsidDel="00000000" w:rsidP="00000000" w:rsidRDefault="00000000" w:rsidRPr="00000000" w14:paraId="0000025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nënseksion zhvendos analizën nga teoritë e autoritetit drejt mënyrave konkrete me të cilat legjitimiteti shfaqet dhe mund të matet në raportin ndërmjet liderëve dhe masës. Qëllimi është të shqyrtohet nëse burimet e autoritetit: karizma, performanca dhe ndjeshmëria institucionale kanë prodhuar mbështetje të qëndrueshme apo vetëm efekte kalimtare në realitetin politik të Kosovës. Easton (1965, pp. 273-277) dallon dy forma të mbështetjes qytetare: specifike, që lidhet me rezultatet e qeverisjes, dhe difuze, që mbështetet në besimin afatgjatë ndaj institucioneve. Lipset (1981, pp. 64-70) e konsideron këtë besim themel të stabilitetit demokratik, ndërsa Morlino (2012, pp. 35-37) sugjeron se ndjeshmëria institucionale është mekanizmi që ruan legjitimitetin përtej cikleve zgjedhore.</w:t>
      </w:r>
    </w:p>
    <w:p w:rsidR="00000000" w:rsidDel="00000000" w:rsidP="00000000" w:rsidRDefault="00000000" w:rsidRPr="00000000" w14:paraId="0000025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vazhdimësi me parimin weberian të pranimit vullnetar të autoritetit, këto nocione operacionalizohen përmes gjashtë treguesve empirikë: </w:t>
      </w:r>
      <w:r w:rsidDel="00000000" w:rsidR="00000000" w:rsidRPr="00000000">
        <w:rPr>
          <w:rFonts w:ascii="Times New Roman" w:cs="Times New Roman" w:eastAsia="Times New Roman" w:hAnsi="Times New Roman"/>
          <w:b w:val="1"/>
          <w:bCs w:val="1"/>
          <w:color w:val="000000"/>
          <w:sz w:val="24"/>
          <w:szCs w:val="24"/>
          <w:rtl w:val="0"/>
        </w:rPr>
        <w:t xml:space="preserve">besimi publik, mbështetja elektorale, mobilizimi i masës, transformimi diskursiv, përdorimi i simboleve</w:t>
      </w:r>
      <w:r w:rsidDel="00000000" w:rsidR="00000000" w:rsidRPr="00000000">
        <w:rPr>
          <w:rFonts w:ascii="Times New Roman" w:cs="Times New Roman" w:eastAsia="Times New Roman" w:hAnsi="Times New Roman"/>
          <w:b w:val="0"/>
          <w:bCs w:val="0"/>
          <w:color w:val="000000"/>
          <w:sz w:val="24"/>
          <w:szCs w:val="24"/>
          <w:rtl w:val="0"/>
        </w:rPr>
        <w:t xml:space="preserve"> dhe </w:t>
      </w:r>
      <w:r w:rsidDel="00000000" w:rsidR="00000000" w:rsidRPr="00000000">
        <w:rPr>
          <w:rFonts w:ascii="Times New Roman" w:cs="Times New Roman" w:eastAsia="Times New Roman" w:hAnsi="Times New Roman"/>
          <w:b w:val="1"/>
          <w:bCs w:val="1"/>
          <w:color w:val="000000"/>
          <w:sz w:val="24"/>
          <w:szCs w:val="24"/>
          <w:rtl w:val="0"/>
        </w:rPr>
        <w:t xml:space="preserve">ndjeshmëria institucionale</w:t>
      </w:r>
      <w:r w:rsidDel="00000000" w:rsidR="00000000" w:rsidRPr="00000000">
        <w:rPr>
          <w:rFonts w:ascii="Times New Roman" w:cs="Times New Roman" w:eastAsia="Times New Roman" w:hAnsi="Times New Roman"/>
          <w:b w:val="0"/>
          <w:bCs w:val="0"/>
          <w:color w:val="000000"/>
          <w:sz w:val="24"/>
          <w:szCs w:val="24"/>
          <w:rtl w:val="0"/>
        </w:rPr>
        <w:t xml:space="preserve">. Siç vërejnë Ragin (1987, pp. 48-52) dhe George &amp; Bennett (2005, Ch. 1-2), një qasje konfigurative lejon identifikimin e kombinimeve të faktorëve që prodhojnë rezultate politike, duke ruajtur njëkohësisht transparencën metodologjike edhe në analiza me pak raste. Kjo e bën të mundur që ndërveprimi midis karizmës, performancës dhe ndjeshmërisë institucionale të shihet si dimensione të ndërlidhura të legjitimitetit politik.</w:t>
      </w:r>
      <w:r w:rsidDel="00000000" w:rsidR="00000000" w:rsidRPr="00000000">
        <w:rPr>
          <w:rtl w:val="0"/>
        </w:rPr>
      </w:r>
    </w:p>
    <w:p w:rsidR="00000000" w:rsidDel="00000000" w:rsidP="00000000" w:rsidRDefault="00000000" w:rsidRPr="00000000" w14:paraId="00000254">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Besimi publik.</w:t>
      </w:r>
      <w:r w:rsidDel="00000000" w:rsidR="00000000" w:rsidRPr="00000000">
        <w:rPr>
          <w:rFonts w:ascii="Times New Roman" w:cs="Times New Roman" w:eastAsia="Times New Roman" w:hAnsi="Times New Roman"/>
          <w:b w:val="0"/>
          <w:bCs w:val="0"/>
          <w:color w:val="000000"/>
          <w:sz w:val="24"/>
          <w:szCs w:val="24"/>
          <w:rtl w:val="0"/>
        </w:rPr>
        <w:t xml:space="preserve"> Ky tregues mat perceptimin qytetar përmes sondazheve të NDI (2021, pp. 5-8), UNDP Kosovo (2021, pp. 6-9) dhe KDI (2022, pp. 13-16), të cilat tregojnë se luhatjet e besueshmërisë pasqyrojnë drejtpërdrejt rezultatet e qeverisjes. Rënia e mbështetjes ndaj LDK-së pas 2004-s dhe ngritja e Vetëvendosjes në 2021 mund të sugjerojnë se besimi qytetar mund të jetë më i ndjeshëm ndaj perceptimit të performancës sesa ndaj traditës politike.</w:t>
      </w:r>
      <w:r w:rsidDel="00000000" w:rsidR="00000000" w:rsidRPr="00000000">
        <w:rPr>
          <w:rtl w:val="0"/>
        </w:rPr>
      </w:r>
    </w:p>
    <w:p w:rsidR="00000000" w:rsidDel="00000000" w:rsidP="00000000" w:rsidRDefault="00000000" w:rsidRPr="00000000" w14:paraId="00000255">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Mbështetja elektorale.</w:t>
      </w:r>
      <w:r w:rsidDel="00000000" w:rsidR="00000000" w:rsidRPr="00000000">
        <w:rPr>
          <w:rFonts w:ascii="Times New Roman" w:cs="Times New Roman" w:eastAsia="Times New Roman" w:hAnsi="Times New Roman"/>
          <w:b w:val="0"/>
          <w:bCs w:val="0"/>
          <w:color w:val="000000"/>
          <w:sz w:val="24"/>
          <w:szCs w:val="24"/>
          <w:rtl w:val="0"/>
        </w:rPr>
        <w:t xml:space="preserve"> Rezultatet zgjedhore dhe ruajtja e bastioneve partiake funksionojnë si tregues të besnikërisë afatgjatë. Fitorja e Vetëvendosjes në vitin 2021 duket se përfaqëson kalimin nga një lëvizje protestuese në mbështetje institucionale, përkthimin e karizmës në autoritet racional-ligjor (Alexander, 2011, pp. 29-31). Ky proces nënvizon aftësinë e liderëve për të transformuar legjitimitetin emocional në atë institucional.</w:t>
      </w:r>
      <w:r w:rsidDel="00000000" w:rsidR="00000000" w:rsidRPr="00000000">
        <w:rPr>
          <w:rtl w:val="0"/>
        </w:rPr>
      </w:r>
    </w:p>
    <w:p w:rsidR="00000000" w:rsidDel="00000000" w:rsidP="00000000" w:rsidRDefault="00000000" w:rsidRPr="00000000" w14:paraId="0000025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Mobilizimi i masës.</w:t>
      </w:r>
      <w:r w:rsidDel="00000000" w:rsidR="00000000" w:rsidRPr="00000000">
        <w:rPr>
          <w:rFonts w:ascii="Times New Roman" w:cs="Times New Roman" w:eastAsia="Times New Roman" w:hAnsi="Times New Roman"/>
          <w:b w:val="0"/>
          <w:bCs w:val="0"/>
          <w:color w:val="000000"/>
          <w:sz w:val="24"/>
          <w:szCs w:val="24"/>
          <w:rtl w:val="0"/>
        </w:rPr>
        <w:t xml:space="preserve"> Aftësia për të gjeneruar pjesëmarrje kolektive mbetet tregues klasik i karizmës politike (Weber, 1978, pp. 215-217). Pragu prej rreth </w:t>
      </w:r>
      <w:r w:rsidDel="00000000" w:rsidR="00000000" w:rsidRPr="00000000">
        <w:rPr>
          <w:rFonts w:ascii="Times New Roman" w:cs="Times New Roman" w:eastAsia="Times New Roman" w:hAnsi="Times New Roman"/>
          <w:b w:val="1"/>
          <w:bCs w:val="1"/>
          <w:color w:val="000000"/>
          <w:sz w:val="24"/>
          <w:szCs w:val="24"/>
          <w:rtl w:val="0"/>
        </w:rPr>
        <w:t xml:space="preserve">5 000 pjesëmarrësish</w:t>
      </w:r>
      <w:r w:rsidDel="00000000" w:rsidR="00000000" w:rsidRPr="00000000">
        <w:rPr>
          <w:rFonts w:ascii="Times New Roman" w:cs="Times New Roman" w:eastAsia="Times New Roman" w:hAnsi="Times New Roman"/>
          <w:b w:val="0"/>
          <w:bCs w:val="0"/>
          <w:color w:val="000000"/>
          <w:sz w:val="24"/>
          <w:szCs w:val="24"/>
          <w:rtl w:val="0"/>
        </w:rPr>
        <w:t xml:space="preserve">, që përbën afërsisht </w:t>
      </w:r>
      <w:r w:rsidDel="00000000" w:rsidR="00000000" w:rsidRPr="00000000">
        <w:rPr>
          <w:rFonts w:ascii="Times New Roman" w:cs="Times New Roman" w:eastAsia="Times New Roman" w:hAnsi="Times New Roman"/>
          <w:b w:val="1"/>
          <w:bCs w:val="1"/>
          <w:color w:val="000000"/>
          <w:sz w:val="24"/>
          <w:szCs w:val="24"/>
          <w:rtl w:val="0"/>
        </w:rPr>
        <w:t xml:space="preserve">0.28 % të popullsisë së Kosovës</w:t>
      </w:r>
      <w:r w:rsidDel="00000000" w:rsidR="00000000" w:rsidRPr="00000000">
        <w:rPr>
          <w:rFonts w:ascii="Times New Roman" w:cs="Times New Roman" w:eastAsia="Times New Roman" w:hAnsi="Times New Roman"/>
          <w:b w:val="0"/>
          <w:bCs w:val="0"/>
          <w:color w:val="000000"/>
          <w:sz w:val="24"/>
          <w:szCs w:val="24"/>
          <w:rtl w:val="0"/>
        </w:rPr>
        <w:t xml:space="preserve">, përdoret si prag operacional për të dalluar mobilizimin me ndikim nga ai sporadik (Tarrow, 1998, pp. 72-74). Ky numër nuk është kriter teorik, por një standard analitik i përshtatur me realitetin kosovar, ku protestat madhore zakonisht i kalojnë këtë kufi. Mitingjet e PDK-së më 2007 dhe protestat e Vetëvendosjes pas vitit 2010 janë shembuj tipikë të këtij dimensioni (International Crisis Group, 2007, pp. 5-6); (OSCE, 2010, pp. 3-4). Të dhënat për pjesëmarrje janë verifikuar përmes burimeve zyrtare dhe raporteve të mediave, çka e bën këtë tregues të qëndrueshëm dhe të krahasueshëm ndër vite.</w:t>
      </w:r>
      <w:r w:rsidDel="00000000" w:rsidR="00000000" w:rsidRPr="00000000">
        <w:rPr>
          <w:rtl w:val="0"/>
        </w:rPr>
      </w:r>
    </w:p>
    <w:p w:rsidR="00000000" w:rsidDel="00000000" w:rsidP="00000000" w:rsidRDefault="00000000" w:rsidRPr="00000000" w14:paraId="0000025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Transformimi diskursiv.</w:t>
      </w:r>
      <w:r w:rsidDel="00000000" w:rsidR="00000000" w:rsidRPr="00000000">
        <w:rPr>
          <w:rFonts w:ascii="Times New Roman" w:cs="Times New Roman" w:eastAsia="Times New Roman" w:hAnsi="Times New Roman"/>
          <w:b w:val="0"/>
          <w:bCs w:val="0"/>
          <w:color w:val="000000"/>
          <w:sz w:val="24"/>
          <w:szCs w:val="24"/>
          <w:rtl w:val="0"/>
        </w:rPr>
        <w:t xml:space="preserve"> Analiza diskursive e fjalimeve politike sugjeron kalimin gradual nga retorika konfrontuese drejt komunikimit më institucional. Krahasimi mes Thaçit (2008) dhe Kurtit (2021) dëshmon reduktim të gjuhës polarizuese dhe rritje të diskursit reformues (Gërguri, 2021, pp. 96-101). Ky ndryshim mund të sugjerojë se legjitimiteti nuk buron vetëm nga përmbajtja e mesazhit, por edhe nga mënyra e artikulimit të tij.</w:t>
      </w:r>
      <w:r w:rsidDel="00000000" w:rsidR="00000000" w:rsidRPr="00000000">
        <w:rPr>
          <w:rtl w:val="0"/>
        </w:rPr>
      </w:r>
    </w:p>
    <w:p w:rsidR="00000000" w:rsidDel="00000000" w:rsidP="00000000" w:rsidRDefault="00000000" w:rsidRPr="00000000" w14:paraId="0000025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Përdorimi i simboleve.</w:t>
      </w:r>
      <w:r w:rsidDel="00000000" w:rsidR="00000000" w:rsidRPr="00000000">
        <w:rPr>
          <w:rFonts w:ascii="Times New Roman" w:cs="Times New Roman" w:eastAsia="Times New Roman" w:hAnsi="Times New Roman"/>
          <w:b w:val="0"/>
          <w:bCs w:val="0"/>
          <w:color w:val="000000"/>
          <w:sz w:val="24"/>
          <w:szCs w:val="24"/>
          <w:rtl w:val="0"/>
        </w:rPr>
        <w:t xml:space="preserve"> Simbolet politike shërbejnë si instrumente të legjitimitetit emocional (Edelman, 1985, pp. 12-15); (Kertzer, 1988, pp. 1-6, 29-33). Pas vitit 1999 mbizotëroi simbolika e UÇK-së; pas 2008-s ajo shtetërore; ndërsa pas 2013-s u theksua retorika europiane si bosht identitar (Lushaku, 2019, pp. 14-17); (Qehaja, 2020, pp. 22-27). Vetëvendosje përdori simbole alternative për të sfiduar narrativën institucionale, ndërsa partitë tradicionale afirmuan ato shtetërore si shenjë stabiliteti dhe vazhdimësie.</w:t>
      </w:r>
      <w:r w:rsidDel="00000000" w:rsidR="00000000" w:rsidRPr="00000000">
        <w:rPr>
          <w:rtl w:val="0"/>
        </w:rPr>
      </w:r>
    </w:p>
    <w:p w:rsidR="00000000" w:rsidDel="00000000" w:rsidP="00000000" w:rsidRDefault="00000000" w:rsidRPr="00000000" w14:paraId="0000025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Ndjeshmëria institucionale.</w:t>
      </w:r>
      <w:r w:rsidDel="00000000" w:rsidR="00000000" w:rsidRPr="00000000">
        <w:rPr>
          <w:rFonts w:ascii="Times New Roman" w:cs="Times New Roman" w:eastAsia="Times New Roman" w:hAnsi="Times New Roman"/>
          <w:b w:val="0"/>
          <w:bCs w:val="0"/>
          <w:color w:val="000000"/>
          <w:sz w:val="24"/>
          <w:szCs w:val="24"/>
          <w:rtl w:val="0"/>
        </w:rPr>
        <w:t xml:space="preserve"> Ky tregues vlerëson aftësinë e liderëve për t’u përballur me kriza dhe për të ruajtur besimin publik. Sipas Boin et al. (2005, pp. 6-10), legjitimiteti pas krizës lidhet më shumë me përgjegjësinë sesa me shpejtësinë e reagimit. Krizat në veri (2011 dhe 2022) dhe pandemia COVID-19 (2020) kanë testuar këtë dimension, duke nxjerrë në pah dallime të qarta në stilin e udhëheqjes dhe në mënyrën e komunikimit publik. Kjo ndoshta sugjeron se aftësia për të menaxhuar tensionin institucional mbetet një ndër indikatorët më të besueshëm të legjitimitetit në kontekste të brishta politike.</w:t>
      </w:r>
      <w:r w:rsidDel="00000000" w:rsidR="00000000" w:rsidRPr="00000000">
        <w:rPr>
          <w:rtl w:val="0"/>
        </w:rPr>
      </w:r>
    </w:p>
    <w:p w:rsidR="00000000" w:rsidDel="00000000" w:rsidP="00000000" w:rsidRDefault="00000000" w:rsidRPr="00000000" w14:paraId="0000025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Megjithatë, jo të gjithë treguesit maten në mënyrë të njëjtë përmes anketës: besimi publik, mbështetja elektorale dhe perceptimi i performancës trajtohen si dimensione sasiore, ndërsa transformimi diskursiv, përdorimi i simboleve dhe ndjeshmëria institucionale kërkojnë edhe interpretim cilësor përmes analizës së diskursit dhe intervistave me elitat politike.</w:t>
      </w:r>
    </w:p>
    <w:p w:rsidR="00000000" w:rsidDel="00000000" w:rsidP="00000000" w:rsidRDefault="00000000" w:rsidRPr="00000000" w14:paraId="0000025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përmbledhje, gjashtë treguesit funksionojnë si instrument matës për lidhjen ndërmjet performancës dhe perceptimit publik. Hipotezat e parashtruara në kapitullin metodologjik operacionalizohen përmes këtyre dimensioneve analitike: H₁ (karizma) - mobilizimi dhe simbolet; H₂ (performanca) - besimi publik dhe mbështetja elektorale; H₃ (menaxhimi institucional) - ndjeshmëria institucionale dhe transformimi diskursiv. Dimensionet sasiore testohen përmes analizës statistikore, ndërsa dimensionet diskursive dhe simbolike interpretohen përmes analizës cilësore dhe intervistave me elitat politike. </w:t>
      </w:r>
      <w:r w:rsidDel="00000000" w:rsidR="00000000" w:rsidRPr="00000000">
        <w:rPr>
          <w:rFonts w:ascii="Times New Roman" w:cs="Times New Roman" w:eastAsia="Times New Roman" w:hAnsi="Times New Roman"/>
          <w:b w:val="1"/>
          <w:bCs w:val="1"/>
          <w:color w:val="000000"/>
          <w:sz w:val="24"/>
          <w:szCs w:val="24"/>
          <w:rtl w:val="0"/>
        </w:rPr>
        <w:t xml:space="preserve">Tabela 3.4.3</w:t>
      </w:r>
      <w:r w:rsidDel="00000000" w:rsidR="00000000" w:rsidRPr="00000000">
        <w:rPr>
          <w:rFonts w:ascii="Times New Roman" w:cs="Times New Roman" w:eastAsia="Times New Roman" w:hAnsi="Times New Roman"/>
          <w:b w:val="0"/>
          <w:bCs w:val="0"/>
          <w:color w:val="000000"/>
          <w:sz w:val="24"/>
          <w:szCs w:val="24"/>
          <w:rtl w:val="0"/>
        </w:rPr>
        <w:t xml:space="preserve"> sintetizon këto dimensione, duke mundësuar krahasimin horizontal të liderëve sipas burimeve të tyre të legjitimitetit.</w:t>
      </w:r>
      <w:r w:rsidDel="00000000" w:rsidR="00000000" w:rsidRPr="00000000">
        <w:rPr>
          <w:rtl w:val="0"/>
        </w:rPr>
      </w:r>
    </w:p>
    <w:p w:rsidR="00000000" w:rsidDel="00000000" w:rsidP="00000000" w:rsidRDefault="00000000" w:rsidRPr="00000000" w14:paraId="0000025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 t’i dhënë formë të matshme këtyre dimensioneve teorike, në vijim paraqitet tabela sintetizuese që operacionalizon secilin tregues sipas burimeve, kritereve dhe protokolleve të matjes.</w:t>
      </w:r>
    </w:p>
    <w:p w:rsidR="00000000" w:rsidDel="00000000" w:rsidP="00000000" w:rsidRDefault="00000000" w:rsidRPr="00000000" w14:paraId="0000025D">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3.4.3 Tabela e matricës: vlerësimi krahasues i liderëve</w:t>
      </w:r>
    </w:p>
    <w:p w:rsidR="00000000" w:rsidDel="00000000" w:rsidP="00000000" w:rsidRDefault="00000000" w:rsidRPr="00000000" w14:paraId="0000025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Tabela 3.4.3</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Treguesit Empirikë të Legjitimitetit Politik dhe Protokollet e Matjes</w:t>
      </w:r>
      <w:r w:rsidDel="00000000" w:rsidR="00000000" w:rsidRPr="00000000">
        <w:rPr>
          <w:rtl w:val="0"/>
        </w:rPr>
      </w:r>
    </w:p>
    <w:tbl>
      <w:tblPr>
        <w:tblStyle w:val="Table2"/>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shd w:fill="ffffff" w:val="clear"/>
          </w:tcPr>
          <w:p w:rsidR="00000000" w:rsidDel="00000000" w:rsidP="00000000" w:rsidRDefault="00000000" w:rsidRPr="00000000" w14:paraId="0000025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Treguesi Empirik</w:t>
            </w:r>
            <w:r w:rsidDel="00000000" w:rsidR="00000000" w:rsidRPr="00000000">
              <w:rPr>
                <w:rtl w:val="0"/>
              </w:rPr>
            </w:r>
          </w:p>
        </w:tc>
        <w:tc>
          <w:tcPr>
            <w:shd w:fill="ffffff" w:val="clear"/>
          </w:tcPr>
          <w:p w:rsidR="00000000" w:rsidDel="00000000" w:rsidP="00000000" w:rsidRDefault="00000000" w:rsidRPr="00000000" w14:paraId="0000026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Çfarë Mat</w:t>
            </w:r>
            <w:r w:rsidDel="00000000" w:rsidR="00000000" w:rsidRPr="00000000">
              <w:rPr>
                <w:rtl w:val="0"/>
              </w:rPr>
            </w:r>
          </w:p>
        </w:tc>
        <w:tc>
          <w:tcPr>
            <w:shd w:fill="ffffff" w:val="clear"/>
          </w:tcPr>
          <w:p w:rsidR="00000000" w:rsidDel="00000000" w:rsidP="00000000" w:rsidRDefault="00000000" w:rsidRPr="00000000" w14:paraId="0000026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Burimet / Matjet Kryesore</w:t>
            </w:r>
            <w:r w:rsidDel="00000000" w:rsidR="00000000" w:rsidRPr="00000000">
              <w:rPr>
                <w:rtl w:val="0"/>
              </w:rPr>
            </w:r>
          </w:p>
        </w:tc>
        <w:tc>
          <w:tcPr>
            <w:shd w:fill="ffffff" w:val="clear"/>
          </w:tcPr>
          <w:p w:rsidR="00000000" w:rsidDel="00000000" w:rsidP="00000000" w:rsidRDefault="00000000" w:rsidRPr="00000000" w14:paraId="0000026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Protokolli i Operacionalizimit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1. Besimi Publik</w:t>
            </w:r>
            <w:r w:rsidDel="00000000" w:rsidR="00000000" w:rsidRPr="00000000">
              <w:rPr>
                <w:rtl w:val="0"/>
              </w:rPr>
            </w:r>
          </w:p>
        </w:tc>
        <w:tc>
          <w:tcPr>
            <w:shd w:fill="ffffff" w:val="clear"/>
          </w:tcPr>
          <w:p w:rsidR="00000000" w:rsidDel="00000000" w:rsidP="00000000" w:rsidRDefault="00000000" w:rsidRPr="00000000" w14:paraId="0000026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Perceptimin qytetar ndaj qeverisjes dhe institucioneve</w:t>
            </w:r>
            <w:r w:rsidDel="00000000" w:rsidR="00000000" w:rsidRPr="00000000">
              <w:rPr>
                <w:rtl w:val="0"/>
              </w:rPr>
            </w:r>
          </w:p>
        </w:tc>
        <w:tc>
          <w:tcPr>
            <w:shd w:fill="ffffff" w:val="clear"/>
          </w:tcPr>
          <w:p w:rsidR="00000000" w:rsidDel="00000000" w:rsidP="00000000" w:rsidRDefault="00000000" w:rsidRPr="00000000" w14:paraId="0000026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Sondazhet: NDI (2021), UNDP Kosovo (2021), KDI (2022)</w:t>
            </w:r>
            <w:r w:rsidDel="00000000" w:rsidR="00000000" w:rsidRPr="00000000">
              <w:rPr>
                <w:rtl w:val="0"/>
              </w:rPr>
            </w:r>
          </w:p>
        </w:tc>
        <w:tc>
          <w:tcPr>
            <w:shd w:fill="ffffff" w:val="clear"/>
          </w:tcPr>
          <w:p w:rsidR="00000000" w:rsidDel="00000000" w:rsidP="00000000" w:rsidRDefault="00000000" w:rsidRPr="00000000" w14:paraId="0000026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Nxjerrja e variablave të besimit në qeveri, parti, lidership.- Standardizimi i shkallëve Likert. - Krahasimi ndërvite (2004-2023).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2. Mbështetja Elektorale</w:t>
            </w:r>
            <w:r w:rsidDel="00000000" w:rsidR="00000000" w:rsidRPr="00000000">
              <w:rPr>
                <w:rtl w:val="0"/>
              </w:rPr>
            </w:r>
          </w:p>
        </w:tc>
        <w:tc>
          <w:tcPr>
            <w:shd w:fill="ffffff" w:val="clear"/>
          </w:tcPr>
          <w:p w:rsidR="00000000" w:rsidDel="00000000" w:rsidP="00000000" w:rsidRDefault="00000000" w:rsidRPr="00000000" w14:paraId="0000026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Besnikërinë afatgjatë dhe transformimin e karizmës në autoritet institucional</w:t>
            </w:r>
            <w:r w:rsidDel="00000000" w:rsidR="00000000" w:rsidRPr="00000000">
              <w:rPr>
                <w:rtl w:val="0"/>
              </w:rPr>
            </w:r>
          </w:p>
        </w:tc>
        <w:tc>
          <w:tcPr>
            <w:shd w:fill="ffffff" w:val="clear"/>
          </w:tcPr>
          <w:p w:rsidR="00000000" w:rsidDel="00000000" w:rsidP="00000000" w:rsidRDefault="00000000" w:rsidRPr="00000000" w14:paraId="0000026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Rezultatet zyrtare të KQZ; analizat e Alexander (2011)</w:t>
            </w:r>
            <w:r w:rsidDel="00000000" w:rsidR="00000000" w:rsidRPr="00000000">
              <w:rPr>
                <w:rtl w:val="0"/>
              </w:rPr>
            </w:r>
          </w:p>
        </w:tc>
        <w:tc>
          <w:tcPr>
            <w:shd w:fill="ffffff" w:val="clear"/>
          </w:tcPr>
          <w:p w:rsidR="00000000" w:rsidDel="00000000" w:rsidP="00000000" w:rsidRDefault="00000000" w:rsidRPr="00000000" w14:paraId="0000026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Analiza e cikleve zgjedhore. - Identifikimi i bastioneve partiake. - Matja e rritjes/rënies së partive në % votash.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3. Mobilizimi i Masës</w:t>
            </w:r>
            <w:r w:rsidDel="00000000" w:rsidR="00000000" w:rsidRPr="00000000">
              <w:rPr>
                <w:rtl w:val="0"/>
              </w:rPr>
            </w:r>
          </w:p>
        </w:tc>
        <w:tc>
          <w:tcPr>
            <w:shd w:fill="ffffff" w:val="clear"/>
          </w:tcPr>
          <w:p w:rsidR="00000000" w:rsidDel="00000000" w:rsidP="00000000" w:rsidRDefault="00000000" w:rsidRPr="00000000" w14:paraId="0000026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Aftësinë për nxitje të pjesëmarrjes kolektive</w:t>
            </w:r>
            <w:r w:rsidDel="00000000" w:rsidR="00000000" w:rsidRPr="00000000">
              <w:rPr>
                <w:rtl w:val="0"/>
              </w:rPr>
            </w:r>
          </w:p>
        </w:tc>
        <w:tc>
          <w:tcPr>
            <w:shd w:fill="ffffff" w:val="clear"/>
          </w:tcPr>
          <w:p w:rsidR="00000000" w:rsidDel="00000000" w:rsidP="00000000" w:rsidRDefault="00000000" w:rsidRPr="00000000" w14:paraId="0000026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Raportet e ICG (2007), OSCE (2010), monitorim mediash</w:t>
            </w:r>
            <w:r w:rsidDel="00000000" w:rsidR="00000000" w:rsidRPr="00000000">
              <w:rPr>
                <w:rtl w:val="0"/>
              </w:rPr>
            </w:r>
          </w:p>
        </w:tc>
        <w:tc>
          <w:tcPr>
            <w:shd w:fill="ffffff" w:val="clear"/>
          </w:tcPr>
          <w:p w:rsidR="00000000" w:rsidDel="00000000" w:rsidP="00000000" w:rsidRDefault="00000000" w:rsidRPr="00000000" w14:paraId="0000026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Pragu operacional: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Arial" w:cs="Arial" w:eastAsia="Arial" w:hAnsi="Arial"/>
                <w:b w:val="0"/>
                <w:bCs w:val="0"/>
                <w:color w:val="000000"/>
                <w:sz w:val="24"/>
                <w:szCs w:val="24"/>
                <w:rtl w:val="0"/>
              </w:rPr>
              <w:t xml:space="preserve"> 5 000 pjesëmarrës. - Klasifikimi sipas funksionit (protestë, miting, kundërmiting). - Verifikimi me tri burime të pavarura.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4. Transformimi Diskursiv</w:t>
            </w:r>
            <w:r w:rsidDel="00000000" w:rsidR="00000000" w:rsidRPr="00000000">
              <w:rPr>
                <w:rtl w:val="0"/>
              </w:rPr>
            </w:r>
          </w:p>
        </w:tc>
        <w:tc>
          <w:tcPr>
            <w:shd w:fill="ffffff" w:val="clear"/>
          </w:tcPr>
          <w:p w:rsidR="00000000" w:rsidDel="00000000" w:rsidP="00000000" w:rsidRDefault="00000000" w:rsidRPr="00000000" w14:paraId="0000027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Ndryshimin e gjuhës, toneve dhe kornizave komunikative</w:t>
            </w:r>
            <w:r w:rsidDel="00000000" w:rsidR="00000000" w:rsidRPr="00000000">
              <w:rPr>
                <w:rtl w:val="0"/>
              </w:rPr>
            </w:r>
          </w:p>
        </w:tc>
        <w:tc>
          <w:tcPr>
            <w:shd w:fill="ffffff" w:val="clear"/>
          </w:tcPr>
          <w:p w:rsidR="00000000" w:rsidDel="00000000" w:rsidP="00000000" w:rsidRDefault="00000000" w:rsidRPr="00000000" w14:paraId="0000027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Analiza tematike diskursive, analiza e fjalimeve nga arkivat zyrtare, Gërguri (2021)</w:t>
            </w:r>
            <w:r w:rsidDel="00000000" w:rsidR="00000000" w:rsidRPr="00000000">
              <w:rPr>
                <w:rtl w:val="0"/>
              </w:rPr>
            </w:r>
          </w:p>
        </w:tc>
        <w:tc>
          <w:tcPr>
            <w:shd w:fill="ffffff" w:val="clear"/>
          </w:tcPr>
          <w:p w:rsidR="00000000" w:rsidDel="00000000" w:rsidP="00000000" w:rsidRDefault="00000000" w:rsidRPr="00000000" w14:paraId="0000027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Analiza e frekuencave të fjalëve kyçe. - Matja e polarizimit semantik. - Krahasimet ndërvite dhe ndër-liderësh.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5. Përdorimi i Simboleve</w:t>
            </w:r>
            <w:r w:rsidDel="00000000" w:rsidR="00000000" w:rsidRPr="00000000">
              <w:rPr>
                <w:rtl w:val="0"/>
              </w:rPr>
            </w:r>
          </w:p>
        </w:tc>
        <w:tc>
          <w:tcPr>
            <w:shd w:fill="ffffff" w:val="clear"/>
          </w:tcPr>
          <w:p w:rsidR="00000000" w:rsidDel="00000000" w:rsidP="00000000" w:rsidRDefault="00000000" w:rsidRPr="00000000" w14:paraId="0000027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Fuqinë emotive të simbolikës politike si instrument legjitimiteti</w:t>
            </w:r>
            <w:r w:rsidDel="00000000" w:rsidR="00000000" w:rsidRPr="00000000">
              <w:rPr>
                <w:rtl w:val="0"/>
              </w:rPr>
            </w:r>
          </w:p>
        </w:tc>
        <w:tc>
          <w:tcPr>
            <w:shd w:fill="ffffff" w:val="clear"/>
          </w:tcPr>
          <w:p w:rsidR="00000000" w:rsidDel="00000000" w:rsidP="00000000" w:rsidRDefault="00000000" w:rsidRPr="00000000" w14:paraId="0000027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Edelman (1985), Kertzer (1988), Lushaku (2019), Qehaja (2020)</w:t>
            </w:r>
            <w:r w:rsidDel="00000000" w:rsidR="00000000" w:rsidRPr="00000000">
              <w:rPr>
                <w:rtl w:val="0"/>
              </w:rPr>
            </w:r>
          </w:p>
        </w:tc>
        <w:tc>
          <w:tcPr>
            <w:shd w:fill="ffffff" w:val="clear"/>
          </w:tcPr>
          <w:p w:rsidR="00000000" w:rsidDel="00000000" w:rsidP="00000000" w:rsidRDefault="00000000" w:rsidRPr="00000000" w14:paraId="0000027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Kodimi i referencave simbolike në fjalime. - Kategorizimi në: luftë, shtet, Evropë, parti. - Vlerësimi i intensitetit (0-3).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6. Ndjeshmëria Institucionale</w:t>
            </w:r>
            <w:r w:rsidDel="00000000" w:rsidR="00000000" w:rsidRPr="00000000">
              <w:rPr>
                <w:rtl w:val="0"/>
              </w:rPr>
            </w:r>
          </w:p>
        </w:tc>
        <w:tc>
          <w:tcPr>
            <w:shd w:fill="ffffff" w:val="clear"/>
          </w:tcPr>
          <w:p w:rsidR="00000000" w:rsidDel="00000000" w:rsidP="00000000" w:rsidRDefault="00000000" w:rsidRPr="00000000" w14:paraId="0000027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Aftësinë për menaxhim krizash dhe ruajtje të autoritetit publik</w:t>
            </w:r>
            <w:r w:rsidDel="00000000" w:rsidR="00000000" w:rsidRPr="00000000">
              <w:rPr>
                <w:rtl w:val="0"/>
              </w:rPr>
            </w:r>
          </w:p>
        </w:tc>
        <w:tc>
          <w:tcPr>
            <w:shd w:fill="ffffff" w:val="clear"/>
          </w:tcPr>
          <w:p w:rsidR="00000000" w:rsidDel="00000000" w:rsidP="00000000" w:rsidRDefault="00000000" w:rsidRPr="00000000" w14:paraId="0000027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Boin et al. (2005), raportet e krizave 2011, 2020, 2022</w:t>
            </w:r>
            <w:r w:rsidDel="00000000" w:rsidR="00000000" w:rsidRPr="00000000">
              <w:rPr>
                <w:rtl w:val="0"/>
              </w:rPr>
            </w:r>
          </w:p>
        </w:tc>
        <w:tc>
          <w:tcPr>
            <w:shd w:fill="ffffff" w:val="clear"/>
          </w:tcPr>
          <w:p w:rsidR="00000000" w:rsidDel="00000000" w:rsidP="00000000" w:rsidRDefault="00000000" w:rsidRPr="00000000" w14:paraId="0000027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 Analiza e reagimit gjatë krizave. - Matja e përgjegjësisë së artikuluar. - Lidhja me luhatjet e besimit publik.</w:t>
            </w:r>
            <w:r w:rsidDel="00000000" w:rsidR="00000000" w:rsidRPr="00000000">
              <w:rPr>
                <w:rtl w:val="0"/>
              </w:rPr>
            </w:r>
          </w:p>
        </w:tc>
      </w:tr>
    </w:tbl>
    <w:p w:rsidR="00000000" w:rsidDel="00000000" w:rsidP="00000000" w:rsidRDefault="00000000" w:rsidRPr="00000000" w14:paraId="0000027B">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3.4.4 Interpretimi i rezultateve dhe reflektimi gjinor</w:t>
      </w:r>
    </w:p>
    <w:p w:rsidR="00000000" w:rsidDel="00000000" w:rsidP="00000000" w:rsidRDefault="00000000" w:rsidRPr="00000000" w14:paraId="0000027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ndërtimit të matricës krahasuese në nënseksionin 3.4.3, ky seksion paraqet një interpretim paraprak të profileve të liderëve politikë të Kosovës mbi bazën e gjashtë treguesve të përzgjedhur. Vlerësimet që paraqiten këtu përfaqësojnë interpretime paraprake analitike, të formuara mbi literaturën dhe burimet sekondare, me synimin që në Kapitullin VI të verifikohen përmes analizës empirike. Këta tregues mund të lexohen si lente që ndihmojnë të kuptohet se si lidershipi është formësuar në raport me masën dhe me strukturat institucionale.</w:t>
      </w:r>
    </w:p>
    <w:p w:rsidR="00000000" w:rsidDel="00000000" w:rsidP="00000000" w:rsidRDefault="00000000" w:rsidRPr="00000000" w14:paraId="0000027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Profilet e liderëve</w:t>
      </w:r>
      <w:r w:rsidDel="00000000" w:rsidR="00000000" w:rsidRPr="00000000">
        <w:rPr>
          <w:rtl w:val="0"/>
        </w:rPr>
      </w:r>
    </w:p>
    <w:p w:rsidR="00000000" w:rsidDel="00000000" w:rsidP="00000000" w:rsidRDefault="00000000" w:rsidRPr="00000000" w14:paraId="0000027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Hashim Thaçi dhe Ramush Haradinaj përfaqësojnë një tipar të ngjashëm të lidershipit. Ai lidhet ngushtë me trashëgiminë simbolike të UÇK-së dhe nga përdorimi i simboleve të luftës për të ndërtuar autoritet politik (Freedom House, 2015). Kjo qasje, e mbështetur në narrativën e fitores dhe sakrificës kolektive, është vërejtur edhe në analizat e krahasuara të lidershipit (Helms, 2012) që tregojnë mënyrën se si simbolika e luftës shndërrohet në kapital politik. Ndërkaq, Albin Kurti paraqitet si figurë që mbështetet te mobilizimi qytetar dhe retorika anti-establishment. Kjo strategji i dha atij një avantazh elektoral domethënës, por duket se u shoqërua edhe me debate mbi ndjeshmërinë institucionale (KDI, 2018). Në anën tjetër, Isa Mustafa përfaqëson një profil të qeverisjes teknike, të mbështetur në administrim racional, por me mungesë të dukshme të karizmës publike. Ai duket se pati vështirësi në krijimin e një rezonance emocionale me publikun gjë që ka reflektuar në uljen e besimit qytetar dhe perceptimin e një lidershipi të ftohtë burokratik (European Commission, 2016). Raportet ndërkombëtare dhe vlerësimet e hershme të organizatave të monitorimit ofrojnë kontekstin e nevojshëm për ta kuptuar këtë evolucion (Freedom House, 2015).</w:t>
        <w:br w:type="textWrapping"/>
        <w:t xml:space="preserve"/>
        <w:br w:type="textWrapping"/>
        <w:t xml:space="preserve"/>
      </w:r>
      <w:r w:rsidDel="00000000" w:rsidR="00000000" w:rsidRPr="00000000">
        <w:rPr>
          <w:rtl w:val="0"/>
        </w:rPr>
      </w:r>
    </w:p>
    <w:p w:rsidR="00000000" w:rsidDel="00000000" w:rsidP="00000000" w:rsidRDefault="00000000" w:rsidRPr="00000000" w14:paraId="0000027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Krahasimi horizontal</w:t>
      </w:r>
      <w:r w:rsidDel="00000000" w:rsidR="00000000" w:rsidRPr="00000000">
        <w:rPr>
          <w:rtl w:val="0"/>
        </w:rPr>
      </w:r>
    </w:p>
    <w:p w:rsidR="00000000" w:rsidDel="00000000" w:rsidP="00000000" w:rsidRDefault="00000000" w:rsidRPr="00000000" w14:paraId="0000028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Krahasimi i katër liderëve sugjeron se ndjeshmëria institucionale shfaqet si një ndër dimensionet më sfiduese e lidershipit kosovar pas vitit 1999. Kjo mund të sugjerojë një prirje drejt konceptimit të pushtetit si zotërim i përkohshëm, jo si përgjegjësi kolektive. Megjithatë, dallimet janë të dukshme në treguesit e tjerë: Thaçi dhe Haradinaj u mbështetën në simbolikën kombëtare; Kurti në energjinë mobilizuese të protestës; ndërsa Mustafa në një racionalitet teknokratik që shpesh nuk rezononte emocionalisht me publikun. Këto kontraste, megjithëse të përkohshme, mund të sugjerojnë se lidershipi në Kosovë ka evoluar nga format karizmatike drejt atyre institucionale si një tranzicion që mbetet ende i papërfunduar.</w:t>
      </w:r>
    </w:p>
    <w:p w:rsidR="00000000" w:rsidDel="00000000" w:rsidP="00000000" w:rsidRDefault="00000000" w:rsidRPr="00000000" w14:paraId="0000028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Reflektimi gjinor</w:t>
      </w:r>
    </w:p>
    <w:p w:rsidR="00000000" w:rsidDel="00000000" w:rsidP="00000000" w:rsidRDefault="00000000" w:rsidRPr="00000000" w14:paraId="0000028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Përjashtimi i grave nga matrica është një kufizim metodologjik, pasi qëllimi i saj është përqendruar te kryeministrat si bartës të pushtetit ekzekutiv. Megjithatë, kjo zgjedhje nxjerr në pah një gjetje me domethënie: dominimin e vazhdueshëm të burrave në pozitat e lidershipit politik. Përvoja e Atifete Jahjagës (2011-2016) mund të lexohet si një moment institucionalizimi të integritetit dhe etikës publike (Office of the President of the Republic of Kosovo, 2016), ndërsa ajo e Vjosa Osmanit ka gjasa të ketë shënuar një kthesë drejt transparencës dhe barazisë gjinore (GAP Institute, 2020). Këto shembuj tregojnë se lidershipi gjinor nuk është thjesht një çështje përfaqësimi numerik, por një dimension që transformon vetë mënyrën e komunikimit dhe të legjitimimit politik. Gratë në politikën kosovare kanë ofruar modele të bazuara në dialog dhe përgjegjshmëri, duke sjellë një ndjeshmëri që mungon shpesh në qasjet tradicionale të pushtetit. Kjo sugjeron se integrimi i perspektivës gjinore nuk është shtesë metodologjike, por element i rëndësishëm për të kuptuar natyrën e lidershipit në shoqëritë post-konfliktuale</w:t>
        <w:br w:type="textWrapping"/>
        <w:t xml:space="preserve"/>
      </w:r>
      <w:r w:rsidDel="00000000" w:rsidR="00000000" w:rsidRPr="00000000">
        <w:rPr>
          <w:rtl w:val="0"/>
        </w:rPr>
      </w:r>
    </w:p>
    <w:p w:rsidR="00000000" w:rsidDel="00000000" w:rsidP="00000000" w:rsidRDefault="00000000" w:rsidRPr="00000000" w14:paraId="00000283">
      <w:pPr>
        <w:spacing w:line="360" w:lineRule="auto"/>
        <w:jc w:val="left"/>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Përfundimi:</w:t>
      </w:r>
      <w:r w:rsidDel="00000000" w:rsidR="00000000" w:rsidRPr="00000000">
        <w:rPr>
          <w:rFonts w:ascii="Times New Roman" w:cs="Times New Roman" w:eastAsia="Times New Roman" w:hAnsi="Times New Roman"/>
          <w:b w:val="0"/>
          <w:bCs w:val="0"/>
          <w:color w:val="000000"/>
          <w:sz w:val="24"/>
          <w:szCs w:val="24"/>
          <w:rtl w:val="0"/>
        </w:rPr>
        <w:t xml:space="preserve"> Ky interpretim paraqet një model të ndërmjetëm midis analizës teorike dhe hipotezës empirike. Ai nuk synon të japë rezultate përfundimtare, por të tregojë se si gjashtë treguesit funksionojnë si instrument krahasimi për të matur mënyrën e legjitimimit të liderëve. Në Kapitullin VI, këto dimensione analitike do të shqyrtohen përmes kombinimit të analizës së anketave, intervistave dhe interpretimit diskursiv, duke lidhur kornizën teorike me evidencën empirike.</w:t>
      </w:r>
      <w:r w:rsidDel="00000000" w:rsidR="00000000" w:rsidRPr="00000000">
        <w:rPr>
          <w:rtl w:val="0"/>
        </w:rPr>
      </w:r>
    </w:p>
    <w:p w:rsidR="00000000" w:rsidDel="00000000" w:rsidP="00000000" w:rsidRDefault="00000000" w:rsidRPr="00000000" w14:paraId="00000284">
      <w:pPr>
        <w:spacing w:after="120" w:before="480" w:line="36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KAPITULLI IV: MARRËDHËNIA LIDER–MASË DHE STRATEGJITË E KOMUNIKIMIT</w:t>
      </w:r>
      <w:r w:rsidDel="00000000" w:rsidR="00000000" w:rsidRPr="00000000">
        <w:rPr>
          <w:rtl w:val="0"/>
        </w:rPr>
      </w:r>
    </w:p>
    <w:p w:rsidR="00000000" w:rsidDel="00000000" w:rsidP="00000000" w:rsidRDefault="00000000" w:rsidRPr="00000000" w14:paraId="00000285">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4.0 Ndërtimi i imazhit politik në epokën mediale</w:t>
      </w:r>
    </w:p>
    <w:p w:rsidR="00000000" w:rsidDel="00000000" w:rsidP="00000000" w:rsidRDefault="00000000" w:rsidRPr="00000000" w14:paraId="0000028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analizës së treguesve të legjitimitetit politik dhe prezantimit të matricës krahasuese në Kapitullin III, fokusi tashmë zhvendoset drejt mënyrës se si ky legjitimitet ndërtohet dhe ripërtërihet përmes komunikimit mediatik e digjital. Në kontekstin bashkëkohor, autoriteti politik nuk është më një status që buron thjesht nga institucionet; ai është një proces dinamik që kërkon verifikim të përditshëm në sferën publike. Prania online, shpërndarja e kontrolluar e informacionit dhe menaxhimi i narrativave në kohë reale janë kthyer në instrumente përmes të cilave liderët krijojnë perceptim, mbështetje dhe ndikim politik.</w:t>
      </w:r>
    </w:p>
    <w:p w:rsidR="00000000" w:rsidDel="00000000" w:rsidP="00000000" w:rsidRDefault="00000000" w:rsidRPr="00000000" w14:paraId="0000028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Siç argumentojnë Villaplana Jiménez dhe Fitzpatrick (2024), në epokën digjitale fuqia politike rinovohet çdo ditë përmes besueshmërisë së performuar, më shumë sesa përmes autoritetit formal. Mediat tradicionale dhe platformat digjitale janë shndërruar në hapësira të testimit të përhershëm të autoritetit, ku aftësia për të ndërtuar lidhje emocionale me qytetarët mund të jetë po aq vendimtare sa kompetenca qeverisëse. Kjo zhvendosje nga autoriteti institucional drejt performancës publike e vendos komunikimin politik si element të rëndësishëm të funksionimit të qeverisjes (Chadwick, 2017, pp. 3-9).</w:t>
      </w:r>
    </w:p>
    <w:p w:rsidR="00000000" w:rsidDel="00000000" w:rsidP="00000000" w:rsidRDefault="00000000" w:rsidRPr="00000000" w14:paraId="0000028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rastin e Kosovës, kjo dinamikë merr trajta të veçanta. Elitat politike shpesh kanë ndërthurur simbolet e luftës, retorikën e pavarësisë dhe komunikimin e ndërmjetësuar nga media për të ndërtuar figura të ndryshme të autoritetit. Ky kapitull eksploron tensionin mes legjitimitetit të fituar nëpërmjet institucioneve dhe atij të performuar në publik, duke shqyrtuar ndikimin e krizave, protestave, branding-ut diplomatik dhe presionit ndërkombëtar në marrëdhënien lider-masë.</w:t>
      </w:r>
    </w:p>
    <w:p w:rsidR="00000000" w:rsidDel="00000000" w:rsidP="00000000" w:rsidRDefault="00000000" w:rsidRPr="00000000" w14:paraId="0000028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Struktura e kapitullit ndjek një vijimësi të qartë analitike: fillimisht trajtohet media si “makineri legjitimimi” (4.1); më pas roli i mediave sociale (4.2); diplomacia dhe branding-u ndërkombëtar (4.3); ndikimi i aktorëve ndërkombëtarë (4.4); protestat si instrument politik (4.5); largimi i grave nga partitë politike (4.6); dhe së fundi, shoqëria civile si presion i padukshëm (4.7).</w:t>
      </w:r>
    </w:p>
    <w:p w:rsidR="00000000" w:rsidDel="00000000" w:rsidP="00000000" w:rsidRDefault="00000000" w:rsidRPr="00000000" w14:paraId="0000028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thelb, kapitulli sugjeron se cilësia e demokracisë në Kosovë është e pandashme nga transparenca komunikative dhe pjesëmarrja qytetare. Siç theksojnë Diamond dhe Morlino (2004, pp. 21-24), standardet demokratike nuk maten vetëm përmes strukturave formale, por përmes mënyrës se si pushteti justifikohet publikisht. Po ashtu, Norris (2011, pp. 42-46) vëren se deficiti demokratik shpesh lind nga boshllëqet midis komunikimit politik dhe përfaqësimit real.</w:t>
      </w:r>
      <w:r w:rsidDel="00000000" w:rsidR="00000000" w:rsidRPr="00000000">
        <w:rPr>
          <w:rtl w:val="0"/>
        </w:rPr>
      </w:r>
    </w:p>
    <w:p w:rsidR="00000000" w:rsidDel="00000000" w:rsidP="00000000" w:rsidRDefault="00000000" w:rsidRPr="00000000" w14:paraId="0000028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kuptim, gjashtë indikatorët e prezantuar në Kapitullin III funksionojnë këtu si lente analitike për të kuptuar se si media dhe komunikimi digjital ndikojnë në mënyrën se si perceptohen format e legjitimitetit politik në Kosovë. Ky bashkëveprim midis performancës, perceptimit dhe komunikimit do të mbetet boshti interpretues i analizave që pasojnë.</w:t>
      </w:r>
    </w:p>
    <w:p w:rsidR="00000000" w:rsidDel="00000000" w:rsidP="00000000" w:rsidRDefault="00000000" w:rsidRPr="00000000" w14:paraId="0000028C">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4.1 Media si makineri legjitimimi</w:t>
      </w:r>
    </w:p>
    <w:p w:rsidR="00000000" w:rsidDel="00000000" w:rsidP="00000000" w:rsidRDefault="00000000" w:rsidRPr="00000000" w14:paraId="0000028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shoqëritë post-konfliktuale, media rrallë funksionoi vetëm si një mjet informimi. Ajo funksionoi si mekanizëm përmes të cilit u ndërtua dhe u ripërtëri perceptimi i autoritetit politik. Ky rol i saj si makineri legjitimimi nënkuptoi një proces të ndërlikuar filtrimi dhe përzgjedhjeje, ku ngjarjet, simbolet dhe fjalimet e liderëve u interpretuan në mënyrë që t’u jepnin kuptim dhe të forconin pozitat e tyre në pushtet. Siç rezultoi nga literatura e komunikimit politik, media nuk pasqyroi thjesht realitetin, por e ndërtoi atë në mënyrë aktive duke u bërë pjesë e vetë strukturës së autoritetit publik (Council of Europe, 2022, pp. 6-10).</w:t>
      </w:r>
    </w:p>
    <w:p w:rsidR="00000000" w:rsidDel="00000000" w:rsidP="00000000" w:rsidRDefault="00000000" w:rsidRPr="00000000" w14:paraId="0000028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studimet mbi lidershipin digjital u vërejt se legjitimiteti nuk ishte status i fituar njëherë e përgjithmonë, por proces i përditshëm që u ndërtua përmes ndërveprimit të vazhdueshëm midis liderëve, mediave dhe qytetarëve (Villaplana Jiménez &amp; Fitzpatrick, 2024). Kjo lidhej me logjikën e sistemit hibrid mediatik, ku kufijtë midis mediave tradicionale dhe platformave digjitale u zbehën, duke krijuar një mjedis në të cilin legjitimiteti varej nga performanca publike dhe ritmi i reagimit në kohë reale (Chadwick, 2017, pp. 3-9).</w:t>
      </w:r>
    </w:p>
    <w:p w:rsidR="00000000" w:rsidDel="00000000" w:rsidP="00000000" w:rsidRDefault="00000000" w:rsidRPr="00000000" w14:paraId="0000028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kjo logjikë e ndërvarësisë midis mediave dhe politikës u bë gjithnjë e më e dukshme. Pamjet televizive të ceremonive shtetërore, raportimet e krizave dhe postimet e drejtpërdrejta në rrjetet sociale zhvendosën qendrën e autoritetit nga institucionet drejt individëve. Legjitimiteti politik nuk u perceptua më vetëm përmes pozitave formale, por u riprodhua në mënyrë të përditshme përmes performancës publike dhe perceptimit mediatik. Kjo ishte veçanërisht e qartë në rastet e Hashim Thaçit dhe Albin Kurtit, që përfaqësonin dy modele të ndryshme të legjitimitetit mediatik - njëra e rrënjosur në simbolikën e luftës dhe tjetra në retorikën reformuese (Freedom House, 2023, pp. 1-5) (IREX, 2024, pp. 5-9).</w:t>
      </w:r>
      <w:r w:rsidDel="00000000" w:rsidR="00000000" w:rsidRPr="00000000">
        <w:rPr>
          <w:rtl w:val="0"/>
        </w:rPr>
      </w:r>
    </w:p>
    <w:p w:rsidR="00000000" w:rsidDel="00000000" w:rsidP="00000000" w:rsidRDefault="00000000" w:rsidRPr="00000000" w14:paraId="0000029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 t’i strukturuar këto dinamika në mënyrë të matshme, ky seksion përdori gjashtë indikatorët analitikë të përshkruar në Tabelën 3.4.3, të cilët krijuan lidhjen midis komunikimit, performancës politike dhe procesit e ndërtimit të autoritetit publik.</w:t>
      </w:r>
    </w:p>
    <w:p w:rsidR="00000000" w:rsidDel="00000000" w:rsidP="00000000" w:rsidRDefault="00000000" w:rsidRPr="00000000" w14:paraId="00000291">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Mobilizimi i masës.</w:t>
      </w:r>
      <w:r w:rsidDel="00000000" w:rsidR="00000000" w:rsidRPr="00000000">
        <w:rPr>
          <w:rFonts w:ascii="Times New Roman" w:cs="Times New Roman" w:eastAsia="Times New Roman" w:hAnsi="Times New Roman"/>
          <w:b w:val="0"/>
          <w:bCs w:val="0"/>
          <w:color w:val="000000"/>
          <w:sz w:val="24"/>
          <w:szCs w:val="24"/>
          <w:rtl w:val="0"/>
        </w:rPr>
        <w:t xml:space="preserve"> Gatishmëria qytetare për veprim kolektiv u dokumentua në një sërë raportesh (Integra, 2017, pp. 12-18); (PAX &amp; Integra, 2021, pp. 8-13); (UNDP &amp; USAID, 2022, pp. 5-10); (2023, pp. 6-9); (Freedom House, 2024, pp. 1-5). Këto burime treguan se protestat, peticionet dhe presioni i veteranëve u përdorën si mekanizma për të sfiduar institucionet dhe për të kërkuar përgjegjësi politike.</w:t>
      </w:r>
      <w:r w:rsidDel="00000000" w:rsidR="00000000" w:rsidRPr="00000000">
        <w:rPr>
          <w:rtl w:val="0"/>
        </w:rPr>
      </w:r>
    </w:p>
    <w:p w:rsidR="00000000" w:rsidDel="00000000" w:rsidP="00000000" w:rsidRDefault="00000000" w:rsidRPr="00000000" w14:paraId="00000292">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Besimi publik.</w:t>
      </w:r>
      <w:r w:rsidDel="00000000" w:rsidR="00000000" w:rsidRPr="00000000">
        <w:rPr>
          <w:rFonts w:ascii="Times New Roman" w:cs="Times New Roman" w:eastAsia="Times New Roman" w:hAnsi="Times New Roman"/>
          <w:b w:val="0"/>
          <w:bCs w:val="0"/>
          <w:color w:val="000000"/>
          <w:sz w:val="24"/>
          <w:szCs w:val="24"/>
          <w:rtl w:val="0"/>
        </w:rPr>
        <w:t xml:space="preserve"> Ky indikator pasqyroi perceptimet ndaj institucioneve dhe drejtësisë tranzicionale (Integra, 2017, pp. 12-18); (Visoka, 2017, pp. 145-153). Raportet e Freedom House (2023) dhe (2024) treguan vazhdimësinë e një demokracie hibride me nivel të ulët besimi qytetar, çka mund të sugjerojë ekzistencën e një hendeku mes pritjeve publike dhe performancës politike.</w:t>
      </w:r>
      <w:r w:rsidDel="00000000" w:rsidR="00000000" w:rsidRPr="00000000">
        <w:rPr>
          <w:rtl w:val="0"/>
        </w:rPr>
      </w:r>
    </w:p>
    <w:p w:rsidR="00000000" w:rsidDel="00000000" w:rsidP="00000000" w:rsidRDefault="00000000" w:rsidRPr="00000000" w14:paraId="00000293">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Ndjeshmëria institucionale.</w:t>
      </w:r>
      <w:r w:rsidDel="00000000" w:rsidR="00000000" w:rsidRPr="00000000">
        <w:rPr>
          <w:rFonts w:ascii="Times New Roman" w:cs="Times New Roman" w:eastAsia="Times New Roman" w:hAnsi="Times New Roman"/>
          <w:b w:val="0"/>
          <w:bCs w:val="0"/>
          <w:color w:val="000000"/>
          <w:sz w:val="24"/>
          <w:szCs w:val="24"/>
          <w:rtl w:val="0"/>
        </w:rPr>
        <w:t xml:space="preserve"> Ajo u mat përmes aftësisë së qeverisë për të reaguar në mënyrë përfshirëse ndaj krizave. Sipas PAX &amp; Integra (2021, pp. 8-13), Council of Europe (2022, pp. 6-10), BTI (2022, pp. 2-8) dhe Freedom House (2024), përgjegjshmëria politike në Kosovë mbeti e kufizuar nga presionet strukturore dhe kapja e mediave.</w:t>
      </w:r>
      <w:r w:rsidDel="00000000" w:rsidR="00000000" w:rsidRPr="00000000">
        <w:rPr>
          <w:rtl w:val="0"/>
        </w:rPr>
      </w:r>
    </w:p>
    <w:p w:rsidR="00000000" w:rsidDel="00000000" w:rsidP="00000000" w:rsidRDefault="00000000" w:rsidRPr="00000000" w14:paraId="00000294">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Transformimi diskursiv.</w:t>
      </w:r>
      <w:r w:rsidDel="00000000" w:rsidR="00000000" w:rsidRPr="00000000">
        <w:rPr>
          <w:rFonts w:ascii="Times New Roman" w:cs="Times New Roman" w:eastAsia="Times New Roman" w:hAnsi="Times New Roman"/>
          <w:b w:val="0"/>
          <w:bCs w:val="0"/>
          <w:color w:val="000000"/>
          <w:sz w:val="24"/>
          <w:szCs w:val="24"/>
          <w:rtl w:val="0"/>
        </w:rPr>
        <w:t xml:space="preserve"> Partitë politike kaluan nga një retorikë konfrontuese në një komunikim më institucional, por jo gjithmonë u shoqërua me ndryshime substanciale në praktikën politike (Krasniqi &amp; Shala, 2012, pp. 15-19); (Lemay-Hébert, 2013, pp. 91-104). Ky ndryshim u përputh me analizat e IREX (2023); (2024), që treguan kalimin gradual të ndikimit politik nga televizioni drejt rrjeteve sociale, ku ndërveprimi dhe simbolika morën përparësi ndaj përmbajtjes.</w:t>
      </w:r>
      <w:r w:rsidDel="00000000" w:rsidR="00000000" w:rsidRPr="00000000">
        <w:rPr>
          <w:rtl w:val="0"/>
        </w:rPr>
      </w:r>
    </w:p>
    <w:p w:rsidR="00000000" w:rsidDel="00000000" w:rsidP="00000000" w:rsidRDefault="00000000" w:rsidRPr="00000000" w14:paraId="00000295">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Përdorimi i simboleve.</w:t>
      </w:r>
      <w:r w:rsidDel="00000000" w:rsidR="00000000" w:rsidRPr="00000000">
        <w:rPr>
          <w:rFonts w:ascii="Times New Roman" w:cs="Times New Roman" w:eastAsia="Times New Roman" w:hAnsi="Times New Roman"/>
          <w:b w:val="0"/>
          <w:bCs w:val="0"/>
          <w:color w:val="000000"/>
          <w:sz w:val="24"/>
          <w:szCs w:val="24"/>
          <w:rtl w:val="0"/>
        </w:rPr>
        <w:t xml:space="preserve"> Shteti i Kosovës institucionalizoi elemente identitare që nga vitet e para pas luftës. Nga flamuri dhe himni (OSCE, 2001, pp. 2-5) te narrativat memoriale dhe gjinore (Di Lellio &amp; Schwandner-Sievers, 2006, pp. 515-523) dhe kuotat gjinore në përfaqësim (KDI &amp; UN Women, 2022, pp. 10-14), simbolika kombëtare mbeti një mjet i qëndrueshëm për ndërtimin e legjitimitetit (Bieber, 2018, pp. 55-70); (NDI, 2021, pp. 3-6).</w:t>
      </w:r>
      <w:r w:rsidDel="00000000" w:rsidR="00000000" w:rsidRPr="00000000">
        <w:rPr>
          <w:rtl w:val="0"/>
        </w:rPr>
      </w:r>
    </w:p>
    <w:p w:rsidR="00000000" w:rsidDel="00000000" w:rsidP="00000000" w:rsidRDefault="00000000" w:rsidRPr="00000000" w14:paraId="0000029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Mbështetja elektorale.</w:t>
      </w:r>
      <w:r w:rsidDel="00000000" w:rsidR="00000000" w:rsidRPr="00000000">
        <w:rPr>
          <w:rFonts w:ascii="Times New Roman" w:cs="Times New Roman" w:eastAsia="Times New Roman" w:hAnsi="Times New Roman"/>
          <w:b w:val="0"/>
          <w:bCs w:val="0"/>
          <w:color w:val="000000"/>
          <w:sz w:val="24"/>
          <w:szCs w:val="24"/>
          <w:rtl w:val="0"/>
        </w:rPr>
        <w:t xml:space="preserve"> Fuqia e legjitimitetit të fituar përmes zgjedhjeve mbeti e ndërlidhur ngushtë me stabilitetin partiak dhe perceptimin e ndershmërisë së procesit (KDI, 2010, pp. 3-8); (KDI, 2013, pp. 4-9); (Freedom House, 2023).</w:t>
      </w:r>
      <w:r w:rsidDel="00000000" w:rsidR="00000000" w:rsidRPr="00000000">
        <w:rPr>
          <w:rtl w:val="0"/>
        </w:rPr>
      </w:r>
    </w:p>
    <w:p w:rsidR="00000000" w:rsidDel="00000000" w:rsidP="00000000" w:rsidRDefault="00000000" w:rsidRPr="00000000" w14:paraId="0000029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Këta gjashtë indikatorë formuan një busull për krahasimin e dy paradigmave të legjitimitetit politik në Kosovë: modelin e Hashim Thaçit, të lidhur me mitin themelues dhe simbolet e sakrificës kolektive, dhe modelin e Albin Kurtit, që ndërtoi legjitimitetin përmes komunikimit digjital dhe narrativës së mobilizimit qytetar.</w:t>
      </w:r>
    </w:p>
    <w:tbl>
      <w:tblPr>
        <w:tblStyle w:val="Table3"/>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shd w:fill="ffffff" w:val="clear"/>
          </w:tcPr>
          <w:p w:rsidR="00000000" w:rsidDel="00000000" w:rsidP="00000000" w:rsidRDefault="00000000" w:rsidRPr="00000000" w14:paraId="0000029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Indikatori</w:t>
            </w:r>
            <w:r w:rsidDel="00000000" w:rsidR="00000000" w:rsidRPr="00000000">
              <w:rPr>
                <w:rtl w:val="0"/>
              </w:rPr>
            </w:r>
          </w:p>
        </w:tc>
        <w:tc>
          <w:tcPr>
            <w:shd w:fill="ffffff" w:val="clear"/>
          </w:tcPr>
          <w:p w:rsidR="00000000" w:rsidDel="00000000" w:rsidP="00000000" w:rsidRDefault="00000000" w:rsidRPr="00000000" w14:paraId="0000029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Evidenca empirike &amp; teorike</w:t>
            </w:r>
            <w:r w:rsidDel="00000000" w:rsidR="00000000" w:rsidRPr="00000000">
              <w:rPr>
                <w:rtl w:val="0"/>
              </w:rPr>
            </w:r>
          </w:p>
        </w:tc>
        <w:tc>
          <w:tcPr>
            <w:shd w:fill="ffffff" w:val="clear"/>
          </w:tcPr>
          <w:p w:rsidR="00000000" w:rsidDel="00000000" w:rsidP="00000000" w:rsidRDefault="00000000" w:rsidRPr="00000000" w14:paraId="0000029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In-text citation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Mobilizimi i masës</w:t>
            </w:r>
            <w:r w:rsidDel="00000000" w:rsidR="00000000" w:rsidRPr="00000000">
              <w:rPr>
                <w:rtl w:val="0"/>
              </w:rPr>
            </w:r>
          </w:p>
        </w:tc>
        <w:tc>
          <w:tcPr>
            <w:shd w:fill="ffffff" w:val="clear"/>
          </w:tcPr>
          <w:p w:rsidR="00000000" w:rsidDel="00000000" w:rsidP="00000000" w:rsidRDefault="00000000" w:rsidRPr="00000000" w14:paraId="0000029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51% e shqiptarëve shfaqën gatishmëri për protesta dhe 36% për pengim në rast se luftëtarët e UÇK-së do të akuzoheshin (Integra, 2017). Protestat, peticionet dhe presioni i veteranëve u përdorën për të sfiduar Gjykatën Speciale si “padrejtësi selektive” (PAX &amp; Integra, 2021). Public Pulse 2022 regjistroi 37.6% qytetarë të gatshëm për protesta (UNDP &amp; USAID, 2022), ndërsa në 2023, 40.5% serbë dhe 28.5% shqiptarë (UNDP &amp; USAID, 2023). Protestat e dhunshme në veri (maj 2023) dhe sulmi i armatosur (shtator 2023) konfirmuan mobilizimin e serbëve lokalë (Freedom House, 2024).</w:t>
            </w:r>
            <w:r w:rsidDel="00000000" w:rsidR="00000000" w:rsidRPr="00000000">
              <w:rPr>
                <w:rtl w:val="0"/>
              </w:rPr>
            </w:r>
          </w:p>
        </w:tc>
        <w:tc>
          <w:tcPr>
            <w:shd w:fill="ffffff" w:val="clear"/>
          </w:tcPr>
          <w:p w:rsidR="00000000" w:rsidDel="00000000" w:rsidP="00000000" w:rsidRDefault="00000000" w:rsidRPr="00000000" w14:paraId="0000029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Integra (2017); PAX &amp; Integra (2021); UNDP &amp; USAID (2022); UNDP &amp; USAID (2023); Freedom House (2024)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Besimi publik</w:t>
            </w:r>
            <w:r w:rsidDel="00000000" w:rsidR="00000000" w:rsidRPr="00000000">
              <w:rPr>
                <w:rtl w:val="0"/>
              </w:rPr>
            </w:r>
          </w:p>
        </w:tc>
        <w:tc>
          <w:tcPr>
            <w:shd w:fill="ffffff" w:val="clear"/>
          </w:tcPr>
          <w:p w:rsidR="00000000" w:rsidDel="00000000" w:rsidP="00000000" w:rsidRDefault="00000000" w:rsidRPr="00000000" w14:paraId="0000029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76.4% e shqiptarëve e konsideronin Gjykatën Speciale të padrejtë (Integra, 2017). Gjykata perceptohej si e lidhur me ndërkombëtarët (Visoka, 2017). Vetëm 23.2% e qytetarëve ishin të kënaqur me drejtimin politik në 2022; besimi në gjyqësor ishte 41.7% (UNDP &amp; USAID, 2022). Në 2023, kënaqësia ra në 19.6%, me 29% besim në gjyqësor (UNDP &amp; USAID, 2023). Kosova mbeti “Hybrid Regime” me Democracy Score 3.29 (Freedom House, 2023; 2024).</w:t>
            </w:r>
            <w:r w:rsidDel="00000000" w:rsidR="00000000" w:rsidRPr="00000000">
              <w:rPr>
                <w:rtl w:val="0"/>
              </w:rPr>
            </w:r>
          </w:p>
        </w:tc>
        <w:tc>
          <w:tcPr>
            <w:shd w:fill="ffffff" w:val="clear"/>
          </w:tcPr>
          <w:p w:rsidR="00000000" w:rsidDel="00000000" w:rsidP="00000000" w:rsidRDefault="00000000" w:rsidRPr="00000000" w14:paraId="000002A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Integra (2017); Visoka (2017); UNDP &amp; USAID (2022); UNDP &amp; USAID (2023); Freedom House (2023; 2024)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Ndjeshmëria institucionale</w:t>
            </w:r>
            <w:r w:rsidDel="00000000" w:rsidR="00000000" w:rsidRPr="00000000">
              <w:rPr>
                <w:rtl w:val="0"/>
              </w:rPr>
            </w:r>
          </w:p>
        </w:tc>
        <w:tc>
          <w:tcPr>
            <w:shd w:fill="ffffff" w:val="clear"/>
          </w:tcPr>
          <w:p w:rsidR="00000000" w:rsidDel="00000000" w:rsidP="00000000" w:rsidRDefault="00000000" w:rsidRPr="00000000" w14:paraId="000002A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77.6% e shqiptarëve e shihnin Gjykatën Speciale si të imponuar nga jashtë (Integra, 2017). Thaçi dhe Veseli u akuzuan për “fushatë sekrete” kundër ligjit (PAX &amp; Integra, 2021). Presionet politike dhe mungesa e garancive ligjore dobësuan perceptimin e institucioneve (Council of Europe, 2022). Dobësitë në ndarjen e pushteteve dhe besimi i ulët në gjyqësor u theksuan në BTI (2022). Procesi i vetingut nuk rriti ndjeshmërinë për shkak të mungesës së përfshirjes së komuniteteve (Freedom House, 2024).</w:t>
            </w:r>
            <w:r w:rsidDel="00000000" w:rsidR="00000000" w:rsidRPr="00000000">
              <w:rPr>
                <w:rtl w:val="0"/>
              </w:rPr>
            </w:r>
          </w:p>
        </w:tc>
        <w:tc>
          <w:tcPr>
            <w:shd w:fill="ffffff" w:val="clear"/>
          </w:tcPr>
          <w:p w:rsidR="00000000" w:rsidDel="00000000" w:rsidP="00000000" w:rsidRDefault="00000000" w:rsidRPr="00000000" w14:paraId="000002A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Integra (2017); PAX &amp; Integra (2021); Council of Europe (2022); BTI (2022); Freedom House (2024)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Transformimi diskursiv</w:t>
            </w:r>
            <w:r w:rsidDel="00000000" w:rsidR="00000000" w:rsidRPr="00000000">
              <w:rPr>
                <w:rtl w:val="0"/>
              </w:rPr>
            </w:r>
          </w:p>
        </w:tc>
        <w:tc>
          <w:tcPr>
            <w:shd w:fill="ffffff" w:val="clear"/>
          </w:tcPr>
          <w:p w:rsidR="00000000" w:rsidDel="00000000" w:rsidP="00000000" w:rsidRDefault="00000000" w:rsidRPr="00000000" w14:paraId="000002A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Praktikat informale në partitë politike formalizoheshin shpesh më tepër për arsye ligjore sesa për konsolidim demokratik (Krasniqi &amp; Shala, 2012). Narrativa e luftës vazhdoi të përdorej si burim legjitimiteti politik dhe simbolik (Krasniqi &amp; Shala, 2012). Modelet e importuara të dizajnit institucional krijonin boshllëqe legjitimiteti kur nuk përputheshin me realitetin lokal (Lemay-Hébert, 2013). Transformimi diskursiv u shoqërua edhe me ndryshim të kanaleve përmes të cilave ndërtohej besueshmëria publike: 74% e qytetarëve vazhdonin t’i besonin televizionit, ndërsa rrjetet sociale përdoreshin më shumë nga të rinjtë, por perceptoheshin si më pak të besueshme (IREX, 2023; 2024).</w:t>
            </w:r>
            <w:r w:rsidDel="00000000" w:rsidR="00000000" w:rsidRPr="00000000">
              <w:rPr>
                <w:rtl w:val="0"/>
              </w:rPr>
            </w:r>
          </w:p>
        </w:tc>
        <w:tc>
          <w:tcPr>
            <w:shd w:fill="ffffff" w:val="clear"/>
          </w:tcPr>
          <w:p w:rsidR="00000000" w:rsidDel="00000000" w:rsidP="00000000" w:rsidRDefault="00000000" w:rsidRPr="00000000" w14:paraId="000002A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Krasniqi &amp; Shala (2012); Lemay-Hébert (2013); IREX (2023; 2024)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Përdorimi i simboleve</w:t>
            </w:r>
            <w:r w:rsidDel="00000000" w:rsidR="00000000" w:rsidRPr="00000000">
              <w:rPr>
                <w:rtl w:val="0"/>
              </w:rPr>
            </w:r>
          </w:p>
        </w:tc>
        <w:tc>
          <w:tcPr>
            <w:shd w:fill="ffffff" w:val="clear"/>
          </w:tcPr>
          <w:p w:rsidR="00000000" w:rsidDel="00000000" w:rsidP="00000000" w:rsidRDefault="00000000" w:rsidRPr="00000000" w14:paraId="000002A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Korniza Kushtetuese (2001) krijoi Asamble me 120 vende, prej të cilave 20 të rezervuara për komunitete dhe kuotë gjinore 1/3 (OSCE, 2001). Flamuri dhe himni pa tekst (2008) u pranuan nga 78% e shqiptarëve dhe vetëm 3% e serbëve; Serbia organizoi zgjedhje paralele (Bieber, 2018; ICG, 2008). Pas 1999 u ngritën mbi 200 memoriale të UÇK-së, shpesh përjashtuese për komunitetet tjera (Di Lellio &amp; Schwandner-Sievers, 2006). Kuotat gjinore: në 2007, 26 nga 37 deputete gra hynë falë kuotës; në 2021 vetëm 9 nga 44 (KDI &amp; UN Women, 2022). Integriteti territorial shihej si simbol politik: 37% refuzonin kompromis, 74% kërkonin garanci nga SHBA/BE (NDI, 2021).</w:t>
            </w:r>
            <w:r w:rsidDel="00000000" w:rsidR="00000000" w:rsidRPr="00000000">
              <w:rPr>
                <w:rtl w:val="0"/>
              </w:rPr>
            </w:r>
          </w:p>
        </w:tc>
        <w:tc>
          <w:tcPr>
            <w:shd w:fill="ffffff" w:val="clear"/>
          </w:tcPr>
          <w:p w:rsidR="00000000" w:rsidDel="00000000" w:rsidP="00000000" w:rsidRDefault="00000000" w:rsidRPr="00000000" w14:paraId="000002A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OSCE (2001); Bieber (2018); ICG (2008); Di Lellio &amp; Schwandner-Sievers (2006); KDI &amp; UN Women (2022); NDI (2021)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Mbështetja elektorale</w:t>
            </w:r>
            <w:r w:rsidDel="00000000" w:rsidR="00000000" w:rsidRPr="00000000">
              <w:rPr>
                <w:rtl w:val="0"/>
              </w:rPr>
            </w:r>
          </w:p>
        </w:tc>
        <w:tc>
          <w:tcPr>
            <w:shd w:fill="ffffff" w:val="clear"/>
          </w:tcPr>
          <w:p w:rsidR="00000000" w:rsidDel="00000000" w:rsidP="00000000" w:rsidRDefault="00000000" w:rsidRPr="00000000" w14:paraId="000002A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Korniza Kushtetuese (2001) krijoi Asamble 120-anëtarëshe me 20 vende të rezervuara për komunitete (OSCE, 2001). Zgjedhjet e para (2001) patën 1.25 milion votues dhe pjesëmarrje 64% (OSCE, 2001). Zgjedhjet 2010: manipulime dhe votim familjar; pjesëmarrje 48% (KDI, 2010). Zgjedhjet 2013: blerja e votës dhe presioni mbi votuesit mbetën probleme; pjesëmarrja 47% (KDI, 2013). Nations in Transit 2023 regjistroi rritje të Democracy Score nga 3.25 në 3.29 (Freedom House, 2023).</w:t>
            </w:r>
            <w:r w:rsidDel="00000000" w:rsidR="00000000" w:rsidRPr="00000000">
              <w:rPr>
                <w:rtl w:val="0"/>
              </w:rPr>
            </w:r>
          </w:p>
        </w:tc>
        <w:tc>
          <w:tcPr>
            <w:shd w:fill="ffffff" w:val="clear"/>
          </w:tcPr>
          <w:p w:rsidR="00000000" w:rsidDel="00000000" w:rsidP="00000000" w:rsidRDefault="00000000" w:rsidRPr="00000000" w14:paraId="000002A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OSCE (2001); KDI (2010); KDI (2013); Freedom House (2023)</w:t>
            </w:r>
            <w:r w:rsidDel="00000000" w:rsidR="00000000" w:rsidRPr="00000000">
              <w:rPr>
                <w:rtl w:val="0"/>
              </w:rPr>
            </w:r>
          </w:p>
        </w:tc>
      </w:tr>
    </w:tbl>
    <w:p w:rsidR="00000000" w:rsidDel="00000000" w:rsidP="00000000" w:rsidRDefault="00000000" w:rsidRPr="00000000" w14:paraId="000002AD">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4.1.1 Krahasimi Thaçi-Kurti</w:t>
      </w:r>
    </w:p>
    <w:p w:rsidR="00000000" w:rsidDel="00000000" w:rsidP="00000000" w:rsidRDefault="00000000" w:rsidRPr="00000000" w14:paraId="000002A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historinë politike të Kosovës pas vitit 1999, Hashim Thaçi dhe Albin Kurti përfaqësojnë dy paradigma të kundërta të legjitimitetit politik. Krahasimi i tyre, bazuar në gjashtë indikatorët e tabelës 3.4.3, nuk synon biografinë, por analizën e mënyrave se si autoriteti ndërtohet dhe ruhet përmes komunikimit politik, krizave dhe ndërveprimit me publikun. Thaçi përfaqësoi një model të pragmatizmit diplomatik, duke ndërtuar autoritetin mbi trashëgiminë e luftës dhe mbështetjen ndërkombëtare (ICG, 2008, pp. 7-11) (Visoka, 2017, pp. 145-153). Në anën tjetër, Kurti artikuloi një model të mobilizimit qytetar dhe legjitimitetit digjital, të konfirmuar nga rritja e pjesëmarrjes publike dhe gatishmërisë për protesta (UNDP &amp; USAID, 2022, pp. 5-10) (UNDP &amp; USAID, 2023, pp. 6-9).</w:t>
      </w:r>
      <w:r w:rsidDel="00000000" w:rsidR="00000000" w:rsidRPr="00000000">
        <w:rPr>
          <w:rtl w:val="0"/>
        </w:rPr>
      </w:r>
    </w:p>
    <w:p w:rsidR="00000000" w:rsidDel="00000000" w:rsidP="00000000" w:rsidRDefault="00000000" w:rsidRPr="00000000" w14:paraId="000002A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aspektin e mobilizimit dhe besimit publik, kontrastet janë të qarta. Thaçi e konsolidoi autoritetin politik përmes mitingjeve të PDK-së dhe rrjeteve të veteranëve që shërbyen si instrumente presioni ndaj institucioneve të reja, përfshirë Gjykatën Speciale (Integra, 2017, pp. 12-18) (PAX &amp; Integra, 2021, pp. 8-13). Megjithatë, kjo bazë u erozua gradualisht: vetëm rreth një e pesta e qytetarëve shprehnin kënaqësi me drejtimin politik në vitet 2022-2023, ndërsa gjyqësori mbetej institucioni më i dobët në perceptimin publik (UNDP &amp; USAID, 2022, pp. 7-8) (UNDP &amp; USAID, 2023, pp. 6-9). Në kontrast, Kurti zhvilloi një mobilizim horizontal dhe komunikim më përfshirës, duke përdorur protestat dhe rrjetet digjitale për të ndërtuar ndjeshmëri me qytetarët. Freedom House (2023, pp. 1-5) dhe (2024, pp. 1-5) e përshkruajnë këtë si një formë legjitimiteti të lidhur me perceptimin e integritetit dhe antikorrupsionit.</w:t>
        <w:br w:type="textWrapping"/>
        <w:t xml:space="preserve"/>
      </w:r>
      <w:r w:rsidDel="00000000" w:rsidR="00000000" w:rsidRPr="00000000">
        <w:rPr>
          <w:rtl w:val="0"/>
        </w:rPr>
      </w:r>
    </w:p>
    <w:p w:rsidR="00000000" w:rsidDel="00000000" w:rsidP="00000000" w:rsidRDefault="00000000" w:rsidRPr="00000000" w14:paraId="000002B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diskurs dhe simbolikë, dallimet janë të thella. Thaçi vazhdoi të mbështetej në narrativën e luftës dhe identitetin e komandantit, duke e lidhur autoritetin e tij me simbolet e UÇK-së dhe kompromiset institucionale që siguruan mbështetje ndërkombëtare (OSCE, 2001, pp. 2-5) (Di Lellio &amp; Schwandner-Sievers, 2006, pp. 515-523) (Bieber, 2018, pp. 55-70). Kurti, përkundrazi, e artikuloi diskursin mbi drejtësinë sociale, sovranitetin dhe barazinë gjinore, duke e ndërtuar legjitimitetin mbi simbolet e protestës dhe përfshirjes (KDI &amp; UN Women, 2022, pp. 10-14) (NDI, 2021, pp. 3-6). Ky transformim reflekton evolucionin diskursiv të politikës kosovare, ku praktikat formale shpesh mbeten të zbrazëta, ndërsa mobilizimi qytetar mund të funksionojë si mekanizëm kompensues ndaj boshllëqeve të përfaqësimit (Krasniqi &amp; Shala, 2012, pp. 15-19) (Lemay-Hébert, 2013, pp. 91-104) (IREX, 2023, pp. 4-7) (IREX, 2024, pp. 5-9).</w:t>
        <w:br w:type="textWrapping"/>
        <w:t xml:space="preserve"/>
        <w:br w:type="textWrapping"/>
        <w:t xml:space="preserve"/>
      </w:r>
      <w:r w:rsidDel="00000000" w:rsidR="00000000" w:rsidRPr="00000000">
        <w:rPr>
          <w:rtl w:val="0"/>
        </w:rPr>
      </w:r>
    </w:p>
    <w:p w:rsidR="00000000" w:rsidDel="00000000" w:rsidP="00000000" w:rsidRDefault="00000000" w:rsidRPr="00000000" w14:paraId="000002B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menaxhimin e krizave dhe mbështetjen elektorale, përplasja e paradigmave bëhet edhe më e qartë. Thaçi mbajti stabilitet institucional përmes kompromisit politik dhe aleancës me ndërkombëtarët, por zgjedhjet e viteve 2010 dhe 2013 shënuan rënie të pjesëmarrjes dhe probleme me manipulimin elektoral (KDI, 2010, pp. 3-8) (KDI, 2013, pp. 4-9). Kurti, në të kundërt, shpesh kritikoi ndërhyrjet ndërkombëtare dhe u pozicionua si mbrojtës i sovranitetit kombëtar (Integra, 2017, pp. 16-18) (Freedom House, 2024, pp. 1-5). Kjo retorikë u shoqërua me fitore të thellë në zgjedhjet e vitit 2021, kur legjitimiteti elektoral u përforcua nga mobilizimi qytetar dhe presioni i shoqërisë civile (OSCE/ODIHR, 2019, pp. 4-9) (Freedom House, 2023, pp. 1-4).</w:t>
        <w:br w:type="textWrapping"/>
        <w:t xml:space="preserve"/>
      </w:r>
      <w:r w:rsidDel="00000000" w:rsidR="00000000" w:rsidRPr="00000000">
        <w:rPr>
          <w:rtl w:val="0"/>
        </w:rPr>
      </w:r>
    </w:p>
    <w:p w:rsidR="00000000" w:rsidDel="00000000" w:rsidP="00000000" w:rsidRDefault="00000000" w:rsidRPr="00000000" w14:paraId="000002B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thelb, ky krahasim shpalos dy modele të ndryshme të legjitimitetit politik: njërën të rrënjosur në trashëgiminë e luftës dhe ndërkombëtarizimin e autoritetit, dhe tjetrën të ndërtuar mbi protestën, komunikimin digjital dhe pjesëmarrjen qytetare. Përtej rastit kosovar, ky kontrast pasqyron tensionin teorik ndërmjet autoritetit të trashëguar dhe legjitimitetit të fituar përmes përfshirjes (Krasniqi, 2017, pp. 22-28) (Lemay-Hébert, 2013, pp. 91-104), duke përgatitur terrenin për analizën e komunikimit mediatik në nënseksionin vijues.</w:t>
      </w:r>
      <w:r w:rsidDel="00000000" w:rsidR="00000000" w:rsidRPr="00000000">
        <w:rPr>
          <w:rtl w:val="0"/>
        </w:rPr>
      </w:r>
    </w:p>
    <w:p w:rsidR="00000000" w:rsidDel="00000000" w:rsidP="00000000" w:rsidRDefault="00000000" w:rsidRPr="00000000" w14:paraId="000002B3">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4.1.2 Mekanizmat e legjitimimit dhe krizat</w:t>
      </w:r>
    </w:p>
    <w:p w:rsidR="00000000" w:rsidDel="00000000" w:rsidP="00000000" w:rsidRDefault="00000000" w:rsidRPr="00000000" w14:paraId="000002B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Kapitullin 1.4 u diskutuan katër teori të komunikimit masiv që ndihmojnë të kuptohet marrëdhënia ndërmjet mediave dhe lidershipit politik në Kosovë. Aty u tregua se si informacioni qarkullon përmes opinion-leaderëve (Two-Step Flow), si media përcakton temat qendrore të debatit (Agenda Setting), si frika nga izolimi social kufizon shprehjen publike (Spiral of Silence) dhe si kornizimi i ngjarjeve formëson kuptimet kolektive (Framing) (Entman, 1993, pp. 51-58). Në këtë nënseksion, këto teori përdoren për të shpjeguar se si mediat dhe liderët politikë e kanë shfrytëzuar komunikimin si instrument legjitimues në periudha krize, duke e shndërruar median kështu në aktor narrativ e i cili ndikon në ndërtimin dhe ripërtëritjen e autoritetit politik.</w:t>
      </w:r>
    </w:p>
    <w:p w:rsidR="00000000" w:rsidDel="00000000" w:rsidP="00000000" w:rsidRDefault="00000000" w:rsidRPr="00000000" w14:paraId="000002B5">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Two-Step Flow dhe Gjykata Speciale. Gjatë krizës së Gjykatës Speciale (2015-2016) u bë e dukshme mënyra se si komunikimi dy-hapësh formësoi perceptimet publike. Shoqatat e veteranëve të UÇK-së u shndërruan në opinion-leaderë që transmetonin mesazhe drejt komuniteteve lokale. Sipas Integra (2017, pp. 12-18), mbi gjysmën e qytetarëve shqiptarë shpreheshin të gatshëm të protestonin kundër ndjekjeve penale të ish-luftëtarëve, ndërsa 36% mbështesnin pengimin e procedimeve. Raporti PAX &amp; Integra (2021, pp. 8-13) tregon se narrativa e “padrejtësisë selektive” u përhap përmes protestave dhe kontakteve të drejtpërdrejta, duke ndikuar më shumë se vetë mediat tradicionale. Siç vëren Trigoso (2020, pp. 150-160), perceptimi i njëanshmërisë ndërkombëtare minoi legjitimitetin lokal të Gjykatës dhe dëmtoi kujtesën e “luftës së drejtë”. Në këtë kuptim, komunikimi dy-hapësh u shndërrua në instrument politik: Thaçi e përdori për narrativën e viktimizimit, ndërsa Kurti për një qasje më institucionale dhe të qëndrueshme (Coombs, 2007, pp. 42-45).</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B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 Setting dhe kriza e veriut. Në krizën e veriut (2022-2023) u pa qartë funksionimi i logjikës “agenda setting”. Protestat, barrikadat dhe përplasjet me forcat e sigurisë kontribuan në zhvendosjen e vëmendjen nga temat e përditshme si, inflacioni apo korrupsioni duke ngritur sovranitetin dhe sigurinë territoriale në qendër të debatit publik. Raportet Freedom House (2023, 2024, Executive Summary) konfirmojnë se ky zhvendim ishte produkt i ndërthurjes mes aktorëve politikë dhe mediave, të cilat kanalizuan perceptimin publik drejt çështjeve të sigurisë, duke e shtyrë në plan të dytë agjendën reformuese.</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B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Spiral of Silence dhe presioni shoqëror. Në periudhat e krizës së Gjykatës Speciale dhe tensioneve në veri, u shfaq dukshëm mekanizmi i “spirales së heshtjes”. Gazetarët shmangnin publikimin e qëndrimeve alternative nga frika e humbjes së qasjes në burime, ndërsa qytetarët hezitonin të shprehnin mendime kritike për të mos u izoluar shoqërisht (Noelle-Neumann, 1993, pp. 43-46; Gearhart &amp; Zhang, 2015, pp. 12-15) . Kjo vetëcensurë mund të krijonte përshtypjen e një konsensusi publik dhe forconte narrativat dominante. Council of Europe (2022, pp. 3-7) dokumenton presionet politike dhe fushatat denigruese ndaj mediave, veçanërisht për raportimet mbi veriun e Kosovës. Në të njëjtën linjë, Aliu &amp; Haxhiaj (2025) theksojnë ndikimin e interesave të biznesit dhe strukturave korporative në kapjen e mediave dhe vetë-censurë, ndërsa Article 19 (2024, pp. 12-14) e përshkruan këtë fenomen si formë e “kapital politik i heshtjes” që mund të favorizojë konsolidimin e autoritetit politik.</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B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Framing dhe kornizimi i krizave. Kornizimi i ngjarjeve është përdorur gjerësisht për të prodhuar realitete politike dhe për të orientuar emocionet publike. Në periudhën 1999-2008, tranzicioni u kornizua nga ndërkombëtarët si proces shtetformues, ndërsa opozita e interpretoi si nënshtrim ndaj administratës ndërkombëtare (ICG, 2008, pp. 7-11). Nga 2008 deri më 2013, negociatat me Serbinë u paraqitën si “kompromis historik” nga qeveria dhe “rrezik për sovranitetin” nga opozita (Krasniqi, 2017, pp. 22-28). Në vitet 2013-2024, sipas Gashi &amp; Amanyraoufpoor (2023, pp. 103-117) dhe Zejnullahu &amp; Qerimi (2023, pp. 287-305), framing-u politik u bë më i polarizuar: rrjetet sociale u përdorën për mobilizim dhe delegjitimim të kundërshtarëve. Kjo tregon se, ndryshe nga modelet klasike, framing-u në Kosovë është shndërruar në strategji të qëndrueshme e të vetëdijshme për ndërtimin e narrativave politike, duke funksionuar si element i rëndësishëm i pushtetit simbolik (Bieber, 2018, pp. 55-70; Visoka, 2017, pp. 145-153) .</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B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Përmbledhje. Komunikimi politik në Kosovë gjatë 1999-2024 nuk është ndërtuar mbi modele abstrakte, por mbi mekanizma të matshëm që lidhnin liderët me masën. Two-Step Flow karakterizoi fazën e parë, Agenda Setting fazën e dytë, Spiral of Silence reflektoi frikën dhe autocensurën, ndërsa Framing mbeti strategjia më e qëndrueshme për ndërtimin e realitetit politik. Këto mekanizma dëshmojnë se komunikimi masiv është bërë boshti i legjitimitetit politik në Kosovë, sepse mënyra e shpërndarjes, heshtjes apo kornizimit të informacionit ka ndikuar jo vetëm diskursin publik, por edhe mënyrën se si ndërtohet autoritetit politik.</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r>
      <w:r w:rsidDel="00000000" w:rsidR="00000000" w:rsidRPr="00000000">
        <w:rPr>
          <w:rtl w:val="0"/>
        </w:rPr>
      </w:r>
    </w:p>
    <w:p w:rsidR="00000000" w:rsidDel="00000000" w:rsidP="00000000" w:rsidRDefault="00000000" w:rsidRPr="00000000" w14:paraId="000002BA">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4.1.3 Implikimet për konsolidimin demokratik</w:t>
      </w:r>
    </w:p>
    <w:p w:rsidR="00000000" w:rsidDel="00000000" w:rsidP="00000000" w:rsidRDefault="00000000" w:rsidRPr="00000000" w14:paraId="000002B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Konsolidimi demokratik në Kosovë nuk mund të kufizohet vetëm në forcimin formal të institucioneve. Ai lidhet me aftësinë e lidershipit për ta përkthyer performancën qeverisëse në besim qytetar dhe për ta shndërruar komunikimin politik në kohezion shoqëror (Diamond &amp; Morlino, 2004, pp. 20-31). Kjo nënkupton dallimin mes një fragile democracy dhe një consolidated democracy (Morlino, 2012, pp. 3-12). Në realitetet post-konfliktuale, legjitimiteti shpesh buron jo vetëm nga vota, por edhe nga perceptimi i drejtësisë dhe përfshirjes, duke e bërë komunikimin një element të rëndësishëm për të kapërcyer hendekun midis institucioneve dhe shoqërisë (Voltmer, 2013, ch. 5); (Bennett &amp; Entman, 2000, pp. 1-8).</w:t>
      </w:r>
      <w:r w:rsidDel="00000000" w:rsidR="00000000" w:rsidRPr="00000000">
        <w:rPr>
          <w:rtl w:val="0"/>
        </w:rPr>
      </w:r>
    </w:p>
    <w:p w:rsidR="00000000" w:rsidDel="00000000" w:rsidP="00000000" w:rsidRDefault="00000000" w:rsidRPr="00000000" w14:paraId="000002B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periudhën 1999-2008, legjitimiteti institucional u mbështet mbi delegimin ndërkombëtar dhe simbolikën e çlirimit. Nga 2008 deri më 2013 filloi testimi real i institucioneve: rezultatet mbetën të kufizuara dhe komunikimi politik u përdor shpesh si mekanizëm kompensues (OSCE, 2001, pp. 45-48); (ICG, 2002, pp. 3-6); (Lemay-Hébert, 2013, pp. 91-104); (KDI, 2010, pp. 5-7); (KDI, 2013, pp. 4-6); (IKD, n.d.); (Krasniqi, 2018, pp. 10-15).</w:t>
      </w:r>
      <w:r w:rsidDel="00000000" w:rsidR="00000000" w:rsidRPr="00000000">
        <w:rPr>
          <w:rtl w:val="0"/>
        </w:rPr>
      </w:r>
    </w:p>
    <w:p w:rsidR="00000000" w:rsidDel="00000000" w:rsidP="00000000" w:rsidRDefault="00000000" w:rsidRPr="00000000" w14:paraId="000002B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Gjatë viteve 2013-2024, polarizimi mediatik dhe rrjetet sociale krijuan një realitet dual. Raportet ndërkombëtare evidentuan progres në sundimin e ligjit, ndërsa sondazhet vendore vazhduan të tregonin mosbesim të thellë ndaj partive, mediave dhe gjyqësorit (Freedom House, 2023); (Freedom House, 2024); (V-Dem, 2023); (BTI, 2022); (KDI, 2023); (NDI, 2024). Kjo mospërputhje midis “demokracisë së matur” në dokumente dhe “demokracisë së jetuar” në praktikë mund të sugjerojë një formë legjitimiteti selektiv (Diamond &amp; Morlino, 2005, pp. 9-15); (O’Donnell, 2010, pp. 112-126).</w:t>
      </w:r>
      <w:r w:rsidDel="00000000" w:rsidR="00000000" w:rsidRPr="00000000">
        <w:rPr>
          <w:rtl w:val="0"/>
        </w:rPr>
      </w:r>
    </w:p>
    <w:p w:rsidR="00000000" w:rsidDel="00000000" w:rsidP="00000000" w:rsidRDefault="00000000" w:rsidRPr="00000000" w14:paraId="000002B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Hendeku nuk lidhet vetëm me performancën e brendshme, por edhe me kufizimet strukturore: fragmentimin etnik dhe varësinë nga ndërhyrjet e jashtme (Bieber, 2023, pp. 11-16); (Lemay-Hébert, 2019, pp. 54-58); (UNDP, 2023, ch. 2). Ndërsa demokracitë evropiane, edhe pse përballen me populizëm e polarizim, kanë ruajtur hapësira më të qëndrueshme për qytetarin aktiv (Norris &amp; Inglehart, 2019, pp. 20-27).</w:t>
      </w:r>
      <w:r w:rsidDel="00000000" w:rsidR="00000000" w:rsidRPr="00000000">
        <w:rPr>
          <w:rtl w:val="0"/>
        </w:rPr>
      </w:r>
    </w:p>
    <w:p w:rsidR="00000000" w:rsidDel="00000000" w:rsidP="00000000" w:rsidRDefault="00000000" w:rsidRPr="00000000" w14:paraId="000002B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Shumë liderë kosovarë kanë prirur të mbështeten ose te matjet ndërkombëtare për të justifikuar pushtetin, ose te komunikimi polarizues për të mobilizuar masën, ndërsa konsensusi gjithëpërfshirës ka mbetur i kufizuar. Si pasojë, qytetarët shpesh reduktohen në spektatorë në vend të aktorëve të barabartë politikë.</w:t>
      </w:r>
    </w:p>
    <w:p w:rsidR="00000000" w:rsidDel="00000000" w:rsidP="00000000" w:rsidRDefault="00000000" w:rsidRPr="00000000" w14:paraId="000002C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demokracitë e konsoliduara, komunikimi i hapur dhe pjesëmarrës lidhet drejtpërdrejt me performancën institucionale (O’Donnell, 1999, pp. 117-122). Ky proces, sipas Olsen (2017, pp. 65-72), krijon një qark të qëndrueshëm: transparencë - besim - forcim institucional. Kosova përballet me sfida të ngjashme me vendet evropiane: dezinformimin dhe transformimin digjital (OSCE, 2025, pp. 7-9); (Norris, 2011, pp. 22-28).</w:t>
      </w:r>
      <w:r w:rsidDel="00000000" w:rsidR="00000000" w:rsidRPr="00000000">
        <w:rPr>
          <w:rtl w:val="0"/>
        </w:rPr>
      </w:r>
    </w:p>
    <w:p w:rsidR="00000000" w:rsidDel="00000000" w:rsidP="00000000" w:rsidRDefault="00000000" w:rsidRPr="00000000" w14:paraId="000002C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Megjithëse ekzistojnë mekanizma matjeje dhe monitorimi, ato rrallë përkthehen në politika gjithëpërfshirëse. Pjesëmarrja qytetare shpesh mbetet formale (Almond &amp; Verba, 1963, pp. 23-25); (Norris, 2019, pp. 33-36); (Norris, 2022, pp. 12-18), ndërsa mungesa e kulturës së dialogut e bën demokracinë e Kosovës të ndjeshme ndaj krizave të përsëritura (Morlino, 2012, pp. 80-82). Konsolidimi do të varet nga aftësia për të bashkuar llogaridhënien, transparencën digjitale dhe përfshirjen qytetare, në mënyrë që performanca, besimi dhe komunikimi të kontribuojnë në ndërtimin e një cikli më të qëndrueshëm demokratik (Linz &amp; Stepan, 1996, pp. 5-14, 55-78); (Morlino, 2011, pp. 120-145).</w:t>
      </w:r>
      <w:r w:rsidDel="00000000" w:rsidR="00000000" w:rsidRPr="00000000">
        <w:rPr>
          <w:rtl w:val="0"/>
        </w:rPr>
      </w:r>
    </w:p>
    <w:p w:rsidR="00000000" w:rsidDel="00000000" w:rsidP="00000000" w:rsidRDefault="00000000" w:rsidRPr="00000000" w14:paraId="000002C2">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Roli i mediave sociale në krijimin e imazhit të liderëve në Kosovë (2017-2024)</w:t>
      </w:r>
    </w:p>
    <w:p w:rsidR="00000000" w:rsidDel="00000000" w:rsidP="00000000" w:rsidRDefault="00000000" w:rsidRPr="00000000" w14:paraId="000002C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vijim të analizës mbi median si instrument të legjitimimit politik, rrjetet sociale janë shndërruar në një ndër nyjet qendrore të komunikimit politik në Kosovë. Periudha 2017-2024 shënon momentin kur përdorimi i tyre kaloi nga eksperiment elektoral në mekanizëm sistematik të ndërtimit të imazhit dhe të legjitimitetit publik, një fazë që përkon me përpjekjet për konsolidim demokratik dhe profesionalizimin e fushatave digjitale (Luzha, 2019, p. 47).</w:t>
      </w:r>
    </w:p>
    <w:p w:rsidR="00000000" w:rsidDel="00000000" w:rsidP="00000000" w:rsidRDefault="00000000" w:rsidRPr="00000000" w14:paraId="000002C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 mbi 90% të popullsisë me qasje në internet dhe rreth një milion përdorues të Facebook-ut, platformat sociale janë bërë hapësira kryesore të ndërveprimit politik (DataReportal, 2024, p. 3). Në një peizazh ku mediat tradicionale janë shpesh të fragmentuara sipas linjave partiake e etnike (OSCE, 2001, pp. 45-48); (ICG, 2002, pp. 3-6); (Voltmer, 2013, ch. 4), rrjetet si Facebook, Instagram dhe TikTok ofrojnë kanale alternative për komunikim direkt ndërmjet liderëve dhe qytetarëve (Gërguri, 2023, ch. 5). Ky zhvillim mishëron logjikën e “sistemit hibrid mediatik” të Chadwick (2013, pp. 3-8) dhe konceptin e Castells (2009, p. 28) për pushtetin që lidhet ngushtë me kontrollin e rrjedhave të informacionit.</w:t>
      </w:r>
      <w:r w:rsidDel="00000000" w:rsidR="00000000" w:rsidRPr="00000000">
        <w:rPr>
          <w:rtl w:val="0"/>
        </w:rPr>
      </w:r>
    </w:p>
    <w:p w:rsidR="00000000" w:rsidDel="00000000" w:rsidP="00000000" w:rsidRDefault="00000000" w:rsidRPr="00000000" w14:paraId="000002C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kontekst, pjesëmarrja online është bërë instrument i aktivizmit qytetar dhe i përfshirjes politike, duke krijuar rrjete mobilizimi dhe koordinimi që tejkalojnë strukturat tradicionale (Loader &amp; Mercea, 2011, pp. 760-766); (Bennett &amp; Segerberg, 2013, ch. 2); (Boulianne, 2015, pp. 525-530). Rrjetet sociale nuk janë më thjesht mjet komunikimi, por infrastrukturë e re politike që riformulon kufijtë ndërmjet diskursit, mobilizimit dhe legjitimitetit publik.</w:t>
      </w:r>
      <w:r w:rsidDel="00000000" w:rsidR="00000000" w:rsidRPr="00000000">
        <w:rPr>
          <w:rtl w:val="0"/>
        </w:rPr>
      </w:r>
    </w:p>
    <w:p w:rsidR="00000000" w:rsidDel="00000000" w:rsidP="00000000" w:rsidRDefault="00000000" w:rsidRPr="00000000" w14:paraId="000002C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Përdorimi politik i mediave sociale ka kaluar nga mobilizimi spontan në komunikim të personalizuar dhe të kontrolluar strategjikisht. Në fillim ato shërbyen për organizim eventesh dhe mobilizim qytetar; gjatë pandemisë COVID-19 komunikimi politik dominoi mbi informacionin institucional, ndërsa pas vitit 2022 u profesionalizua përmes ekipeve mediatike dhe përmbajtjeve të kuruara vizualisht (Gërguri, 2023, ch. 5). Në këtë fazë të pjekurisë digjitale, personalizimi, kontrolli i narrativës dhe përdorimi performativ i simboleve kombëtare u bënë mekanizmat përmes të cilëve lidershipi kërkon të ndërtojë afërsi emocionale dhe të forcojë autoritetin publik (Papacharissi, 2015, ch. 3); (European Parliament, 2023, pp. 12-15).</w:t>
      </w:r>
      <w:r w:rsidDel="00000000" w:rsidR="00000000" w:rsidRPr="00000000">
        <w:rPr>
          <w:rtl w:val="0"/>
        </w:rPr>
      </w:r>
    </w:p>
    <w:p w:rsidR="00000000" w:rsidDel="00000000" w:rsidP="00000000" w:rsidRDefault="00000000" w:rsidRPr="00000000" w14:paraId="000002C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kuadër, partitë në pushtet shfrytëzojnë rrjetet për të përforcuar ceremonialitetin e pushtetit dhe diskursin e arritjeve, ndërsa opozita i përdor për kritika dhe mobilizim kundërshtues, një variant i “legjitimitetit alternativ”, i ndërtuar përmes diskursit publik dhe jo strukturave formale (Boduszynski, 2019, pp. 1421-1425); (Barker, 2001, pp. 88-92). Një dallim i qartë shfaqet edhe në vijën etnike: liderët shqiptarë theksojnë narrativën e shtet-ndërtimit dhe afirmimit ndërkombëtar, ndërsa liderët serbë përdorin platformat për komunikim me Beogradin dhe për artikulimin e identitetit komunitar (Human Rights Watch, 2024, pp. 362-367).</w:t>
      </w:r>
      <w:r w:rsidDel="00000000" w:rsidR="00000000" w:rsidRPr="00000000">
        <w:rPr>
          <w:rtl w:val="0"/>
        </w:rPr>
      </w:r>
    </w:p>
    <w:p w:rsidR="00000000" w:rsidDel="00000000" w:rsidP="00000000" w:rsidRDefault="00000000" w:rsidRPr="00000000" w14:paraId="000002C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kjo dinamikë digjitale nuk është neutrale. Dimensoni gjinor përcakton se kush mund të komunikojë lirshëm në hapësirën publike online dhe kush përjashtohet nga ajo. Siç thekson Krook (2021, pp. 115-118), dhuna politike ndaj grave përfshirë format e abuzimit digjital mund të funksionojë si mekanizëm strukturor i përjashtimit politik. Në Kosovë, rastet e trolling-ut, fyerjeve dhe kërcënimeve seksiste ndaj figurave publike si Vjosa Osmani dëshmojnë se komunikimi digjital është njëkohësisht mjet emancipimi dhe terren dhune (GAP Institute, 2022, pp. 6-9).</w:t>
      </w:r>
      <w:r w:rsidDel="00000000" w:rsidR="00000000" w:rsidRPr="00000000">
        <w:rPr>
          <w:rtl w:val="0"/>
        </w:rPr>
      </w:r>
    </w:p>
    <w:p w:rsidR="00000000" w:rsidDel="00000000" w:rsidP="00000000" w:rsidRDefault="00000000" w:rsidRPr="00000000" w14:paraId="000002C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Këto zhvillime nxjerrin në pah natyrën paradoksale të rrjeteve sociale si hapësira emocionale dhe performative, ku liderët jo vetëm komunikojnë, por performojnë autenticitetin dhe menaxhojnë perceptimet në kushte krize (Marcus et al., 2000, pp. 43-47); (Boin, ’t Hart &amp; McConnell, 2009, pp. 90-94). Për Kosovën, integrimi i plotë i mediave sociale në jetën politike mund të kontribuojë njëkohësisht në forcimin e lidhjes lider-masë dhe në testimin e qëndrueshmërisë së legjitimitetit demokratik në epokën digjitale.</w:t>
      </w:r>
      <w:r w:rsidDel="00000000" w:rsidR="00000000" w:rsidRPr="00000000">
        <w:rPr>
          <w:rtl w:val="0"/>
        </w:rPr>
      </w:r>
    </w:p>
    <w:p w:rsidR="00000000" w:rsidDel="00000000" w:rsidP="00000000" w:rsidRDefault="00000000" w:rsidRPr="00000000" w14:paraId="000002CA">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4.2.1 Shpërndarja si strategji e dukshmërisë politike Në komunikimin politik të epokës digjitale, vlera e një mesazhi matet nga aftësia për t’u përhapur, jo vetëm nga përmbajtja e tij. Një ide fiton dukshmëri politike veçanërisht në momentin momentin që shpërndahet, amplifikohet dhe fiton dukshmëri në hapësirën online. “Politika e shpërndarjes” përfaqëson këtë logjikë të kontrollit të rrjedhave informative pra, kush e qarkullon mesazhin, kush e riprodhon dhe cilët aktorë përfitojnë nga dukshmëria. Siç thekson Castells (2009, p. 28), pushteti në shoqëritë digjitale lidhet ngushtë me kontrollin mbi qarkullimin e informacionit, ndërsa Chadwick (2013, pp. 3-8) e përshkruan sistemin hibrid mediatik si një hapësirë të përhershme konkurrimi për vëmendjen publike.</w:t>
      </w:r>
    </w:p>
    <w:p w:rsidR="00000000" w:rsidDel="00000000" w:rsidP="00000000" w:rsidRDefault="00000000" w:rsidRPr="00000000" w14:paraId="000002C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ekosistem ndërveprues, shpërndarja nuk është proces teknik, por akt politik që përcakton kush mbetet i dukshëm dhe kush zhduket nga vëmendja. Bucher (2012, pp. 1165-1170) e përkufizon këtë si “regjim algoritmik të dukshmërisë”, ku logjika e platformave krijon hierarki të reja ndikimi. Gillespie (2018, pp. 35-38) shton se platformat digjitale janë më shumë se kanale komunikimi: ato janë mekanizma politikë që përcaktojnë rregullat e përfshirjes dhe përjashtimit. Në të njëjtën linjë, Benkler, Faris dhe Roberts (2018, pp. 14-18) argumentojnë se politika moderne është zhvendosur nga përmbajtja drejt kontrollit të dukshmërisë, nga ajo që thuhet, te ajo që shihet. Në këtë mënyrë, shpërndarja është shndërruar në një ndër format më të rëndësishme të pushtetit simbolik.</w:t>
      </w:r>
      <w:r w:rsidDel="00000000" w:rsidR="00000000" w:rsidRPr="00000000">
        <w:rPr>
          <w:rtl w:val="0"/>
        </w:rPr>
      </w:r>
    </w:p>
    <w:p w:rsidR="00000000" w:rsidDel="00000000" w:rsidP="00000000" w:rsidRDefault="00000000" w:rsidRPr="00000000" w14:paraId="000002C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politika e shpërndarjes u institucionalizua pas vitit 2017, kur partitë dhe liderët politikë filluan ta trajtonin rrjetin si infrastrukturë strategjike për legjitimitet. Postimet e shtuara me pagesë, targetimet demografike dhe rrjetet ndihmëse (faqe, grupe, llogari anonime) krijuan një qark të organizuar amplifikimi komunikues (Gërguri, 2023, ch. 5). Raporti i Parlamentit Evropian (2023, pp. 12-15) konstaton se fushatat politike në Kosovë mbështeten në ndërveprimin midis përmbajtjeve të sponsorizuara dhe mediave online, të cilat riprodhojnë diskursin partiak duke krijuar iluzionin e konsensusit publik. Kjo ndërthurje midis algoritmeve dhe strategjive të komunikimit përbën një formë kontrolli simbolik, ku dukshmëria shpesh merr përparësi ndaj bindjes argumentuese dhe ritmi i shpërndarjes përcakton intensitetin e legjitimitetit (Bucher, 2012, pp. 1165-1170; Gillespie, 2018, pp. 35-38).</w:t>
      </w:r>
      <w:r w:rsidDel="00000000" w:rsidR="00000000" w:rsidRPr="00000000">
        <w:rPr>
          <w:rtl w:val="0"/>
        </w:rPr>
      </w:r>
    </w:p>
    <w:p w:rsidR="00000000" w:rsidDel="00000000" w:rsidP="00000000" w:rsidRDefault="00000000" w:rsidRPr="00000000" w14:paraId="000002C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shpërndarja masive nuk është sinonim i ndikimit real. Ajo gjeneron “dhoma jehone” (echo chambers), ku individët përballen vetëm me përmbajtje që përforcojnë bindjet e tyre ekzistuese (Sunstein, 2018, ch. 3). Brenda këtyre mikrokozmosëve digjitalë, diskursi publik humbet dimensionin deliberativ dhe shndërrohet në pasqyrim ideologjik. Për pasojë, shpërndarja e pakufizuar zvogëlon hapësirën për dialog kritik dhe, siç vërejnë Diamond dhe Morlino (2004, pp. 20-31), minon kapacitetin e demokracive të brishta për të ndërtuar konsensus të qëndrueshëm. Në vend që të nxisë pjesëmarrje të informuar, ajo shpesh ushqen ndarje emocionale dhe perceptime konkurruese të realitetit.</w:t>
      </w:r>
      <w:r w:rsidDel="00000000" w:rsidR="00000000" w:rsidRPr="00000000">
        <w:rPr>
          <w:rtl w:val="0"/>
        </w:rPr>
      </w:r>
    </w:p>
    <w:p w:rsidR="00000000" w:rsidDel="00000000" w:rsidP="00000000" w:rsidRDefault="00000000" w:rsidRPr="00000000" w14:paraId="000002C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dimension po aq kritik i kësaj politike është ai gjinor. Dhuna digjitale me bazë gjinore nuk lind rastësisht, por si produkt i mekanizmave të shpërndarjes që privilegjojnë përmbajtjet emocionale e polarizuese. Krook (2021, pp. 115-118) tregon se algoritmet amplifikojnë reagimet më të forta, duke e kthyer abuzimin gjinor në pjesë të ciklit të vëmendjes. Në Kosovë, raportet dokumentojnë raste të trolling-ut dhe denigrimit vizual ndaj grave në politikë, përfshirë figura publike si Vjosa Osmani, ku shpërndarja masive e përmbajtjeve fyese ka synuar të minojë legjitimitetin e tyre (GAP Institute, 2022, pp. 6-9). Në këtë mënyrë, shpërndarja digjitale nuk është vetëm teknologjike: ajo përforcon pabarazitë strukturore që përcaktojnë kufijtë e pjesëmarrjes publike.</w:t>
      </w:r>
      <w:r w:rsidDel="00000000" w:rsidR="00000000" w:rsidRPr="00000000">
        <w:rPr>
          <w:rtl w:val="0"/>
        </w:rPr>
      </w:r>
    </w:p>
    <w:p w:rsidR="00000000" w:rsidDel="00000000" w:rsidP="00000000" w:rsidRDefault="00000000" w:rsidRPr="00000000" w14:paraId="000002C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shpërndarja si strategji e dukshmërisë politike është proces përzgjedhjeje dhe kontrolli që përcakton kush ka zë në sferën publike dhe kush mbetet i padukshëm. Në Kosovë, ajo ka ndikuar në mënyrën e ndërtimit të legjitimitetit politik, duke e zhvendosur theksin nga përmbajtja në dukshmëri, nga argumenti në algoritëm. Kjo logjikë e re e komunikimit është preludi natyror për nënseksionin vijues, “Nga komunikimi live te ndërtimi i autoritetit,” ku dukshmëria konvertohet në performancë politike.</w:t>
      </w:r>
    </w:p>
    <w:p w:rsidR="00000000" w:rsidDel="00000000" w:rsidP="00000000" w:rsidRDefault="00000000" w:rsidRPr="00000000" w14:paraId="000002D0">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4.2.2 Nga “live” tek autoriteti në kohë reale - një transformim paradigmatik</w:t>
      </w:r>
    </w:p>
    <w:p w:rsidR="00000000" w:rsidDel="00000000" w:rsidP="00000000" w:rsidRDefault="00000000" w:rsidRPr="00000000" w14:paraId="000002D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Që nga lindja e komunikimit masiv, autoriteti politik është ndërtuar përmes afërsisë së simuluar me publikun. Roosevelt përdori radion për të krijuar një ndjenjë besimi dhe stabiliteti përmes “fireside chats” (Ryfe, 1999, pp. 81-83), ndërsa Kennedy e shfrytëzoi televizionin për të projektuar transparencë dhe kontroll simbolik të imazhit (Jamieson, 1996, pp. 122-168). Obama e përshtati këtë logjikë në fushatën e vitit 2008, duke përdorur rrjetet sociale si hapësirë ndërveprimi të drejtpërdrejtë me qytetarët (Kreiss, 2012, pp. 203-225), ndërsa Trump e radikalizoi më tej këtë logjikë komunikimi me Twitter Live, duke e kthyer komunikimin në instrument performativ ku çdo deklaratë bëhej ngjarje politike. Enli (2015, pp. 1-3) e përkufizon këtë si “autenticitet të ndërmjetësuar”, ndërsa Tufekci (2017, pp. 169-188, 261-276) argumenton se autoriteti digjital ndërtohet përmes pranisë së vazhdueshme, lidhjeve parasociale dhe performancës emocionale në kohë reale.</w:t>
      </w:r>
      <w:r w:rsidDel="00000000" w:rsidR="00000000" w:rsidRPr="00000000">
        <w:rPr>
          <w:rtl w:val="0"/>
        </w:rPr>
      </w:r>
    </w:p>
    <w:p w:rsidR="00000000" w:rsidDel="00000000" w:rsidP="00000000" w:rsidRDefault="00000000" w:rsidRPr="00000000" w14:paraId="000002D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Ndjesia e afërsisë me liderin nuk është produkt i mediave digjitale, por një vijimësi historike. Horton dhe Wohl (1956, pp. 215-229) e quajtën këtë “parasocial relationship”, një raport në dukje personal, por në thelb i njëanshëm, ku publiku zhvillon ndjenja afërsie dhe besimi ndaj një figure publike që nuk e njeh. Në periudhat para-digitale, kjo afërsi ndërtohej përmes simbolikës kolektive dhe formateve të përfaqësimit publik, ku lideri përfaqësonte identitetin politik dhe kulturor të komunitetit (Anderson, 2006, pp. 6-7). Mediat audiovizuale e transformuan këtë marrëdhënie në një afërsi të projektuar, ndërsa rrjetet sociale e intensifikuan, duke krijuar iluzionin e ndërveprimit reciprok dhe të pjesëmarrjes së përbashkët. Papacharissi (2015, pp. 12-18) e koncepton këtë si “politikë të ndjenjave publike”, ku besueshmëria buron nga mënyra se si emocionet komunikohen, jo domosdoshmërisht nga përmbajtja që përcillet.</w:t>
      </w:r>
      <w:r w:rsidDel="00000000" w:rsidR="00000000" w:rsidRPr="00000000">
        <w:rPr>
          <w:rtl w:val="0"/>
        </w:rPr>
      </w:r>
    </w:p>
    <w:p w:rsidR="00000000" w:rsidDel="00000000" w:rsidP="00000000" w:rsidRDefault="00000000" w:rsidRPr="00000000" w14:paraId="000002D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gjatë periudhës 1999-2008, komunikimi politik u kontrollua kryesisht nga UNMIK-u dhe u dizajnua për audienca ndërkombëtare (Caplan, 2005, pp. 90-150). Kjo krijoi një formë të diplomacisë në skenë publike (“front stage diplomacy”) (Zaum, 2007, pp. 126-153), ku çdo paraqitje politike duhej të përmbushte pritjet e misioneve ndërkombëtare. Chesterman (2005, pp. 79-132) thekson se administrata ndërkombëtare synonte të projektonte një imazh të qeverisjes së përgjegjshme për Këshillin e Sigurimit, ndërsa liderët vendorë, si Rugova dhe Thaçi, mbetën brenda formateve të filtrimit tradicional, me pak hapësirë për ndërveprim të drejtpërdrejtë me qytetarët.</w:t>
      </w:r>
      <w:r w:rsidDel="00000000" w:rsidR="00000000" w:rsidRPr="00000000">
        <w:rPr>
          <w:rtl w:val="0"/>
        </w:rPr>
      </w:r>
    </w:p>
    <w:p w:rsidR="00000000" w:rsidDel="00000000" w:rsidP="00000000" w:rsidRDefault="00000000" w:rsidRPr="00000000" w14:paraId="000002D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Shpallja e Pavarësisë më 2008 shënoi një kthesë të qartë: seanca e Kuvendit u transmetua live, duke e kthyer aktin politik në ngjarje vizuale të legjitimitetit kombëtar. Pas këtij momenti, komunikimi politik shpesh imitoi modelet ndërkombëtare, duke prodhuar një afërsi të ndërmjetësuar. Pas vitit 2013, me rritjen e penetrimit të internetit nga 61.3 % në 2017 në 98.6 % në 2023 (ARKEP, 2017-2023), transmetimet live u bënë boshti i komunikimit politik. Liderë si Albin Kurti përdorën Facebook Live për të anashkaluar median tradicionale, ndërsa pandemia e COVID-19 krijoi pritje të reja për komunikim të menjëhershëm dhe transparent. Kjo prodhoi një ekonomi të vëmendjes, ku autoriteti matet me ritmin dhe intensitetin e pranisë online (Davenport &amp; Beck, 2001, p. 20); (Wu, 2016, pp. 112-113).</w:t>
      </w:r>
      <w:r w:rsidDel="00000000" w:rsidR="00000000" w:rsidRPr="00000000">
        <w:rPr>
          <w:rtl w:val="0"/>
        </w:rPr>
      </w:r>
    </w:p>
    <w:p w:rsidR="00000000" w:rsidDel="00000000" w:rsidP="00000000" w:rsidRDefault="00000000" w:rsidRPr="00000000" w14:paraId="000002D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Zuboff (2019, pp. 15-20) e quan këtë proces “kapitalizëm të vëmendjes”, ku shikueshmëria mund të konvertohet në kapital politik, ndërsa algoritmet privilegjojnë përmbajtje polarizuese dhe emocionale. Transmetimet e drejtpërdrejta dhe reagimet e menjëhershme gjatë krizave mund të kenë forcuar perceptimin e përgjegjshmërisë dhe afërsisë, por autoriteti i ndërtuar në këtë mënyrë mbetet i brishtë, sepse është i varur nga vazhdimësia e pranisë online. Rreziqet e manipulimit vizual, përfshirë “deepfakes”, e kanë zbehur më tej besimin institucional. Siç paralajmëron Mosco (2017, pp. 91-94), politika e shndërruar në performancë rrezikon të humbasë përmbajtjen për hir të spektaklit.</w:t>
      </w:r>
      <w:r w:rsidDel="00000000" w:rsidR="00000000" w:rsidRPr="00000000">
        <w:rPr>
          <w:rtl w:val="0"/>
        </w:rPr>
      </w:r>
    </w:p>
    <w:p w:rsidR="00000000" w:rsidDel="00000000" w:rsidP="00000000" w:rsidRDefault="00000000" w:rsidRPr="00000000" w14:paraId="000002D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nivel rajonal, raportet e D4D (2022) dhe të Komisionit Evropian (2024) tregojnë përdorim intensiv të rrjeteve sociale në shoqëritë post-konflikt. Krahasimet me Ukrainën dhe Gjeorgjinë konfirmojnë se legjitimiteti politik shpesh ndërtohet përmes narrativave digjitale (Ó Beacháin &amp; Polese, 2009, pp. 810-818).</w:t>
      </w:r>
      <w:r w:rsidDel="00000000" w:rsidR="00000000" w:rsidRPr="00000000">
        <w:rPr>
          <w:rtl w:val="0"/>
        </w:rPr>
      </w:r>
    </w:p>
    <w:p w:rsidR="00000000" w:rsidDel="00000000" w:rsidP="00000000" w:rsidRDefault="00000000" w:rsidRPr="00000000" w14:paraId="000002D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trajektorja e Kosovës nga komunikimi i kontrolluar ndërkombëtarisht (1999-2008), te imitimi i modeleve globale (2008-2013), e deri tek konsolidimi i performancës live (2013-2024) dëshmon një zhvendosje paradigmatike: nga autoriteti i ndërmjetësuar te performanca në kohë reale, ku politika nuk kërkon më të besohet përmes fjalës, por të perceptohet përmes pranisë.</w:t>
      </w:r>
    </w:p>
    <w:p w:rsidR="00000000" w:rsidDel="00000000" w:rsidP="00000000" w:rsidRDefault="00000000" w:rsidRPr="00000000" w14:paraId="000002D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Shënim analitik. Ky nënseksion përfaqëson një transformim paradigmë, sepse ndryshon mënyrën se si ndërtohet dhe perceptohet autoriteti politik. Kalimi nga komunikimi i ndërmjetësuar në performancën në kohë reale shënon një zhvendosje nga racionaliteti deliberativ te ndjeshmëria publike, nga autoriteti institucional te autoriteti performativ, dhe nga vlerësimi i përmbajtjes te ekonomia e vëmendjes. Epoka “live” nuk është thjesht teknologjike, por epistemike dhe sociopolitike, sepse ndryshon mënyrën se si qytetarët përjetojnë politikën dhe si liderët e prodhojnë legjitimitetin.</w:t>
      </w:r>
    </w:p>
    <w:p w:rsidR="00000000" w:rsidDel="00000000" w:rsidP="00000000" w:rsidRDefault="00000000" w:rsidRPr="00000000" w14:paraId="000002D9">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4.2.3 Trolling-u gjinor dhe kufizimi i pjesëmarrjes së grave</w:t>
      </w:r>
    </w:p>
    <w:p w:rsidR="00000000" w:rsidDel="00000000" w:rsidP="00000000" w:rsidRDefault="00000000" w:rsidRPr="00000000" w14:paraId="000002D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dekadat e fundit, interneti është shndërruar në hapësirë ku dhuna simbolike merr forma të reja, dhe një ndër më të dukshmet është trolling-u gjinor. Termi “trolling” u shfaq në kulturën e hershme të internetit të viteve ’90 për të përshkruar provokime anonime që synonin destabilizimin e diskutimeve online (Phillips, 2015, pp. 17-35). Me zhvillimin e komunikimit digjital, ai fitoi dimension gjinor: sot nënkupton sulme të përsëritura e të koordinuara ndaj grave që synojnë identitetin, pamjen apo moralin e tyre në vend të ideve politike (Jane, 2014, p. 563); (Banet-Weiser &amp; Miltner, 2016, p. 172). Këto sulme nuk janë spontane, por mund të funksionojnë si instrumente për delegjitimimin e grave dhe për t’i përjashtuar nga hapësira publike.</w:t>
      </w:r>
    </w:p>
    <w:p w:rsidR="00000000" w:rsidDel="00000000" w:rsidP="00000000" w:rsidRDefault="00000000" w:rsidRPr="00000000" w14:paraId="000002D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Kjo dhunë zhvendos vëmendjen nga përmbajtja te trupi dhe morali. Studimet mbi perceptimin e lidereve tregojnë se ato gjykohen më ashpër për veshjen, qëndrimin dhe tonin e zërit: nëse janë të buta, cilësohen si “jo serioze”; nëse shfaqin vendosmëri, si “jo autentike” (Van Natten, 2020, pp. 19, 28-29, 35-39, 42). Ky standard i dyfishtë e kthen gjininë në kriter gjykimi dhe mund të ndikojë në perceptimin e legjitimitetit politik të grave.</w:t>
      </w:r>
      <w:r w:rsidDel="00000000" w:rsidR="00000000" w:rsidRPr="00000000">
        <w:rPr>
          <w:rtl w:val="0"/>
        </w:rPr>
      </w:r>
    </w:p>
    <w:p w:rsidR="00000000" w:rsidDel="00000000" w:rsidP="00000000" w:rsidRDefault="00000000" w:rsidRPr="00000000" w14:paraId="000002D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formë më e sofistikuar është gendered disinformation përdorimi i narrativave seksiste dhe lajmeve të rreme për të dëmtuar reputacionin e grave politikane. Koncepti u artikulua fillimisht nga National Democratic Institute (NDI) përmes fushatës #NotTheCost (2016), u zhvillua nga Gallagher &amp; Stamberger (2020) dhe u institucionalizua nga OSCE/ODIHR (2020, pp. 5-7) dhe UN Women (2021). Në Kosovë, ai u adoptua nga raportet e KDI (2021) dhe D4D (2022) për të përshkruar format e delegjitimimit online ndaj grave në politikë.</w:t>
      </w:r>
      <w:r w:rsidDel="00000000" w:rsidR="00000000" w:rsidRPr="00000000">
        <w:rPr>
          <w:rtl w:val="0"/>
        </w:rPr>
      </w:r>
    </w:p>
    <w:p w:rsidR="00000000" w:rsidDel="00000000" w:rsidP="00000000" w:rsidRDefault="00000000" w:rsidRPr="00000000" w14:paraId="000002D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Pasojat janë të thella. Trolling-u gjinor prodhon efekt ftohës (chilling effect): shumë gra shmangin komunikimin live apo rrjetet sociale nga frika e sulmeve dhe kërcënimeve. Studimet ligjore dhe sociologjike tregojnë se dhuna digjitale krijon vetë-censurë dhe tërheqje nga hapësira publike (Citron, 2014, pp. 3-9); (Sobieraj, 2020, pp. 1-5). Raporti i OSCE (2020, pp. 5-7) tregon se abuzimet e përsëritura mund t’i shtyjnë gratë të kufizojnë praninë online ose të braktisin diskursin publik.</w:t>
      </w:r>
      <w:r w:rsidDel="00000000" w:rsidR="00000000" w:rsidRPr="00000000">
        <w:rPr>
          <w:rtl w:val="0"/>
        </w:rPr>
      </w:r>
    </w:p>
    <w:p w:rsidR="00000000" w:rsidDel="00000000" w:rsidP="00000000" w:rsidRDefault="00000000" w:rsidRPr="00000000" w14:paraId="000002D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Kosovë, fenomeni është dokumentuar qartë: KDI (2021) raporton se mbi 60 % e grave politikanë janë përballur me sulme seksiste, ndërsa D4D (2022) vëren se ato shtohen gjatë fushatave zgjedhore. OSCE (2023) paralajmëron se trolling-u gjinor përforcon perceptimin se pjesëmarrja e grave është “anomali” dhe jo normë, duke e bërë autoritetin e tyre më të brishtë edhe në pozita formale. Në një kulturë ende patriarkale, këto mekanizma digjitale mund të përforcojnë pabarazitë strukturore të pushtetit.</w:t>
      </w:r>
      <w:r w:rsidDel="00000000" w:rsidR="00000000" w:rsidRPr="00000000">
        <w:rPr>
          <w:rtl w:val="0"/>
        </w:rPr>
      </w:r>
    </w:p>
    <w:p w:rsidR="00000000" w:rsidDel="00000000" w:rsidP="00000000" w:rsidRDefault="00000000" w:rsidRPr="00000000" w14:paraId="000002D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Raste të ngjashme në Ukrainë dhe Gjeorgji tregojnë se sulmet gjinore online përdoren si strategji për të delegjitimuar gratë, duke i paraqitur si të paafta ose të papërshtatshme për pushtet (Ó Beacháin &amp; Polese, 2009). Kjo e bën trolling-un gjinor tipar të shoqërive post-konflikt dhe tranzicionale, ku institucionet e brishta dhe kultura patriarkale bashkëveprojnë për të heshtur zërin e grave.</w:t>
      </w:r>
      <w:r w:rsidDel="00000000" w:rsidR="00000000" w:rsidRPr="00000000">
        <w:rPr>
          <w:rtl w:val="0"/>
        </w:rPr>
      </w:r>
    </w:p>
    <w:p w:rsidR="00000000" w:rsidDel="00000000" w:rsidP="00000000" w:rsidRDefault="00000000" w:rsidRPr="00000000" w14:paraId="000002E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trolling-u gjinor nuk është vetëm problem i barazisë, por sfidë për legjitimitetin demokratik. Duke frenuar zërat femërorë dhe duke i privuar nga komunikimi në kohë reale, dhuna digjitale prodhon një autoritet të pabarabartë dhe e kufizon thelbin përfaqësues të demokracisë. Për Kosovën, trajtim i këtij fenomeni është kusht për konsolidim demokratik, sepse pa pjesëmarrje të barabartë gjinore, legjitimiteti demokratik mbetet i kufizuar.</w:t>
      </w:r>
    </w:p>
    <w:p w:rsidR="00000000" w:rsidDel="00000000" w:rsidP="00000000" w:rsidRDefault="00000000" w:rsidRPr="00000000" w14:paraId="000002E1">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Branding-u diplomatik dhe legjitimiteti</w:t>
      </w:r>
    </w:p>
    <w:p w:rsidR="00000000" w:rsidDel="00000000" w:rsidP="00000000" w:rsidRDefault="00000000" w:rsidRPr="00000000" w14:paraId="000002E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peizazhin politik të Kosovës pas vitit 1999, legjitimiteti nuk është ndërtuar vetëm mbi performanën institucionale, por edhe nga mënyra se si shteti është përpjekur ta përkthente ekzistencën e vet në njohje ndërkombëtare. Diplomacia e imazhit ka vepruar si zgjatim i komunikimit të brendshëm, një proces ku autoriteti synon të përkthehet në pranueshmëri simbolike. Që nga shpallja e pavarësisë, çdo qeveri ka përdorur strategji që Pierre Bourdieu i quan kapital simbolik, për të shndërruar pushtetin politik në vlerë të njohur ndërkombëtarisht (Bourdieu, 1991, pp. 163-165). Ky proces nuk nuk mund të reduktohet thjesht në propagandë, por një akt legjitimues që synon sigurimin e vendit të Kosovës në arkitekturën ndërkombëtare.</w:t>
      </w:r>
    </w:p>
    <w:p w:rsidR="00000000" w:rsidDel="00000000" w:rsidP="00000000" w:rsidRDefault="00000000" w:rsidRPr="00000000" w14:paraId="000002E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Sipas teorive të nation branding-ut, shtetet ndërtojnë identitete për të fituar respekt dhe ndikim në rendin global (Anholt, 2007, pp. 5-8); (Aronczyk, 2013, pp. 10-15). Për Kosovën, kjo nuk ka funksionuar vetëm si fushatë estetike, por strategji mbijetese politike. Fushatat “Kosovo - The Young Europeans” (2009) dhe “Kosovo - Ready for You” (2019) kërkonin të poziciononin vendin si demokraci të re dhe evropiane. Siç vëren Nicholas Cull (2009, pp. 19-25, 29-31), diplomacia publike synon krijimin e afërsisë emocionale midis shteteve dhe audiencave. Në këtë dritë, branding-u diplomatik i Kosovës funksionon si performancë shtetërore, ku imazhi funksionon si përfaqësim i ekzistencës politike.</w:t>
      </w:r>
      <w:r w:rsidDel="00000000" w:rsidR="00000000" w:rsidRPr="00000000">
        <w:rPr>
          <w:rtl w:val="0"/>
        </w:rPr>
      </w:r>
    </w:p>
    <w:p w:rsidR="00000000" w:rsidDel="00000000" w:rsidP="00000000" w:rsidRDefault="00000000" w:rsidRPr="00000000" w14:paraId="000002E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kjo performancë zhvillohet mbi një terren të pasigurt. Kosova operon në një mjedis ku njohja ndërkombëtare mbetet e pjesshme dhe ndërhyrjet e aktorëve të jashtëm që kanë ndikuar historikisht në procesin e shtetformimit dhe legjitimitetit institucional (Kap. II), vazhdojnë të formësojnë perceptimin e autoritetit politik. Për pasojë, branding-u diplomatik shpesh shërben merr funksion kompensues për mungesën e konsensusit të brendshëm. Në vend që të pasqyrojë substancën e reformave, legjitimiteti të ndërmjetësuar, ku dukshmëria zë vendin e përmbajtjes. Henry Kissinger (2022, p. 52) paralajmëron se çdo rend politik që mbështet autoritetin te perceptimi rrezikon qëndrueshmërinë e vet, një vëzhgim që i përshtatet rastit të Kosovës, ku miratimi ndërkombëtar shpesh bëhet barometër i suksesit të brendshëm.</w:t>
      </w:r>
      <w:r w:rsidDel="00000000" w:rsidR="00000000" w:rsidRPr="00000000">
        <w:rPr>
          <w:rtl w:val="0"/>
        </w:rPr>
      </w:r>
    </w:p>
    <w:p w:rsidR="00000000" w:rsidDel="00000000" w:rsidP="00000000" w:rsidRDefault="00000000" w:rsidRPr="00000000" w14:paraId="000002E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Sidoqoftë, në një shtet të ri dhe ende të brishtë, dimensioni simbolik i branding-ut mbetet veçanërisht i rëndësishëm. Siç argumenton Pamment (2014, pp. 87-90), diplomacia bashkëkohore funksionon si “ekonomi e reputacionit”, ku ndikimi matet përmes perceptimit, jo vetëm përmes fuqisë. Kësisoj, lidershipi kosovar nuk përfaqëson thjesht shtetin, ai kontribuon në performimin simbolik të tij, duke e kthyer komunikimin diplomatik në instrument legjitimimi. Branding-u diplomatik bëhet, në këtë kuptim, mekanizëm i rëndësishëm i mbijetesës politike dhe simbolike. Një mënyrë kjo për të ruajtur subjektivitetin e shtetit në një rend ku ekzistenca varet nga njohja e të tjerëve.</w:t>
      </w:r>
      <w:r w:rsidDel="00000000" w:rsidR="00000000" w:rsidRPr="00000000">
        <w:rPr>
          <w:rtl w:val="0"/>
        </w:rPr>
      </w:r>
    </w:p>
    <w:p w:rsidR="00000000" w:rsidDel="00000000" w:rsidP="00000000" w:rsidRDefault="00000000" w:rsidRPr="00000000" w14:paraId="000002E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branding-u diplomatik i Kosovës mishëron ambivalencën e legjitimitetit të saj. Ndërsa projekton vlera demokratike jashtë, brenda mbetet i varur nga perceptimi ndërkombëtar për të konfirmuar vetveten. Diplomacia e imazhit shfaqet si pasqyrë e brishtësisë politike një përpjekje për të ruajtur autoritetin përmes pranueshmërisë simbolike. Si shumë shtete post-konfliktuale, Kosova lëviz midis performancës dhe realitetit: ajo duhet të perceptohet si legjitime për t’u njohur. Por mënyra se si shihet nga jashtë shpesh përcakton mënyrën se si e sheh vetveten. Në këtë pasqyrë të ndërsjellë fillon edhe kapitulli tjetër i legjitimitetit, ai që buron nga ndërkombëtarët dhe perceptimi qytetar, ku imazhi diplomatik funksionon si indikator i besueshmërisë politike.</w:t>
      </w:r>
    </w:p>
    <w:p w:rsidR="00000000" w:rsidDel="00000000" w:rsidP="00000000" w:rsidRDefault="00000000" w:rsidRPr="00000000" w14:paraId="000002E7">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4.4 Ndërkombëtarët dhe perceptimi qytetar</w:t>
      </w:r>
    </w:p>
    <w:p w:rsidR="00000000" w:rsidDel="00000000" w:rsidP="00000000" w:rsidRDefault="00000000" w:rsidRPr="00000000" w14:paraId="000002E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Që nga viti 1999, prania ndërkombëtare në Kosovë ka kaluar nga mbikëqyrje institucionale në një faktor që ndikon në mënyrën se si qytetarët e perceptojnë pushtetin dhe legjitimitetin. Administrimi i gjatë nga UNMIK-u, i ndërtuar mbi parimin e stabilitetit të garantuar nga jashtë, krijoi një realitet politik ku qeverisja vendore mbeti e ndërmjetësuar dhe shpesh e kufizuar në kompetenca formale. Siç thekson Caplan (2005, pp. 142-146), modeli i UNMIK-ut bazohej në transferim autoriteti pa transferim pushteti, duke i lënë elitave vendore rol simbolik në vendimmarrje. Kjo periudhë kontribuoi në krijimin e një politike të varur nga miratimi i jashtëm dhe dobësoi ndjeshëm ndjenjën e përgjegjësisë institucionale. Sipas OSCE (2001, p. 45), mbi 60% e qytetarëve atëherë shprehën mosbesim ndaj institucioneve vendore, duke e parë mbikëqyrjen ndërkombëtare si garanci sigurie më shumë sesa kufizim të sovranitetit.</w:t>
      </w:r>
    </w:p>
    <w:p w:rsidR="00000000" w:rsidDel="00000000" w:rsidP="00000000" w:rsidRDefault="00000000" w:rsidRPr="00000000" w14:paraId="000002E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më 2008, marrëdhënia me faktorin ndërkombëtar u transformua nga kujdestari në kushtëzim strategjik. Bashkimi Evropian, përmes politikës së zgjerimit dhe fondeve IPA, lidhi mbështetjen ekonomike me performancën institucionale dhe bashkëpunimin rajonal (European Commission, 2016-2023). Rasti i liberalizimit të vizave është shembull i qartë i këtij kushtëzimi: procesi u lidh me ratifikimin e demarkacionit me Malin e Zi (2018) dhe luftën kundër korrupsionit, por pavarësisht përmbushjes së kritereve teknike, u zvarrit për pesë vjet. Sipas UNDP (2021, p. 6), vetëm 33% e qytetarëve e konsideronin procesin të drejtë, ndërsa mbi 70% e shihnin vonesën si shenjë nënvleftësimi nga BE-ja. Liberalizimi i miratuar në 2023 dhe hyrja në fuqi më 1 janar 2024 e mbylli një dekadë të gjatë kushtëzimi që kishte ndikur negativisht në besimin publik në autonominë e qeverisjes vendore.</w:t>
      </w:r>
      <w:r w:rsidDel="00000000" w:rsidR="00000000" w:rsidRPr="00000000">
        <w:rPr>
          <w:rtl w:val="0"/>
        </w:rPr>
      </w:r>
    </w:p>
    <w:p w:rsidR="00000000" w:rsidDel="00000000" w:rsidP="00000000" w:rsidRDefault="00000000" w:rsidRPr="00000000" w14:paraId="000002E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vitin 2023, tensionet në veri sollën masa pezulluese financiare nga BE-ja, me vlerë mbi €613 milion (GAP Institute, 2023, p. 3), ndërsa sondazhet e UNDP (2023, p. 7) shënuan rënie prej 15 pikë përqindjeje në besimin ndaj institucioneve. Kjo sygjroi se kritika ndërkombëtare mund të ndikonte në perceptimin publik ndaj lidershipit vendor. Pas aksioneve policore në veri (gusht 2024), Ambasada e SHBA-së publikoi deklaratën për “zhgënjim të thellë”, ndërsa sondazhi i NDI (2024, p. 8) tregoi se 45% e qytetarëve e perceptonin marrëdhënien me SHBA si të përkeqësuar. Përjashtimi nga stërvitja “Defender Europe 23” u interpretua si penalizim diplomatik dhe sinjal izolimi politik.</w:t>
      </w:r>
      <w:r w:rsidDel="00000000" w:rsidR="00000000" w:rsidRPr="00000000">
        <w:rPr>
          <w:rtl w:val="0"/>
        </w:rPr>
      </w:r>
    </w:p>
    <w:p w:rsidR="00000000" w:rsidDel="00000000" w:rsidP="00000000" w:rsidRDefault="00000000" w:rsidRPr="00000000" w14:paraId="000002E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kuadër, ndërkombëtarët nuk janë më thjesht komentues, por rregullatorë të diskursit politik, të aftë të përcaktojnë ritmin e komunikimit dhe koston politike të veprimeve qeveritare. Siç theksojnë Sending, Pouliot &amp; Neumann (2015, pp. 69-73), ndërhyrjet ndërkombëtare krijojnë “performanca mbikëqyrjeje”, ku pushteti ushtrohet jo përmes urdhrit të drejtpërdrejtë, por përmes menaxhimit të diskursit dhe simbolikës së legjitimitetit. Raportet e EEAS (2024) dhe OSCE (2023, pp. 10-13) theksojnë se perceptimi i sundimit të ligjit dhe transparencës ndikohet nga narrativat diplomatike. Kjo ka ndërtuar një ekosistem të besimit ndërmjetësuar, ku qytetarët shpesh u besojnë deklaratave ndërkombëtare më shumë se institucioneve vendore (Castells, 2009, pp. 299-302).</w:t>
      </w:r>
      <w:r w:rsidDel="00000000" w:rsidR="00000000" w:rsidRPr="00000000">
        <w:rPr>
          <w:rtl w:val="0"/>
        </w:rPr>
      </w:r>
    </w:p>
    <w:p w:rsidR="00000000" w:rsidDel="00000000" w:rsidP="00000000" w:rsidRDefault="00000000" w:rsidRPr="00000000" w14:paraId="000002E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vëzhgim i OSCE (2023, pp. 10-13) tregon se postimet e BE-së, OSBE-së dhe ambasadave perëndimore në rrjetet sociale gjenerojnë më shumë ndërveprime sesa komunikimet qeveritare, duke i shndërruar këta aktorë në formues të agjendës publike, një rol që Castells (2009, p. 301) e përkufizon si kontroll i rrjedhave komunikative. Kjo ndërvarësi midis komunikimit ndërkombëtar dhe perceptimit vendor e ka bërë Kosovën shembull tipik të një legjitimiteti të importuar, ku reputacioni i qeverive matet në përputhje me tonin e reagimeve ndërkombëtare dhe jo vetëm me performancën e perceptuar të institucioneve vendore.</w:t>
      </w:r>
      <w:r w:rsidDel="00000000" w:rsidR="00000000" w:rsidRPr="00000000">
        <w:rPr>
          <w:rtl w:val="0"/>
        </w:rPr>
      </w:r>
    </w:p>
    <w:p w:rsidR="00000000" w:rsidDel="00000000" w:rsidP="00000000" w:rsidRDefault="00000000" w:rsidRPr="00000000" w14:paraId="000002E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marrëdhënia ndërkombëtar-qytetar në Kosovë përfaqëson pasqyrën më të ndjeshme të legjitimitetit politik: ndërkombëtarët kanë qenë thelbësorë për paqen dhe konsolidimin institucional, por njëkohësisht kanë krijuar një varësi diskursive që ka vonuar zhvillimin e një kulture të plotë të përgjegjësisë qytetare. Të dhënat e UNDP (2023, pp. 5-6) dhe KDI (2023, pp. 4-6) tregojnë se ndërkombëtarët kontribojnë në rritjen e dukshmërisë së Kosovës, ndërsa njëkohësisht mund të ndikojnë në mënyrën se si perceptohet autonomia e institucioneve vendore, duke e mbajtur tranzicionin demokratik në një gjendje të ndërmjetme midis mbikëqyrjes dhe pavarësisë. Sfida reale për Kosovën është ndërtimi i një komunikimi të pavarur politik, ku autoriteti të mos ketë nevojë të përkthehet për t’u kuptuar dhe legjitimiteti të matet jo nga miratimi ndërkombëtar, por nga pjekuria politike e qytetarëve për ta mbajtur vetë peshën e vetëvendosjes.</w:t>
      </w:r>
    </w:p>
    <w:p w:rsidR="00000000" w:rsidDel="00000000" w:rsidP="00000000" w:rsidRDefault="00000000" w:rsidRPr="00000000" w14:paraId="000002EE">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4.4.1 Komunikimi gjatë krizave dhe negociatave ndërkombëtare</w:t>
      </w:r>
    </w:p>
    <w:p w:rsidR="00000000" w:rsidDel="00000000" w:rsidP="00000000" w:rsidRDefault="00000000" w:rsidRPr="00000000" w14:paraId="000002E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Siç është theksuar në historinë e re të Kosovës, mënyra se si liderët kanë komunikuar gjatë krizave dhe negociatave ndërkombëtare është interpretuar shpesh si tregues i pjekurisë politike dhe i aftësisë për të përballuar presione shumëplanëshe (shih 2.3.2). Komunikimi nuk kufizohet në deklarata publike apo menaxhim informacioni, por përfshin aftësinë për të ndërtuar urë mes pritshmërive qytetare dhe realiteteve të ndërvarura ndërkombëtare. Për një shtet që ka evoluar nën mbikëqyrje të gjatë ndërkombëtare, çdo krizë e brendshme apo proces dialogu është shndërruar në test për legjitimitetin e vendimmarrjes dhe fleksibilitetin institucional.</w:t>
      </w:r>
    </w:p>
    <w:p w:rsidR="00000000" w:rsidDel="00000000" w:rsidP="00000000" w:rsidRDefault="00000000" w:rsidRPr="00000000" w14:paraId="000002F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Sipas Teorisë së Komunikimit të Krizës Sipas Situatës, reagimi institucional përcaktohet nga natyra e krizës dhe nga reputacioni i aktorëve që e menaxhojnë (Coombs, 2007, p. 165). Në rastin e Kosovës, kjo logjikë shpesh ndërthuret me faktorët ndërkombëtarë, jo si kufizim, por si pjesë e ndërlidhjeve të domosdoshme që e karakterizojnë një shtet të vogël në sistemin global. Kriza e veriut në vitin 2022, lidhur me reciprocitetin e targave, e shfaqi qartë këtë ekuilibër të brishtë: një pjesë e qytetarëve e perceptuan si afirmim të sovranitetit (KDI, 2022, pp. 61-65); (GLPS, 2022, pp. 8-9), ndërsa ndërkombëtarët e lexuan si çështje stabiliteti rajonal (European Commission, 2024, pp. 88-90). Kjo përplasje perceptimesh pasqyron modelin e two-level game, ku liderët kombëtarë negociojnë paralelisht në arenën e brendshme dhe atë ndërkombëtare (Putnam, 1988, p. 429), si dhe parimet e complex interdependence, që theksojnë ndërvarësinë e vendimeve politike, ekonomike dhe diplomatike në një mjedis shumëpalësh (Keohane &amp; Nye, 2011, pp. 20-29).</w:t>
      </w:r>
      <w:r w:rsidDel="00000000" w:rsidR="00000000" w:rsidRPr="00000000">
        <w:rPr>
          <w:rtl w:val="0"/>
        </w:rPr>
      </w:r>
    </w:p>
    <w:p w:rsidR="00000000" w:rsidDel="00000000" w:rsidP="00000000" w:rsidRDefault="00000000" w:rsidRPr="00000000" w14:paraId="000002F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negociatat Kosovë-Serbi (2011-2013; 2023), komunikimi publik mori funksionin e instrumentit për ruajtjen e kohezionit të brendshëm dhe kredibilitetit ndërkombëtar. Kjo strategji, e zakonshme për dialogje të ndërmjetësuara (Wolff, 2021, pp. 3-6), ndihmoi në shmangien e përshkallëzimeve të brendshme, duke krijuar edhe debate mbi kufizimin e transparencës demokratike (Juncos, 2017, pp. 7-9). Siç argumenton Bieber (2015, pp. 300-304), Bashkimi Evropian shpesh kombinon presionin me ndërmjetësimin për të ruajtur stabilitetin rajonal, jo domosdoshmërisht për të orientuar kompromiset, por për të siguruar parashikueshmëri politike dhe ndikim të qëndrueshëm në zhvillimet lokale.</w:t>
      </w:r>
      <w:r w:rsidDel="00000000" w:rsidR="00000000" w:rsidRPr="00000000">
        <w:rPr>
          <w:rtl w:val="0"/>
        </w:rPr>
      </w:r>
    </w:p>
    <w:p w:rsidR="00000000" w:rsidDel="00000000" w:rsidP="00000000" w:rsidRDefault="00000000" w:rsidRPr="00000000" w14:paraId="000002F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kuadër, qasjet e Meta-leadership, që analizojnë mënyrën si udhëheqësit lidhin institucione të ndryshme për t’iu përgjigjur krizave ndërsektoriale (Marcus, McNulty, &amp; Henderson, 2015, pp. 2-6), dhe “Leadership as Practice”, që e koncepton lidershipin si proces bashkërendimi e jo si atribut individual (Lehtonen et al., 2025, pp. 2-3, 6-7); (Raelin, 2016, pp. 2-6), ndihmojnë në shpjegimin e komunikimit politik në kontekste të ndërvarura. Po ashtu, narrativat e qëndrueshmërisë (Hinck, 2023, pp. 15-18) shfaqin përpjekjen për ta kthyer krizën në burim simbolik të legjitimitetit dhe përforcimit institucional.</w:t>
      </w:r>
      <w:r w:rsidDel="00000000" w:rsidR="00000000" w:rsidRPr="00000000">
        <w:rPr>
          <w:rtl w:val="0"/>
        </w:rPr>
      </w:r>
    </w:p>
    <w:p w:rsidR="00000000" w:rsidDel="00000000" w:rsidP="00000000" w:rsidRDefault="00000000" w:rsidRPr="00000000" w14:paraId="000002F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planin krahasues, Kosova ruan veçorinë e saj në raport me fqinjët. Në Maqedoninë e Veriut, Zoran Zaev aplikoi transparencë graduale gjatë krizës së emrit (Vankovska, 2019, pp. 10-13); në Bosnje dhe Hercegovinë, prania e OHR e mbajti procesin politik nën mbikëqyrje të gjatë ndërkombëtare (Bieber, 2002, pp. 25-27); ndërsa në Mal të Zi, Milo Gjukanoviq ndërthurte nacionalizmin me orientim pro-evropian (Bechev, 2021, pp. 2-5). Në rastin kosovar, ndërveprimi midis autonomisë politike dhe bashkëvarësisë ndërkombëtare është më transparent dhe i institucionalizuar, duke e diferencuar nga rastet e mëparshme si marrëveshja e Brukselit (Bieber, 2015, pp. 285-287), demarkacioni me Malin e Zi (Keil, 2018, pp. 73-76) apo heqja e taksës 100 % (Mehmetaj, 2020, pp. 910-915); (Visoka, 2017, pp. 86-92).</w:t>
      </w:r>
      <w:r w:rsidDel="00000000" w:rsidR="00000000" w:rsidRPr="00000000">
        <w:rPr>
          <w:rtl w:val="0"/>
        </w:rPr>
      </w:r>
    </w:p>
    <w:p w:rsidR="00000000" w:rsidDel="00000000" w:rsidP="00000000" w:rsidRDefault="00000000" w:rsidRPr="00000000" w14:paraId="000002F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komunikimi gjatë krizave dhe negociatave ndërkombëtare mbetet indikator i fuqishëm i performancës udhëheqëse në Kosovë. Ai zbulon aftësinë e liderëve për të menaxhuar tensionet dhe për tëruajtur mundësitë e bashkëpunimit dhe për të ruajtur ekuilibrin mes sovranitetit dhe përgjegjësisë ndërkombëtare (shih 4.3), duke reflektuar një proces të vazhdueshëm mësimi politik më shumë sesa një përplasje midis palëve.</w:t>
      </w:r>
    </w:p>
    <w:p w:rsidR="00000000" w:rsidDel="00000000" w:rsidP="00000000" w:rsidRDefault="00000000" w:rsidRPr="00000000" w14:paraId="000002F5">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4.5 Protesta si instrument i pamjaftueshëm: ndërmjet shpërthimit emocional, instrumentalizimit politik dhe braktisjes institucionale</w:t>
      </w:r>
    </w:p>
    <w:p w:rsidR="00000000" w:rsidDel="00000000" w:rsidP="00000000" w:rsidRDefault="00000000" w:rsidRPr="00000000" w14:paraId="000002F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Protesta përbën një tregues të drejtpërdrejtë të marrëdhënies ndërmjet qytetarit dhe lidershipit politik. Ajo pasqyron kapacitetin e shoqërisë për ta artikuluar pakënaqësinë dhe për ta kthyer atë në ndikim institucional. Në Kosovë, megjithatë, protestat rrallë janë perceptuar si mekanizma që prodhojnë ndryshim të qëndrueshëm politik. Kjo ndarje ndërmjet pjesëmarrjes emocionale dhe mungesës së reagimit institucional përforcon atë që KIPRED e ka quajtur krizë legjitimiteti (KIPRED, 2005, p. 2). Në demokracitë e konsoliduara, protestat funksionojnë si mekanizma presioni që integrohen në procesin politik; në kontekste të brishta ato mbeten kryesisht shenjë simbolike e pakënaqësisë (Norris, 2011, pp. 118-123). Në Kosovë, sovraniteti i kufizuar ndërkombëtar dhe legjitimiteti i brishtë institucional kanë vështirësuar shndërrimin e mobilizimit qytetar në reforma të qëndrueshme (Visoka, 2017, pp. 152-156) (Bieber, 2020, pp. 6-8).</w:t>
      </w:r>
      <w:r w:rsidDel="00000000" w:rsidR="00000000" w:rsidRPr="00000000">
        <w:rPr>
          <w:rtl w:val="0"/>
        </w:rPr>
      </w:r>
    </w:p>
    <w:p w:rsidR="00000000" w:rsidDel="00000000" w:rsidP="00000000" w:rsidRDefault="00000000" w:rsidRPr="00000000" w14:paraId="000002F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I - 2004: Shpërthimi emocional dhe mungesa e ndërmjetësimit politik</w:t>
      </w:r>
      <w:r w:rsidDel="00000000" w:rsidR="00000000" w:rsidRPr="00000000">
        <w:rPr>
          <w:rFonts w:ascii="Times New Roman" w:cs="Times New Roman" w:eastAsia="Times New Roman" w:hAnsi="Times New Roman"/>
          <w:b w:val="0"/>
          <w:bCs w:val="0"/>
          <w:color w:val="000000"/>
          <w:sz w:val="24"/>
          <w:szCs w:val="24"/>
          <w:rtl w:val="0"/>
        </w:rPr>
        <w:br w:type="textWrapping"/>
        <w:t xml:space="preserve">Trazirat e marsit 2004 shënuan momentin e parë të përplasjes mes pritshmërive qytetare dhe institucioneve: reagimi zyrtar ishte i vonuar dhe interpretimi publik u delegua te UNMIK (shih 2.3; shih 4.4). UNDP raportoi rënie të menjëhershme të besimit publik, ndërsa Alexander e lexon çarjen si ndarje mes “rendit moral” dhe autoritetit politik (Alexander, 2006, pp. 54-56). Teoria e lëvizjeve kolektive sugjeron se krizat mund të kthehen në burim legjitimiteti nëse kanalizohen institucionalisht (Tilly, 2004, pp. 3-5) (Gurr, 1970, pp. 22-28). Në Kosovë ndodhi e kundërta: lidershipi duket se e privilegjoi ruajtjen e imazhit ndërkombëtar ndaj ndërmjetësimit me masën. Për kontrast, Marrëveshja e Ohrit (2001) në Maqedoninë e Veriut shndërroi tensionin etnik në proces politik (Bieber, 2008, pp. 134-138).</w:t>
      </w:r>
      <w:r w:rsidDel="00000000" w:rsidR="00000000" w:rsidRPr="00000000">
        <w:rPr>
          <w:rtl w:val="0"/>
        </w:rPr>
      </w:r>
    </w:p>
    <w:p w:rsidR="00000000" w:rsidDel="00000000" w:rsidP="00000000" w:rsidRDefault="00000000" w:rsidRPr="00000000" w14:paraId="000002F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II - 2015-2016: Protesta e instrumentalizuar dhe dobësia e karizmës politike</w:t>
      </w:r>
      <w:r w:rsidDel="00000000" w:rsidR="00000000" w:rsidRPr="00000000">
        <w:rPr>
          <w:rFonts w:ascii="Times New Roman" w:cs="Times New Roman" w:eastAsia="Times New Roman" w:hAnsi="Times New Roman"/>
          <w:b w:val="0"/>
          <w:bCs w:val="0"/>
          <w:color w:val="000000"/>
          <w:sz w:val="24"/>
          <w:szCs w:val="24"/>
          <w:rtl w:val="0"/>
        </w:rPr>
        <w:br w:type="textWrapping"/>
        <w:t xml:space="preserve">Protestat e opozitës në Kuvend, të shoqëruara me gaz lotsjellës,u paraqitën si përfaqësues të “zërit qytetar”, por perceptimi publik mbeti i përçarë. Ombudsmani (OIK) evidentoi se strategjia e konfrontimit rriti polarizimin pa krijuar alternativë funksionale (OIK, 2016, p. 27), ndërsa analizat akademike theksojnë se përdorimi i emocioneve si mjet politik mund të ketë ndikuar në uljen e besimit në institucionet përfaqësuese (Qehaja, 2017, pp. 222-224). Në terma weberianë, mungoi “siguria ontologjike” që e përkthen karizmën në bindje kolektive (Weber, 1978, p. 1112). Në plan rajonal, protestat shpesh amplifikojnë antagonizmin pa prodhuar reforma (Bieber, 2018, pp. 182-184), dhe Komisioni Evropian i cilësoi obstruksionet parlamentare si dëm për funksionalitetin institucional (European Commission, 2016, p. 5).</w:t>
      </w:r>
      <w:r w:rsidDel="00000000" w:rsidR="00000000" w:rsidRPr="00000000">
        <w:rPr>
          <w:rtl w:val="0"/>
        </w:rPr>
      </w:r>
    </w:p>
    <w:p w:rsidR="00000000" w:rsidDel="00000000" w:rsidP="00000000" w:rsidRDefault="00000000" w:rsidRPr="00000000" w14:paraId="000002F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III - Pas 2021: Braktisja e protestës dhe heshtja qytetare</w:t>
      </w:r>
      <w:r w:rsidDel="00000000" w:rsidR="00000000" w:rsidRPr="00000000">
        <w:rPr>
          <w:rFonts w:ascii="Times New Roman" w:cs="Times New Roman" w:eastAsia="Times New Roman" w:hAnsi="Times New Roman"/>
          <w:b w:val="0"/>
          <w:bCs w:val="0"/>
          <w:color w:val="000000"/>
          <w:sz w:val="24"/>
          <w:szCs w:val="24"/>
          <w:rtl w:val="0"/>
        </w:rPr>
        <w:br w:type="textWrapping"/>
        <w:t xml:space="preserve">Krizat e veriut (shih 2.5.5) shënuan kalimin nga protesta te heshtja publike: lidershipi e interpretoi qetësinë publike si tregues stabiliteti, duke shmangur rezonancën me emocionet qytetare. Kjo është ajo që Hirschman e quan quiescence - heshtje pasive nga humbja e besimit se pjesëmarrja prodhon ndryshim (Hirschman, 1970, pp. 32-33). Faktori strukturor e thelloi këtë prirje: mungesa e transparencës në financimin partiak dhe dobësia e llogaridhënies kanë forcuar mosbesimin publik (KDI, 2022, p. 19). Ndërkohë, rrjetet sociale amplifikuan emocionin, por nuk gjeneruan struktura përfaqësuese të qëndrueshme (Papacharissi, 2015, pp. 111-116, 125-134) (Tufekci, 2017, pp. xv-xxiv).</w:t>
      </w:r>
      <w:r w:rsidDel="00000000" w:rsidR="00000000" w:rsidRPr="00000000">
        <w:rPr>
          <w:rtl w:val="0"/>
        </w:rPr>
      </w:r>
    </w:p>
    <w:p w:rsidR="00000000" w:rsidDel="00000000" w:rsidP="00000000" w:rsidRDefault="00000000" w:rsidRPr="00000000" w14:paraId="000002F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Nga shpërthimi emocional i 2004-ës, te instrumentalizimi i 2015-2016 dhe te braktisja pas 2021-it, protesta në Kosovë mbeti kapacitet i kufizuar për mobilizim dhe një burim i parealizuar legjitimiteti. Ndryshe nga fqinjët - ku protestat prodhuan marrëveshje politike (Bieber, 2008, pp. 134-138), sfiduan regjimin (Gagnon, 2004, pp. 158-163) ose shënuan ndryshim sistemi (Abrahams, 2015, pp. 145-150) në Kosovë ato rezultuan të pamjaftueshme. Shkaqet lidhen me sovranitet të kufizuar ndërkombëtar, mungesë të elitave ndërmjetësuese dhe dobësi të strukturave autonome. Si rrjedhim, performanca e lidershipit testohet jo vetëm në qeverisje, por edhe në aftësinë për ta kanalizuar emocionin publik si burim të legjitimitetit politik.</w:t>
      </w:r>
      <w:r w:rsidDel="00000000" w:rsidR="00000000" w:rsidRPr="00000000">
        <w:rPr>
          <w:rtl w:val="0"/>
        </w:rPr>
      </w:r>
    </w:p>
    <w:p w:rsidR="00000000" w:rsidDel="00000000" w:rsidP="00000000" w:rsidRDefault="00000000" w:rsidRPr="00000000" w14:paraId="000002F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4.6 Largimi i grave nga partitë politike si akt mosnënshtrimi</w:t>
      </w:r>
    </w:p>
    <w:p w:rsidR="00000000" w:rsidDel="00000000" w:rsidP="00000000" w:rsidRDefault="00000000" w:rsidRPr="00000000" w14:paraId="000002F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zhvillimin politik të Kosovës pas vitit 1999, largimi i grave nga partitë politike mund të interpretohet jo si dobësi, por si akt mosnënshtrimi ndaj strukturave patriarkale dhe përjashtuese të sistemit politik. Ai përfaqëson formën më të qartë të vetë-afirmimit politik, përmes të cilit gratë sfidojnë mënyrën se si pushteti dhe lojaliteti ndërtohen brenda partive, një proces që lidhet me natyrën gjinore të vetë institucioneve (Krook &amp; Mackay, 2011, pp. 3-5). Analizat e Chappell dhe Mackay tregojnë se rregullat formale shpesh bashkëjetojnë me norma informale që relativizojnë përfaqësimin e grave edhe kur barazia ligjore është e garantuar (Chappell &amp; Mackay, 2017, pp. 23-44). Këto mekanizma të padukshëm, të rrënjosur në kulturën politike, mund të kufizojnë autonominë vendimmarrëse dhe e kthejnë pjesëmarrjen në një hapësirë të kontrolluar nga strukturat tradicionale të pushtetit. Në këtë kontekst, exit-i merr kuptimin e ruajtjes së integritetit kur “zëri”</w:t>
        <w:br w:type="textWrapping"/>
        <w:t xml:space="preserve"/>
      </w:r>
    </w:p>
    <w:p w:rsidR="00000000" w:rsidDel="00000000" w:rsidP="00000000" w:rsidRDefault="00000000" w:rsidRPr="00000000" w14:paraId="000002F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injorohet dhe lojaliteti nuk shpërblehet (Hirschman, 1970, pp. 30-34). Për shumë gra, ai mund të shndërrohet në strategji për rikthimin e kontrollit mbi autoritetin personal dhe krijimin e një forme të re legjitimiteti (Waylen, 2007, pp. 42-46).</w:t>
      </w:r>
      <w:r w:rsidDel="00000000" w:rsidR="00000000" w:rsidRPr="00000000">
        <w:rPr>
          <w:rtl w:val="0"/>
        </w:rPr>
      </w:r>
    </w:p>
    <w:p w:rsidR="00000000" w:rsidDel="00000000" w:rsidP="00000000" w:rsidRDefault="00000000" w:rsidRPr="00000000" w14:paraId="000002FE">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e parë (1999-2010): Exit-i etik dhe simbolik</w:t>
      </w:r>
      <w:r w:rsidDel="00000000" w:rsidR="00000000" w:rsidRPr="00000000">
        <w:rPr>
          <w:rFonts w:ascii="Times New Roman" w:cs="Times New Roman" w:eastAsia="Times New Roman" w:hAnsi="Times New Roman"/>
          <w:b w:val="0"/>
          <w:bCs w:val="0"/>
          <w:color w:val="000000"/>
          <w:sz w:val="24"/>
          <w:szCs w:val="24"/>
          <w:rtl w:val="0"/>
        </w:rPr>
        <w:br w:type="textWrapping"/>
        <w:t xml:space="preserve">Në fazën e parë pas luftës, Edita Tahiri përfaqësoi exit-in etik, duke u larguar nga LDK dhe themeluar ADK në kërkim të më shumë demokracie të brendshme dhe transparencë vendimmarrëse (Klan Kosova, 2017) (shih Waylen, 2007). Po kështu, Melihate Tërmkolli reagoi ndaj centralizimit të partisë dhe mungesës së hapësirës për zë kritik, duke e artikuluar publikisht largimin si refuzim ndaj autoritetit të mbyllur (Kallxo.com, 2015) (Radio Evropa e Lirë, 2015). Më vonë, ajo vijoi të ishte aktive në debatin politik, shpesh në polemikë me figurat e reja, si Vjosa Osmani, duke theksuar se “të punosh për interesa të Kurtit e kundër LDK-së është e pamoralshme” (Radio Kosova e Lirë, 2020). Ky vazhdim tregon se uniteti gjinor shpesh nënshtrohet lojalitetit partiak, edhe pas largimit formal.</w:t>
      </w:r>
      <w:r w:rsidDel="00000000" w:rsidR="00000000" w:rsidRPr="00000000">
        <w:rPr>
          <w:rtl w:val="0"/>
        </w:rPr>
      </w:r>
    </w:p>
    <w:p w:rsidR="00000000" w:rsidDel="00000000" w:rsidP="00000000" w:rsidRDefault="00000000" w:rsidRPr="00000000" w14:paraId="000002FF">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e dytë (2014-2020): Exit-i strategjik dhe institucional</w:t>
      </w:r>
      <w:r w:rsidDel="00000000" w:rsidR="00000000" w:rsidRPr="00000000">
        <w:rPr>
          <w:rFonts w:ascii="Times New Roman" w:cs="Times New Roman" w:eastAsia="Times New Roman" w:hAnsi="Times New Roman"/>
          <w:b w:val="0"/>
          <w:bCs w:val="0"/>
          <w:color w:val="000000"/>
          <w:sz w:val="24"/>
          <w:szCs w:val="24"/>
          <w:rtl w:val="0"/>
        </w:rPr>
        <w:br w:type="textWrapping"/>
        <w:t xml:space="preserve">Në fazën e dytë, largimi merr dimension më të qëllimshëm. Mimoza Kusari-Lila, pasi kishte shërbyer si ministre dhe zëvendëskryeministre, u shkëput nga AKR në vitin 2016 për të ndërtuar një platformë të pavarur politike, duke ofruar model të ri të lidershipit femëror të çliruar nga varësitë strukturore (Waylen, 2007, pp. 110-115) (NDI, 2021, pp. 6-8). Një rast tjetër domethënës është ai i Aida Dërgutit, e cila dha dorëheqje nga Vetëvendosje në vitin 2018, duke treguar se edhe partitë me imazh reformist mund të riprodhojnë hierarki të mbyllura (Chappell &amp; Mackay, 2017, pp. 23-44) (NDI, 2021, pp. 12-14). Në të njëjtën linjë, Donika Kadaj-Bujupi përfaqëson exit-in adaptiv. Ajo u largua nga AAK për shkak të mospajtimeve me mënyrën e drejtimit dhe mungesës së vendimmarrjes kolektive, u bashkua me Vetëvendosjen në kërkim të një kulture më demokratike, por dha dorëheqje pas pak vitesh për mungesë konsensusi. Rikthimi i saj në AAK, i cilësuar nga Haradinaj si “veprim i natyrshëm” dhe “pa asnjë kusht”, ilustron mënyrën se si kultura politike kosovare e normalizon përplasjen përmes narrativës së “keqkuptimeve” (Insajderi, 2018). Raste të tilla si Tërmkolli dhe Kadaj-Bujupi përfaqësojnë modelin e exit-it të kthyeshëm, ku largimi është formë proteste dhe rikthimi mekanizëm rilegjtimitimi. Ky cikël exit-return përputhet me fazën e “reaktivimit të lojalitetit pas protestës” të përshkruar nga Hirschman (1970, pp. 30-34).</w:t>
        <w:br w:type="textWrapping"/>
        <w:t xml:space="preserve"/>
        <w:br w:type="textWrapping"/>
        <w:t xml:space="preserve"/>
      </w:r>
      <w:r w:rsidDel="00000000" w:rsidR="00000000" w:rsidRPr="00000000">
        <w:rPr>
          <w:rtl w:val="0"/>
        </w:rPr>
      </w:r>
    </w:p>
    <w:p w:rsidR="00000000" w:rsidDel="00000000" w:rsidP="00000000" w:rsidRDefault="00000000" w:rsidRPr="00000000" w14:paraId="00000300">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Faza e tretë (pas 2020): Exit-i normativ dhe emancipues</w:t>
      </w:r>
      <w:r w:rsidDel="00000000" w:rsidR="00000000" w:rsidRPr="00000000">
        <w:rPr>
          <w:rFonts w:ascii="Times New Roman" w:cs="Times New Roman" w:eastAsia="Times New Roman" w:hAnsi="Times New Roman"/>
          <w:b w:val="0"/>
          <w:bCs w:val="0"/>
          <w:color w:val="000000"/>
          <w:sz w:val="24"/>
          <w:szCs w:val="24"/>
          <w:rtl w:val="0"/>
        </w:rPr>
        <w:br w:type="textWrapping"/>
        <w:t xml:space="preserve">Kulmin e kësaj prirjeje e përfaqësojnë Vjosa Osmani dhe Donika Gërvalla, të cilat, pas përjashtimit nga LDK, themeluan platformën Guxo si akt mosnënshtrimi normativ dhe përpjekje për ta zhvendosur legjitimitetin nga partia te qytetari (NDI, 2021, pp. 6-8) (OSCE, 2021, pp. 32-33). Këto veprime e shndërruan exit-in nga reagim individual në formë kolektive të emancipimit politik, duke krijuar precedent për një model të ri përfaqësimi gjinor në Kosovë.</w:t>
      </w:r>
      <w:r w:rsidDel="00000000" w:rsidR="00000000" w:rsidRPr="00000000">
        <w:rPr>
          <w:rtl w:val="0"/>
        </w:rPr>
      </w:r>
    </w:p>
    <w:p w:rsidR="00000000" w:rsidDel="00000000" w:rsidP="00000000" w:rsidRDefault="00000000" w:rsidRPr="00000000" w14:paraId="0000030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rajon, shembuj të ngjashëm janë vërejtur në Shqipëri, Kroaci dhe Slloveni, ku lidere gra kanë përdorur exit-in për të themeluar lëvizje të reja politike, duke e bërë atë pjesë të kulturës tranzicionale të Ballkanit (NDI, 2021, pp. 6-8) (OSCE, 2021, pp. 32-33). Kështu, largimi i grave nga partitë në Kosovë shfaqet si strategji emancipuese dhe formë e qëndrueshme rezistence politike ndaj sistemit patriarkal që vazhdon të strukturojë hapësirën e pushtetit.</w:t>
      </w:r>
      <w:r w:rsidDel="00000000" w:rsidR="00000000" w:rsidRPr="00000000">
        <w:rPr>
          <w:rtl w:val="0"/>
        </w:rPr>
      </w:r>
    </w:p>
    <w:p w:rsidR="00000000" w:rsidDel="00000000" w:rsidP="00000000" w:rsidRDefault="00000000" w:rsidRPr="00000000" w14:paraId="00000302">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4.7 Shoqëria civile si presion i padukshëm</w:t>
      </w:r>
    </w:p>
    <w:p w:rsidR="00000000" w:rsidDel="00000000" w:rsidP="00000000" w:rsidRDefault="00000000" w:rsidRPr="00000000" w14:paraId="0000030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zhvillimin politik të Kosovës pas vitit 1999, shoqëria civile është shfaqur si aktor pa pushtet formal, por me ndikim të rëndësishëm në legjitimitetin e lidershipit politik. Ajo nuk ka prodhuar liderë, por ka ndikuar në mënyrën se si perceptohet legjitimiteti i vendimeve të tyre, duke kanalizuar pakënaqësitë qytetare dhe duke i kthyer ato në presion të qëndrueshëm mbi elitën politike. Ky funksion lidhet me nocionin voice të Hirschman-it (1970, pp. 30-37), me konceptin e kapitalit social të Putnam-it (1993, pp. 167-213) dhe me qasjen e Diamond-it (1999, pp. 218-260), të cilët e përshkruajnë shoqërinë civile si mekanizëm kritik të llogaridhënies dhe shtyllë të demokracive tranzicionale. Në këtë kuptim, roli i saj në Kosovë përbën një formë të presionit të padukshëm, por të pandërprerë, që ka ndikuar si në ruajtjen, ashtu edhe në erozionin e legjitimitetit politik.</w:t>
      </w:r>
    </w:p>
    <w:p w:rsidR="00000000" w:rsidDel="00000000" w:rsidP="00000000" w:rsidRDefault="00000000" w:rsidRPr="00000000" w14:paraId="0000030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fazën e parë (1999-2008), nën administrimin e UNMIK-ut dhe mbështetjen e donatorëve ndërkombëtarë, shoqëria civile u përqendrua kryesisht në rindërtim dhe ndihmë humanitare (Caplan, 2005, pp. 28-32, 150-152) dhe (Lemay-Hébert, 2013, pp. 87-110). Kjo e zhvendosi vëmendjen nga pjesëmarrja politike te menaxhimi i krizës, duke kufizuar pjesërisht hapësirën e liderëve vendorë për të ndërtuar autoritet të pavarur. Petrunić (2012, pp. 211-227) e përshkruan këtë periudhë si fazë të “shoqërisë civile pa qytetari”, ku përfaqësimi u kanalizua përmes OJQ-ve ndërkombëtare, ndërsa qytetarët mbetën konsumues pasivë të agjendave të donatorëve.</w:t>
      </w:r>
      <w:r w:rsidDel="00000000" w:rsidR="00000000" w:rsidRPr="00000000">
        <w:rPr>
          <w:rtl w:val="0"/>
        </w:rPr>
      </w:r>
    </w:p>
    <w:p w:rsidR="00000000" w:rsidDel="00000000" w:rsidP="00000000" w:rsidRDefault="00000000" w:rsidRPr="00000000" w14:paraId="0000030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(2008-2013), shoqëria civile mori profil më të artikuluar publik, duke monitoruar zgjedhjet dhe ekspozuar korrupsionin (European Commission, 2009-2013 Reports). Raportet e rrjetit “Demokracia në Veprim” për zgjedhjet 2010 ilustruan se transparenca zgjedhore mund të sfidojë legjitimitetin e elitave politike, duke i detyruar partitë të riorientojnë strategjitë e tyre komunikative. Rrahmani (2018) vëren se ky proces shënoi momentin kur shoqëria civile kaloi nga monitorim teknik në aktor politik diskursiv, duke filluar të formësojë perceptimin publik për integritetin e institucioneve.</w:t>
      </w:r>
      <w:r w:rsidDel="00000000" w:rsidR="00000000" w:rsidRPr="00000000">
        <w:rPr>
          <w:rtl w:val="0"/>
        </w:rPr>
      </w:r>
    </w:p>
    <w:p w:rsidR="00000000" w:rsidDel="00000000" w:rsidP="00000000" w:rsidRDefault="00000000" w:rsidRPr="00000000" w14:paraId="0000030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periudhën 2013-2024, organizatat e shoqërisë civile u shndërruan në instrument të mbikëqyrjes së qeverisjes përmes analizave mbi financimin e partive dhe korrupsionin institucional (KDI, 2020, pp. 7-17), (KDI, 2022, pp. 23-27) dhe (Freedom House, 2022). Ato u filluan të funksionojnë si mekanizma vlerësimi të legjitimitetit politik, duke përcaktuar vijat e kuqe të sjelljes publike dhe të dialogut Kosovë-Serbi. Fagan (2011, pp. 707-730) e konsideron këtë fazë si momentin kur ndihma e Bashkimit Evropian për OJQ-të filloi të krijonte një civil society elite me orientim teknokratik, e cila, ndonëse forcoi kapacitetet institucionale, shpesh e dobësoi lidhjen me qytetarët. Haziri (2024) konfirmon se kjo ndërvarësi ndërmjet donatorëve, elitave politike dhe OJQ-ve ka krijuar një “trekëndësh presioni” që formëson proceset legjitimuese në Kosovë.</w:t>
      </w:r>
      <w:r w:rsidDel="00000000" w:rsidR="00000000" w:rsidRPr="00000000">
        <w:rPr>
          <w:rtl w:val="0"/>
        </w:rPr>
      </w:r>
    </w:p>
    <w:p w:rsidR="00000000" w:rsidDel="00000000" w:rsidP="00000000" w:rsidRDefault="00000000" w:rsidRPr="00000000" w14:paraId="0000030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Një rast domethënës i ndikimit nga poshtë-lart ishte miratimi i ligjit kundër dhunës me bazë gjinore (2020-2022), që u shty në qendër të debatit nga organizatat vendore të grave të mbështetura nga UN Women (2022, pp. 18-25) dhe Kvinna till Kvinna (2022, pp. 9-11, 69-71). Ky rast tregon se shoqëria civile mund të korrigjojë axhendat ndërkombëtare, duke imponuar temat e përfaqësimit dhe barazisë në rendin politik vendor. Një tjetër ilustrim është transformimi i Lëvizjes Vetëvendosje nga organizatë aktiviste që sfidonte UNMIK-un në subjekt politik qeverisës (Pula, 2014, pp. 715-722), një shembull se si presioni qytetar mund të përkthehet në autoritet institucional.</w:t>
      </w:r>
      <w:r w:rsidDel="00000000" w:rsidR="00000000" w:rsidRPr="00000000">
        <w:rPr>
          <w:rtl w:val="0"/>
        </w:rPr>
      </w:r>
    </w:p>
    <w:p w:rsidR="00000000" w:rsidDel="00000000" w:rsidP="00000000" w:rsidRDefault="00000000" w:rsidRPr="00000000" w14:paraId="0000030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Megjithatë, ndikimi i shoqërisë civile vazhdon të ndikohet nga varësia ndaj donatorëve dhe orientimi drejt reformave teknike, shpesh të shkëputura nga nevojat lokale (Visoka, 2017, pp. 147-183) dhe (UNDP, 2004, pp. 53-54). Marrëdhëniet me qeverinë shpesh janë të tensionuara, me mekanizma të dobët konsultimi (European Commission, 2020) dhe (European Commission, 2023), ndërsa përqendrimi në Prishtinë ka kufizuar përfaqësimin e zonave rurale (Kvinna till Kvinna, 2022, pp. 69-71) dhe (UNDP, 2021, pp. 32-34).</w:t>
      </w:r>
      <w:r w:rsidDel="00000000" w:rsidR="00000000" w:rsidRPr="00000000">
        <w:rPr>
          <w:rtl w:val="0"/>
        </w:rPr>
      </w:r>
    </w:p>
    <w:p w:rsidR="00000000" w:rsidDel="00000000" w:rsidP="00000000" w:rsidRDefault="00000000" w:rsidRPr="00000000" w14:paraId="0000030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përfundim, shoqëria civile ka ushtruar presion të padukshëm, por thelbësor, mbi proceset e legjitimitetit politik në Kosovë. Ajo ka imponuar llogaridhënie, ka korrigjuar axhendat publike dhe, në raste si Vetëvendosje, ka kontribuar në krijimin e burimeve të reja te autoritetit polotik. Kështu, legjitimiteti i liderëve kosovarë është formuar jo vetëm përmes zgjedhjeve, por edhe përmes tensionit të vazhdueshëm me këtë aktor të heshtur, i cili vazhdon të funksionojë si urë ndërmjet qytetarëve dhe pushtetit.</w:t>
      </w:r>
    </w:p>
    <w:p w:rsidR="00000000" w:rsidDel="00000000" w:rsidP="00000000" w:rsidRDefault="00000000" w:rsidRPr="00000000" w14:paraId="0000030A">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V: METODOLOGJIA E HULUMTIMIT</w:t>
      </w:r>
    </w:p>
    <w:p w:rsidR="00000000" w:rsidDel="00000000" w:rsidP="00000000" w:rsidRDefault="00000000" w:rsidRPr="00000000" w14:paraId="0000030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5.0 Hyrje</w:t>
      </w:r>
    </w:p>
    <w:p w:rsidR="00000000" w:rsidDel="00000000" w:rsidP="00000000" w:rsidRDefault="00000000" w:rsidRPr="00000000" w14:paraId="0000030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Metodologjia përbën bazën strukturore të këtij studimi, sepse përcakton mënyrën se si konceptet teorike të lidershipit, komunikimi dhe legjitimiteti politik operacionalizohen dhe interpretohen në realitetin kosovar. Qëllimi nuk kufizohet në përshkrimin e metodave, por në shpjegimin e arsyes pse janë përzgjedhur, çfarë synojnë të zbulojnë dhe si kontribuojnë në qëndrueshmërinë dhe besueshmërinë analitike të rezultateve. Në këtë kuptim, kapitulli metodologjik shërben si ura që lidh kornizën teorike me analizën empirike të lidershipit politik.</w:t>
      </w:r>
    </w:p>
    <w:p w:rsidR="00000000" w:rsidDel="00000000" w:rsidP="00000000" w:rsidRDefault="00000000" w:rsidRPr="00000000" w14:paraId="0000030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Detyra shkencore e studimit është të vlerësojë nëse dhe në ç’mënyrë komunikimi politik dhe përdorimi i mediave sociale kanë ndikuar në perceptimin e legjitimitetit të liderëve politikë në Kosovë gjatë periudhës 1999-2024. Për shkak të kompleksitetit të temës dhe natyrës ndërdisiplinore të fenomenit, është përzgjedhur qasja e përzier (mixed methods research), e cila ndërthur analizën sasiore me atë cilësore. Studimi mbshtetet në Sequential Explanatory Design, ku faza sasiore shërben për identifikimin e trendeve empirike, ndërsa analiza cilësore përdoret për interpretimin e mekanizmave diskursivë, simbolikë dhe komunikues qe lidhen me legjitimitetin politik. Kjo zgjedhje mbështetet në parimin epistemologjik se fenomenet shoqërore nuk mund të reduktohen vetëm në matje numerike, por kërkojnë interpretim të përvojës njerëzore (Creswell, 2014, pp. 3-6). Në këtë mënyrë, metodologjia synon të pasqyrojë në mënyrë të balancuar marrëdhënien ndërmjet mediave, liderëve dhe qytetarëve, duke kombinuar dimensionin racional të analizës statistike me atë interpretues dhe diskursiv (Bryman, 2012, pp. 19-24).</w:t>
      </w:r>
    </w:p>
    <w:p w:rsidR="00000000" w:rsidDel="00000000" w:rsidP="00000000" w:rsidRDefault="00000000" w:rsidRPr="00000000" w14:paraId="0000030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Struktura e kapitullit ndjek rendin standard të hulumtimeve sociale: fillimisht paraqitet qasja metodologjike dhe dizajni i studimit (5.1), më pas formulimi i pyetjeve dhe hipotezave kërkimore (5.2). Në vijim sqarohen përbërja e kampionit (5.3), metodat dhe instrumentet e përdorura (5.4 - 5.5), si dhe procedurat e mbledhjes dhe analizës së të dhënave (5.6). Kapitulli mbyllet me diskutimin mbi kufizimet dhe konsideratat etike (5.7 - 5.8), si edhe me përshkrimin e menaxhimit të të dhënave dhe procedirave të verifikimit analitik (5.9), duke siguruar transparencë metodologjie dhe gjurmueshmëri analitike.</w:t>
      </w:r>
    </w:p>
    <w:p w:rsidR="00000000" w:rsidDel="00000000" w:rsidP="00000000" w:rsidRDefault="00000000" w:rsidRPr="00000000" w14:paraId="0000030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Besueshmëria dhe vlefshmëria në fazën sasiore të instrumenteve garantohet përmes testimit pilot dhe analizës së brendshme të konsistencës.</w:t>
      </w:r>
    </w:p>
    <w:p w:rsidR="00000000" w:rsidDel="00000000" w:rsidP="00000000" w:rsidRDefault="00000000" w:rsidRPr="00000000" w14:paraId="00000310">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5.1 Qasja metodologjike dhe dizajni i studimit</w:t>
      </w:r>
    </w:p>
    <w:p w:rsidR="00000000" w:rsidDel="00000000" w:rsidP="00000000" w:rsidRDefault="00000000" w:rsidRPr="00000000" w14:paraId="0000031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Qasja metodologjike e këtij studimi u mbështet në parimin se asnjë burim i vetëm i të dhënave nuk mund të përshkruajë në mënyrë të plotë realitetet politike dhe perceptimet publike në shoqëritë post-konfliktuale. Fenomenet e lidershipit dhe të komunikimit politik përfaqësojnë ndërthurje komplekse midis veprimit, simbolikës dhe përjetimit qytetar. Për këtë arsye, hulumtimi është strukturuar sipas modelit të përzier (mixed methods), i cili kombinon metoda sasiore dhe cilësore për të ndërtuar një kuptim më të plotë të marrëdhënies media-lider-masë (Johnson et al., 2007, p. 119); (Tashakkori &amp; Teddlie, 2010, pp. 15-29).</w:t>
      </w:r>
    </w:p>
    <w:p w:rsidR="00000000" w:rsidDel="00000000" w:rsidP="00000000" w:rsidRDefault="00000000" w:rsidRPr="00000000" w14:paraId="0000031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Dizajni i ndjekur është </w:t>
      </w:r>
      <w:r w:rsidDel="00000000" w:rsidR="00000000" w:rsidRPr="00000000">
        <w:rPr>
          <w:rFonts w:ascii="Times New Roman" w:cs="Times New Roman" w:eastAsia="Times New Roman" w:hAnsi="Times New Roman"/>
          <w:b w:val="0"/>
          <w:bCs w:val="0"/>
          <w:i w:val="1"/>
          <w:iCs w:val="1"/>
          <w:color w:val="000000"/>
          <w:sz w:val="24"/>
          <w:szCs w:val="24"/>
          <w:rtl w:val="0"/>
        </w:rPr>
        <w:t xml:space="preserve">Sequential Explanatory Design</w:t>
      </w:r>
      <w:r w:rsidDel="00000000" w:rsidR="00000000" w:rsidRPr="00000000">
        <w:rPr>
          <w:rFonts w:ascii="Times New Roman" w:cs="Times New Roman" w:eastAsia="Times New Roman" w:hAnsi="Times New Roman"/>
          <w:b w:val="0"/>
          <w:bCs w:val="0"/>
          <w:color w:val="000000"/>
          <w:sz w:val="24"/>
          <w:szCs w:val="24"/>
          <w:rtl w:val="0"/>
        </w:rPr>
        <w:t xml:space="preserve">, ku faza sasiore paraprin dhe udhëzon fazën cilësore (Creswell, 2014, pp. 224-228). Fillimisht u realizua një anketë për të matur perceptimin publik mbi legjitimitetin politik, besimin qytetar dhe ndikimin e komunikimit mediatik. Më pas, rezultatet interpretohen përmes intervistave dhe analizës diskursive interpretative mbi fjalimet dhe deklaratat politike. Kjo ndarje lejon që të dhënat numerike të shpjegohen përmes kuptimeve, motiveve dhe emocioneve dhe narrativave që ndikojnë në perceptimin publik (Bryman, 2012, pp. 628-635). Dimensionet kryesore të identifikuara në fazën sasiore — legjitimiteti, performanca, komunikimi dhe marrëdhënia lider–masë — orientuan fokusin interpretues të analizës diskursive dhe integrimit cilësor.</w:t>
      </w:r>
      <w:r w:rsidDel="00000000" w:rsidR="00000000" w:rsidRPr="00000000">
        <w:rPr>
          <w:rtl w:val="0"/>
        </w:rPr>
      </w:r>
    </w:p>
    <w:p w:rsidR="00000000" w:rsidDel="00000000" w:rsidP="00000000" w:rsidRDefault="00000000" w:rsidRPr="00000000" w14:paraId="0000031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Kombinimi i analizës statistikore me interpretimin diskursiv tematik synoi të ofrojë një pasqyrë më të integruar të mënyrës se si komunikimi politik ndikon në mënyrën se si ndërtohet dhe perceptohet legjitimiteti publik. Ky proces sugjeron se legjitimiteti nuk është thjesht pasojë e performancës politike, por rezultat i ndërveprimit të vazhdueshëm ndërmjet fjalës publike dhe perceptimit qytetar (Denzin &amp; Lincoln, 2018, pp. 49-52).</w:t>
      </w:r>
      <w:r w:rsidDel="00000000" w:rsidR="00000000" w:rsidRPr="00000000">
        <w:rPr>
          <w:rtl w:val="0"/>
        </w:rPr>
      </w:r>
    </w:p>
    <w:p w:rsidR="00000000" w:rsidDel="00000000" w:rsidP="00000000" w:rsidRDefault="00000000" w:rsidRPr="00000000" w14:paraId="0000031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tërësi, dizajni metodologjik ndërthur qëdrueshmërinë empirike me ndjeshmërinë kontekstuale, duke balancuar matjen, interpretimin dhe interpretimin dhe krahasimin e ndërsjellë të të dhënave. Ky është parimi i triangulimit, i cili trajtohet më hollësisht në seksionin vijues.</w:t>
      </w:r>
    </w:p>
    <w:p w:rsidR="00000000" w:rsidDel="00000000" w:rsidP="00000000" w:rsidRDefault="00000000" w:rsidRPr="00000000" w14:paraId="00000315">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5.2 Detyra shkencore, pyetjet dhe hipotezat kërkimore</w:t>
      </w:r>
    </w:p>
    <w:p w:rsidR="00000000" w:rsidDel="00000000" w:rsidP="00000000" w:rsidRDefault="00000000" w:rsidRPr="00000000" w14:paraId="0000031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Detyra shkencore e këtij hulumtimi është të kontribuojë në ndërtimin e një modeli teoriko-empirik për analizën e legjitimitetit politik në shoqëritë post-konfliktuale, duke marrë Kosovën si rast studimor për periudhën 1999-2024. Studimi mbulon tri faza analitike: tranzicionin (1999-2008), konsolidimin (2008-2013) dhe rindërtimin demokratik (2013-2024). Synimi është të vlerësohet në ç’mënyrë komunikimi politik dhe mediat sociale kanë ndikuar në perceptimin qytetar të lidershipit dhe legjitimitetit politik.</w:t>
      </w:r>
    </w:p>
    <w:p w:rsidR="00000000" w:rsidDel="00000000" w:rsidP="00000000" w:rsidRDefault="00000000" w:rsidRPr="00000000" w14:paraId="0000031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Qëllimi nuk është vetëm të evidentohen ndryshimet në stilin e udhëheqjes, por të kuptohet se si ndërveprimi ndërmjet mediave, publikut dhe liderëve ka ndikuar në ndërtimin dhe shpesh në mënyrën se si perceptohet autoriteti politik. Kjo mbështetet në parimin e Easton-it (1965, pp. 273-277) se legjitimiteti nuk është gjendje e fiksuar, por proces dinamik i mbështetjes difuze dhe specifike që lidhet me performancën e pushtetit.</w:t>
      </w:r>
    </w:p>
    <w:p w:rsidR="00000000" w:rsidDel="00000000" w:rsidP="00000000" w:rsidRDefault="00000000" w:rsidRPr="00000000" w14:paraId="0000031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aspektin teorik, kjo detyrë ndërthur tri fusha kërkimore: lidershipin politik, psikologjinë e ndjekësisë dhe komunikimin masiv. Integrimi i tyre ndihmon në ndërtimin e një kornize analitike ku legjitimiteti nuk shihet si atribut i lindur i liderit, por si proces ndërveprimi ndërmjet narrativave mediatike dhe perceptimit qytetar. Siç thekson Lipset (1981, pp. 64-70), stabiliteti demokratik varet nga perceptimi se pushteti është legjitim dhe se proceset përfaqësojnë vlerat e shoqërisë. Në një kontekst ku komunikimi politik ndërmjetësohet nga mediat dhe rrjetet sociale, ky proces bëhet më i ndjeshëm ndaj simbolikës dhe emocioneve kolektive (Chadwick, 2013, pp. 35-62); (McNair, 2018, pp. 119-122).</w:t>
      </w:r>
      <w:r w:rsidDel="00000000" w:rsidR="00000000" w:rsidRPr="00000000">
        <w:rPr>
          <w:rtl w:val="0"/>
        </w:rPr>
      </w:r>
    </w:p>
    <w:p w:rsidR="00000000" w:rsidDel="00000000" w:rsidP="00000000" w:rsidRDefault="00000000" w:rsidRPr="00000000" w14:paraId="0000031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Studimi mbështetet në konceptin e mbështetjes difuze të Easton-it, të integruar me logjikën moderne të legjitimitetit mediatik, ku perceptimi formohet përmes ndërveprimeve të menjëhershme dhe shpesh të paqëndrueshme në platformat digjitale. Morlino (2012, pp. 35-37) e sheh legjitimitetin si ndërthurje midis performancës efektive dhe perceptimit moral të drejtësisë, ndërsa Habermas (1996, pp. 150-156) e lidh atë me procesin komunikativ të arsyetimit publik. Në këtë kontekst, hulumtimi synoi të kuptojë nëse komunikimi mediatik në Kosovë ka kontribuar në ndërtimin e besimit apo në fragmentimin e perceptimit të legjitimitetit publik.</w:t>
      </w:r>
      <w:r w:rsidDel="00000000" w:rsidR="00000000" w:rsidRPr="00000000">
        <w:rPr>
          <w:rtl w:val="0"/>
        </w:rPr>
      </w:r>
    </w:p>
    <w:p w:rsidR="00000000" w:rsidDel="00000000" w:rsidP="00000000" w:rsidRDefault="00000000" w:rsidRPr="00000000" w14:paraId="0000031A">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Pyetja kryesore kërkimore</w:t>
      </w:r>
      <w:r w:rsidDel="00000000" w:rsidR="00000000" w:rsidRPr="00000000">
        <w:rPr>
          <w:rFonts w:ascii="Times New Roman" w:cs="Times New Roman" w:eastAsia="Times New Roman" w:hAnsi="Times New Roman"/>
          <w:b w:val="0"/>
          <w:bCs w:val="0"/>
          <w:color w:val="000000"/>
          <w:sz w:val="24"/>
          <w:szCs w:val="24"/>
          <w:rtl w:val="0"/>
        </w:rPr>
        <w:br w:type="textWrapping"/>
        <w:t xml:space="preserve">Si kanë ndikuar format e komunikimit politik dhe mediat sociale në perceptimin e legjitimitetit të liderëve politikë në Kosovë gjatë periudhës 1999-2024?</w:t>
      </w:r>
      <w:r w:rsidDel="00000000" w:rsidR="00000000" w:rsidRPr="00000000">
        <w:rPr>
          <w:rtl w:val="0"/>
        </w:rPr>
      </w:r>
    </w:p>
    <w:p w:rsidR="00000000" w:rsidDel="00000000" w:rsidP="00000000" w:rsidRDefault="00000000" w:rsidRPr="00000000" w14:paraId="0000031B">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Pyetjet ndihmëse</w:t>
      </w:r>
      <w:r w:rsidDel="00000000" w:rsidR="00000000" w:rsidRPr="00000000">
        <w:rPr>
          <w:rFonts w:ascii="Times New Roman" w:cs="Times New Roman" w:eastAsia="Times New Roman" w:hAnsi="Times New Roman"/>
          <w:b w:val="0"/>
          <w:bCs w:val="0"/>
          <w:color w:val="000000"/>
          <w:sz w:val="24"/>
          <w:szCs w:val="24"/>
          <w:rtl w:val="0"/>
        </w:rPr>
        <w:br w:type="textWrapping"/>
        <w:t xml:space="preserve"> - Në çfarë mase komunikimi në rrjetet sociale mund të ketë ndryshuar mënyrën se si qytetarët i vlerësojnë liderët politikë?</w:t>
        <w:br w:type="textWrapping"/>
        <w:t xml:space="preserve"> - A ekziston një dallim ndërmjet perceptimit të legjitimitetit në mediat tradicionale dhe në platformat digjitale?</w:t>
        <w:br w:type="textWrapping"/>
        <w:t xml:space="preserve"> - Si përpiqen liderët ta ndërtojnë imazhin e tyre të legjitimitetit përmes narrativës mediatike dhe strategjive të komunikimit emocional?</w:t>
      </w:r>
      <w:r w:rsidDel="00000000" w:rsidR="00000000" w:rsidRPr="00000000">
        <w:rPr>
          <w:rtl w:val="0"/>
        </w:rPr>
      </w:r>
    </w:p>
    <w:p w:rsidR="00000000" w:rsidDel="00000000" w:rsidP="00000000" w:rsidRDefault="00000000" w:rsidRPr="00000000" w14:paraId="0000031C">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Hipotezat kërkimore</w:t>
      </w:r>
      <w:r w:rsidDel="00000000" w:rsidR="00000000" w:rsidRPr="00000000">
        <w:rPr>
          <w:rFonts w:ascii="Times New Roman" w:cs="Times New Roman" w:eastAsia="Times New Roman" w:hAnsi="Times New Roman"/>
          <w:b w:val="0"/>
          <w:bCs w:val="0"/>
          <w:color w:val="000000"/>
          <w:sz w:val="24"/>
          <w:szCs w:val="24"/>
          <w:rtl w:val="0"/>
        </w:rPr>
        <w:br w:type="textWrapping"/>
        <w:t xml:space="preserve"> H1. Lidershipi që aplikon komunikim karizmatik dhe polarizues tenton të prodhojë legjitimitet politik afatshkurtër, të ndjeshëm ndaj erozionit kur konteksti historik ndryshon dhe kur pritshmëritë institucionale rriten.</w:t>
        <w:br w:type="textWrapping"/>
        <w:t xml:space="preserve"> H2. Besimi publik ndaj lidershipit rritet kur qytetarët perceptojnë koherencë ndërmjet performancës konkrete dhe deklarimeve publike, pra kur transparenca e perceptuar mbështet narrativën institucionale të liderit.</w:t>
        <w:br w:type="textWrapping"/>
        <w:t xml:space="preserve"> H3. Ndikimi i mediave mbi perceptimin e legjitimitetit politik është i moderuar nga tendenca e qytetarëve për të deklaruar autonomi gjykimi, duke prodhuar paradoksin e ndikimit të ndërmjetësuar të pavetëdijshëm.</w:t>
        <w:br w:type="textWrapping"/>
        <w:t xml:space="preserve"> H4. Kapitali historik dhe kujtesa kolektive funksionojnë si burime transversale të legjitimitetit politik, të qëndrueshme ndër grupmosha, gjini dhe nivele arsimore, duke treguar se memoria simbolike mbetet shtresë bazale e legjitimitetit kosovar pavarësisht nga sekuenca institucionale.</w:t>
        <w:br w:type="textWrapping"/>
        <w:t xml:space="preserve"> H5. Besimi ndaj aktorëve ndërkombëtarë është pragmatik dhe i kushtëzuar: publiku e mbështet angazhimin ndërkombëtar kur perceptohet si garanci e sovranitetit dhe stabilitetit vendor, por e konteston atë kur perceptohet si kufizim i autonomisë politike.</w:t>
        <w:br w:type="textWrapping"/>
        <w:t xml:space="preserve"> H6. Niveli i arsimimit lidhet pozitivisht me orientimin drejt legjitimitetit racional-ligjor; njëkohësisht, grupet me arsim të lartë shfaqin shkallë relativisht më të lartë autocensure politike, duke treguar se kapaciteti kritik dhe vetëkufizimi i shprehjes mund të bashkëekzistojnë.</w:t>
        <w:br w:type="textWrapping"/>
        <w:t xml:space="preserve"> H7. Ekzistojnë dallime gjinore statistikisht domethënëse në perceptimin e legjitimitetit politik: gratë shfaqin receptivitet statistikisht të lartë ndaj sakrificës morale si kriter legjitimiteti dhe ndaj lidershipit me vizion mobilizues, tregues i stratifikimit gjinor aktiv të kulturës politike kosovare.</w:t>
      </w:r>
      <w:r w:rsidDel="00000000" w:rsidR="00000000" w:rsidRPr="00000000">
        <w:rPr>
          <w:rtl w:val="0"/>
        </w:rPr>
      </w:r>
    </w:p>
    <w:p w:rsidR="00000000" w:rsidDel="00000000" w:rsidP="00000000" w:rsidRDefault="00000000" w:rsidRPr="00000000" w14:paraId="0000031D">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Variablat kërkimore</w:t>
      </w:r>
      <w:r w:rsidDel="00000000" w:rsidR="00000000" w:rsidRPr="00000000">
        <w:rPr>
          <w:rFonts w:ascii="Times New Roman" w:cs="Times New Roman" w:eastAsia="Times New Roman" w:hAnsi="Times New Roman"/>
          <w:b w:val="0"/>
          <w:bCs w:val="0"/>
          <w:color w:val="000000"/>
          <w:sz w:val="24"/>
          <w:szCs w:val="24"/>
          <w:rtl w:val="0"/>
        </w:rPr>
        <w:br w:type="textWrapping"/>
        <w:t xml:space="preserve">Variabli i varur: Perceptimi i legjitimitetit politik të liderëve. Variablat e pavarur: Format e komunikimit politik (tradicional / digjital) dhe perceptimi mbi ndikimin e mediave sociale në komunikimin politik.</w:t>
        <w:br w:type="textWrapping"/>
        <w:t xml:space="preserve"/>
      </w:r>
      <w:r w:rsidDel="00000000" w:rsidR="00000000" w:rsidRPr="00000000">
        <w:rPr>
          <w:rtl w:val="0"/>
        </w:rPr>
      </w:r>
    </w:p>
    <w:p w:rsidR="00000000" w:rsidDel="00000000" w:rsidP="00000000" w:rsidRDefault="00000000" w:rsidRPr="00000000" w14:paraId="0000031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Këto elemente operacionalizohen përmes instrumenteve empirike të hulumtimit; anketa, intervista dhe analiza diskursive për të analizuar lidhjen ndërmjet stilit të komunikimit, performancës së perceptuar dhe besimit publik. Formulimi i saktë i pyetjeve të anketës dhe përpunimi i integruar i të dhënave mundësoi analizën statistikore dhe interpretimin cilësor të hipotezave.</w:t>
      </w:r>
    </w:p>
    <w:p w:rsidR="00000000" w:rsidDel="00000000" w:rsidP="00000000" w:rsidRDefault="00000000" w:rsidRPr="00000000" w14:paraId="0000031F">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5.3 Popullata, kampioni dhe procedura e përzgjedhjes</w:t>
      </w:r>
    </w:p>
    <w:p w:rsidR="00000000" w:rsidDel="00000000" w:rsidP="00000000" w:rsidRDefault="00000000" w:rsidRPr="00000000" w14:paraId="0000032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thelb të këtij studimi qëndron një dilemë metodologjike e njohur në analizën e legjitimitetit politik: kush e prodhon legjitimitetin - qytetari që e ndien apo sistemi që e artikulon? Të dyja palët mbeten të ndërvarura, sepse legjitimiteti nuk është vetëm një kategori juridike, por një marrëdhënie e gjallë ndërmjet perceptimit publik dhe komunikimit institucional; një ekuilibër i brishtë mes besimit dhe dyshimit që ripërtërihet përmes ndërveprimit të vazhdueshëm qytetar-lider (Krippendorff, 2018, pp. 24-26). Në këtë kuptim, analiza e popullatës dhe kampionit nuk kufizohet vetëm në përzgjedhjen e individëve, por përfshin edhe mënyrën se si prodhohet, qarkullon dhe përvetësohet informacioni politik në hapësirën publike.</w:t>
      </w:r>
    </w:p>
    <w:p w:rsidR="00000000" w:rsidDel="00000000" w:rsidP="00000000" w:rsidRDefault="00000000" w:rsidRPr="00000000" w14:paraId="00000321">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Popullata e hulumtimit</w:t>
      </w:r>
      <w:r w:rsidDel="00000000" w:rsidR="00000000" w:rsidRPr="00000000">
        <w:rPr>
          <w:rFonts w:ascii="Times New Roman" w:cs="Times New Roman" w:eastAsia="Times New Roman" w:hAnsi="Times New Roman"/>
          <w:b w:val="0"/>
          <w:bCs w:val="0"/>
          <w:color w:val="000000"/>
          <w:sz w:val="24"/>
          <w:szCs w:val="24"/>
          <w:rtl w:val="0"/>
        </w:rPr>
        <w:br w:type="textWrapping"/>
        <w:t xml:space="preserve">Popullata përfshin dy rrafshe të ndërthurura:</w:t>
        <w:br w:type="textWrapping"/>
        <w:t xml:space="preserve">(1) qytetarët e Kosovës si bartës të perceptimeve për legjitimitetin politik, dhe</w:t>
        <w:br w:type="textWrapping"/>
        <w:t xml:space="preserve">(2) përmbajtjet mediale e institucionale që artikulojnë narrativat e autoritetit politik - fjalimet, deklaratat dhe komunikimet publike të liderëve për periudhën 1999-2024.</w:t>
      </w:r>
      <w:r w:rsidDel="00000000" w:rsidR="00000000" w:rsidRPr="00000000">
        <w:rPr>
          <w:rtl w:val="0"/>
        </w:rPr>
      </w:r>
    </w:p>
    <w:p w:rsidR="00000000" w:rsidDel="00000000" w:rsidP="00000000" w:rsidRDefault="00000000" w:rsidRPr="00000000" w14:paraId="0000032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një shoqëri të mediatizuar, informacioni politik nuk qëndron jashtë opinionit publik, por hyn brenda tij si pjesë përbërëse e procesit të formimit të qëndrimeve (Creswell &amp; Creswell, 2018, p. 73). Një fjalim në Kuvend, një deklaratë për media apo një postim në Facebook nuk funksionojnë vetëm si akte komunikimi, por si forma simbolike që ndërtojnë realitetin politik (Flick, 2014, pp. 17-18). Kjo qasje lejon që hulumtimi të shtrihet përtej matjes statike të qëndrimeve, duke trajtuar mënyrën se si legjitimiteti prodhohet, ndryshon dhe riprodhohet.</w:t>
      </w:r>
    </w:p>
    <w:p w:rsidR="00000000" w:rsidDel="00000000" w:rsidP="00000000" w:rsidRDefault="00000000" w:rsidRPr="00000000" w14:paraId="00000323">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Kampioni sasior</w:t>
      </w:r>
      <w:r w:rsidDel="00000000" w:rsidR="00000000" w:rsidRPr="00000000">
        <w:rPr>
          <w:rFonts w:ascii="Times New Roman" w:cs="Times New Roman" w:eastAsia="Times New Roman" w:hAnsi="Times New Roman"/>
          <w:b w:val="0"/>
          <w:bCs w:val="0"/>
          <w:color w:val="000000"/>
          <w:sz w:val="24"/>
          <w:szCs w:val="24"/>
          <w:rtl w:val="0"/>
        </w:rPr>
        <w:br w:type="textWrapping"/>
        <w:t xml:space="preserve">Kampioni sasior përfshin 119 respondentë, të mbledhur përmes kampionimit online me qëllim arritjen e diversitetit demografik sipas rajonit, gjinisë dhe grupmoshës, me referencë orientuese ndaj të dhënave të Agjencisë së Statistikave të Kosovës (ASK, 2021). Mbledhja e të dhënave u realizua në periudhën 24 mars – 27 prill 2026, nëpërmjet pyetësorit online të shpërndarë me qëllim arritjen e diversitetit demografik të synuar. Shpërndarja gjinore, rajonale dhe moshore e kampionit ofron një bazë të kufizuar për leximin e dallimeve ndërmjet grupeve brenda kampionit të realizuar, por nuk pretendohet se pasqyron në mënyrë statistikisht përfaqësuese strukturën e popullsisë së Kosovës. Struktura moshore u organizua në kategoritë: 18–24, 25–34, 35–44, 45–54 dhe 55+ vjeç. Besueshmëria e brendshme e instrumentit u konfirmua me koeficient Cronbach α = .848, vlerë që tregon konsistencë të lartë të brendshme. Analizat kryesore u realizuan nëpërmjet ANOVA dhe Welch ANOVA sipas grupeve demografike, me η² si masë e efektit substantiv. Të gjitha procedurat respektojnë pëlqimin e informuar dhe udhëzimet etike institucionale.</w:t>
      </w:r>
      <w:r w:rsidDel="00000000" w:rsidR="00000000" w:rsidRPr="00000000">
        <w:rPr>
          <w:rtl w:val="0"/>
        </w:rPr>
      </w:r>
    </w:p>
    <w:p w:rsidR="00000000" w:rsidDel="00000000" w:rsidP="00000000" w:rsidRDefault="00000000" w:rsidRPr="00000000" w14:paraId="00000324">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Kampioni cilësor</w:t>
      </w:r>
      <w:r w:rsidDel="00000000" w:rsidR="00000000" w:rsidRPr="00000000">
        <w:rPr>
          <w:rFonts w:ascii="Times New Roman" w:cs="Times New Roman" w:eastAsia="Times New Roman" w:hAnsi="Times New Roman"/>
          <w:b w:val="0"/>
          <w:bCs w:val="0"/>
          <w:color w:val="000000"/>
          <w:sz w:val="24"/>
          <w:szCs w:val="24"/>
          <w:rtl w:val="0"/>
        </w:rPr>
        <w:br w:type="textWrapping"/>
        <w:t xml:space="preserve">Faza cilësore e studimit parashikonte realizimin e dhjetë intervistave gjysmë-strukturuara me aktorë politikë, institucionalë dhe mediatikë; ky plan nuk u realizua plotësisht për shkak të mungesës së përgjigjes nga shumica e subjekteve të kontaktuara. Nga materialet e kësaj faze, u realizua dhe u transkriptua intervista me Korab R. Sejdiun — jurist, ish-këshilltar presidencial dhe ish-deputet — e cila u përdor ekskluzivisht si material plotësues me funksion triangulimi interpretativ të kufizuar, jo si mostër përfaqësuese e elitave politike. Intervista e dytë u realizua dhe u transkriptua me Rahman Paçarizin — ligjërues universitar në Fakultetin e Filologjisë të Universitetit të Prishtinës dhe njohës i zhvillimeve gjuhësore e mediatike — e cila u përdor gjithashtu si material plotësues me funksion triangulimi interpretativ të kufizuar, jo si mostër përfaqësuese. Ky konfigurim i materialit cilësor trajtohet si kufizim metodologjik i menaxhuar dhe nuk e zëvendëson bazën sasiore të studimit, e cila mbetet kampioni prej 119 respondentësh dhe analiza statistikore e realizuar.</w:t>
      </w:r>
      <w:r w:rsidDel="00000000" w:rsidR="00000000" w:rsidRPr="00000000">
        <w:rPr>
          <w:rtl w:val="0"/>
        </w:rPr>
      </w:r>
    </w:p>
    <w:p w:rsidR="00000000" w:rsidDel="00000000" w:rsidP="00000000" w:rsidRDefault="00000000" w:rsidRPr="00000000" w14:paraId="0000032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Kufizimi i qasjes në aktorë politikë dhe institucionalë nuk paraqet vetëm pengesë teknike në procesin e mbledhjes së të dhënave, por mund të lexohet edhe si sinjal interpretues për mënyrën se si lidershipi politik e kalkulon praninë publike. Shumica dërrmuese e subjekteve të kontaktuara nuk iu përgjigjën kërkesës për intervistë akademike ose nuk u përfshinë në fazën përfundimtare të studimit; megjithatë, ky fakt nuk u përdor si provë mbi motivet e tyre individuale. Në nivel interpretues, ai sugjeron se komunikimi politik priret të orientohet drejt hapësirave që prodhojnë ekspozim të menjëhershëm, kontroll të mesazhit dhe potencial më të dukshëm elektoral, ndërsa intervista akademike perceptohet si format me kthim më të kufizuar publik dhe politik.</w:t>
      </w:r>
    </w:p>
    <w:p w:rsidR="00000000" w:rsidDel="00000000" w:rsidP="00000000" w:rsidRDefault="00000000" w:rsidRPr="00000000" w14:paraId="0000032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Burimet mediale dhe institucionale</w:t>
      </w:r>
      <w:r w:rsidDel="00000000" w:rsidR="00000000" w:rsidRPr="00000000">
        <w:rPr>
          <w:rFonts w:ascii="Times New Roman" w:cs="Times New Roman" w:eastAsia="Times New Roman" w:hAnsi="Times New Roman"/>
          <w:b w:val="0"/>
          <w:bCs w:val="0"/>
          <w:color w:val="000000"/>
          <w:sz w:val="24"/>
          <w:szCs w:val="24"/>
          <w:rtl w:val="0"/>
        </w:rPr>
        <w:br w:type="textWrapping"/>
        <w:t xml:space="preserve">Materiali tekstual për analizë diskursive përfshiu 8-12 fjalime ose deklarata për secilin lider politik (Thaçi, Haradinaj, Kurti, Mustafa), të përzgjedhura sipas rëndësisë së momenteve politike, rezonancës publike dhe relevancës komunikative. Burimet kryesore janë: RTK, Klan Kosova, T7, RTV Dukagjini, Koha.net, Telegrafi, Reporteri.net, Kallxo.com, faqja zyrtare e Qeverisë së Kosovës, Arkiva e Kuvendit, Facebook, X dhe YouTube, si dhe DW, BBC Balkans, Reuters dhe Euronews për dimensionin ndërkombëtar. Përfshirja e shumë platformave mundësoi triangulim analitik dhe krahasim të narrativave duke lidhur nivelet vendore, institucionale dhe ndërkombëtare të komunikit politik (Bazeley &amp; Jackson, 2019, p. 42).</w:t>
      </w:r>
      <w:r w:rsidDel="00000000" w:rsidR="00000000" w:rsidRPr="00000000">
        <w:rPr>
          <w:rtl w:val="0"/>
        </w:rPr>
      </w:r>
    </w:p>
    <w:p w:rsidR="00000000" w:rsidDel="00000000" w:rsidP="00000000" w:rsidRDefault="00000000" w:rsidRPr="00000000" w14:paraId="0000032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Narrativat arketipale</w:t>
      </w:r>
      <w:r w:rsidDel="00000000" w:rsidR="00000000" w:rsidRPr="00000000">
        <w:rPr>
          <w:rFonts w:ascii="Times New Roman" w:cs="Times New Roman" w:eastAsia="Times New Roman" w:hAnsi="Times New Roman"/>
          <w:b w:val="0"/>
          <w:bCs w:val="0"/>
          <w:color w:val="000000"/>
          <w:sz w:val="24"/>
          <w:szCs w:val="24"/>
          <w:rtl w:val="0"/>
        </w:rPr>
        <w:br w:type="textWrapping"/>
        <w:t xml:space="preserve">Analiza diskursive synoi identifikimin e modeleve simbolike dhe narrativave arketipale që shfaqen në komunikimin politik. Figura si “udhëheqësi shpëtimtar”, “burokrati i heshtur”, “reformatori rebel” dhe “udhëheqësi popullor” ndihmojnë në interpretimin e simbolikës morale dhe pritjeve kolektive ndaj lidershipit politik (Jung, 1981, pp. 42-47); (Pearson, 1991, pp. 13-15); (Campbell, 2008, pp. 57-60). Këto narrativa u përdorën si kategori interpreatative brenda analizës tematike, ku diskurset trajtohen nën dimensionin e performancës dhe legjitimitetit, duke mundësuar një interpretim më të integruar të raportit mes autoritetit politik dhe identitetit moral.</w:t>
      </w:r>
      <w:r w:rsidDel="00000000" w:rsidR="00000000" w:rsidRPr="00000000">
        <w:rPr>
          <w:rtl w:val="0"/>
        </w:rPr>
      </w:r>
    </w:p>
    <w:p w:rsidR="00000000" w:rsidDel="00000000" w:rsidP="00000000" w:rsidRDefault="00000000" w:rsidRPr="00000000" w14:paraId="0000032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Validimi dhe kufizimet metodologjike</w:t>
      </w:r>
      <w:r w:rsidDel="00000000" w:rsidR="00000000" w:rsidRPr="00000000">
        <w:rPr>
          <w:rFonts w:ascii="Times New Roman" w:cs="Times New Roman" w:eastAsia="Times New Roman" w:hAnsi="Times New Roman"/>
          <w:b w:val="0"/>
          <w:bCs w:val="0"/>
          <w:color w:val="000000"/>
          <w:sz w:val="24"/>
          <w:szCs w:val="24"/>
          <w:rtl w:val="0"/>
        </w:rPr>
        <w:br w:type="textWrapping"/>
        <w:t xml:space="preserve">Krahasimi i kampionit sasior me të dhënat e ASK (2021) dhe me raportet Public Pulse (UNDP &amp; USAID, 2022-2023) mundvson krahasim orientues të shpërndarjes gjinore dhe rajonale. Në fazën cilësore, validimi u mbështet në triangulim burimesh që ndërthur zërat e vendimmarrësve politikë, përfaqësuesve të mediave dhe qytetarëve aktivë (Denzin, 1978, pp. 291-294); (Lincoln &amp; Guba, 1985, pp. 287-288).</w:t>
      </w:r>
      <w:r w:rsidDel="00000000" w:rsidR="00000000" w:rsidRPr="00000000">
        <w:rPr>
          <w:rtl w:val="0"/>
        </w:rPr>
      </w:r>
    </w:p>
    <w:p w:rsidR="00000000" w:rsidDel="00000000" w:rsidP="00000000" w:rsidRDefault="00000000" w:rsidRPr="00000000" w14:paraId="0000032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Kufizimet lidhen me qasjen e pjesshme në arkiva televizive të viteve 1999-2005, mungesën strukturore të balancës gjinore në përfaqësimin politik dhe subjektivitetin e pashmangshëm të interpretimit simbolik. Megjithatë, këto kufizime jo vetëm që nuk e zbehin vlerën interpretuese të gjetjeve, por kontribuojnë në reflektimin metodologjik mbi natyrën dinamike dhe të ndërmjetësuar të legjitimitetit politik në Kosovë.</w:t>
      </w:r>
    </w:p>
    <w:p w:rsidR="00000000" w:rsidDel="00000000" w:rsidP="00000000" w:rsidRDefault="00000000" w:rsidRPr="00000000" w14:paraId="0000032A">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5.4 Metodat kërkimore (qasja cilësore dhe sasiore)</w:t>
      </w:r>
    </w:p>
    <w:p w:rsidR="00000000" w:rsidDel="00000000" w:rsidP="00000000" w:rsidRDefault="00000000" w:rsidRPr="00000000" w14:paraId="0000032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studim u përdor një qasje kërkimore me metoda të përziera, e konceptuar si një proces i integruar ku të dhënat sasiore dhe cilësore ndërveprojnë në mënyrë sekuenciale dhe interpretuese. Qasja që zbatohet është sekuenciale e integruar, ku faza sasiore u përdor për të identifikuar modelet kryesore të perceptimit publik, ndërsa faza cilësore shërbeu për të thelluar kuptimin e këtyre modeleve në kontekstin politik dhe mediatik. Kjo formë përputhet me qasjen e përshkruar nga Creswell &amp; Plano Clark (2017, pp. 5-12), të cilët theksojnë se integrimi i të dhënave krijoi një kornizë interpretimi më të integruar sesa përdorimi i secilës metodë në mënyrë të izoluar.</w:t>
      </w:r>
    </w:p>
    <w:p w:rsidR="00000000" w:rsidDel="00000000" w:rsidP="00000000" w:rsidRDefault="00000000" w:rsidRPr="00000000" w14:paraId="0000032C">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Metoda sasiore</w:t>
      </w:r>
    </w:p>
    <w:p w:rsidR="00000000" w:rsidDel="00000000" w:rsidP="00000000" w:rsidRDefault="00000000" w:rsidRPr="00000000" w14:paraId="0000032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Metoda sasiore u bazua në një pyetësor të strukturuar, i ndërtuar për të matur perceptimet e qytetarëve mbi legjitimitetin politik, besimin publik, ndikimin e mediave dhe përvojën e komunikimit me institucionet. Pyetësori përfshiu shkallë Likert, indikatorë të legjitimitetit procedural dhe karizmatik, si dhe variabla demografikë të harmonizuar me ASK (2021). Besueshmëria e brendshme e instrumentit u konfirmua me koeficient α = .848, ndërsa vlefshmëria u sigurua përmes vlerësimit të ekspertëve dhe një pilotimi paraprak, në përputhje me udhëzimet e Creswell (2014, pp. 224-228).</w:t>
      </w:r>
      <w:r w:rsidDel="00000000" w:rsidR="00000000" w:rsidRPr="00000000">
        <w:rPr>
          <w:rtl w:val="0"/>
        </w:rPr>
      </w:r>
    </w:p>
    <w:p w:rsidR="00000000" w:rsidDel="00000000" w:rsidP="00000000" w:rsidRDefault="00000000" w:rsidRPr="00000000" w14:paraId="0000032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Analiza sasiore përfshiu statistika përshkruese, krahasime përshkruese dhe koreacionale orientuese që synojnë të identifikojnë se ku shfaqen ndryshimet në perceptim. Kjo procedurë përputhet me rekomandimet e kërkimit shoqëror të Bryman (2012, pp. 628-635).</w:t>
      </w:r>
      <w:r w:rsidDel="00000000" w:rsidR="00000000" w:rsidRPr="00000000">
        <w:rPr>
          <w:rtl w:val="0"/>
        </w:rPr>
      </w:r>
    </w:p>
    <w:p w:rsidR="00000000" w:rsidDel="00000000" w:rsidP="00000000" w:rsidRDefault="00000000" w:rsidRPr="00000000" w14:paraId="0000032F">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Metoda cilësore</w:t>
      </w:r>
    </w:p>
    <w:p w:rsidR="00000000" w:rsidDel="00000000" w:rsidP="00000000" w:rsidRDefault="00000000" w:rsidRPr="00000000" w14:paraId="0000033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Metoda cilësore u mbështet në intervistat gjysmë-strukturuara, të cilat synojnë të zbulojnë arsyet, emocionet dhe narrativat që qëndrojnë pas modeleve të identifikuara në fazën sasiore. Nga materialet e kësaj faze, u transkriptua dhe u analizua intervista me Korab R. Sejdiun, e përzgjedhur me purposive sampling dhe e trajtuar si material plotësues me funksion triangulimi të kufizuar. Po në këtë funksion plotësues, u transkriptua dhe u trajtua edhe intervista me Rahman Paçarizin — ligjërues universitar në Fakultetin e Filologjisë të Universitetit të Prishtinës dhe njohës i zhvillimeve gjuhësore e mediatike — si material interpretativ i kufizuar, i lexuar tematikisht në raport me narrativat kryesore të studimit. Udhërrëfyesi i intervistës përfshiu temat e perceptimit të drejtësisë procedurale, marrëdhënies me institucionet, ndikimit të mediave sociale dhe pritjeve ndaj liderëve politikë.</w:t>
      </w:r>
      <w:r w:rsidDel="00000000" w:rsidR="00000000" w:rsidRPr="00000000">
        <w:rPr>
          <w:rtl w:val="0"/>
        </w:rPr>
      </w:r>
    </w:p>
    <w:p w:rsidR="00000000" w:rsidDel="00000000" w:rsidP="00000000" w:rsidRDefault="00000000" w:rsidRPr="00000000" w14:paraId="0000033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Intervista me Korab R. Sejdiun u transkriptua dhe u trajtua si material plotësues interpretativ; transkripti u lexua tematikisht në raport me narrativat analitike kryesore të studimit. Këto arketipe - si “udhëheqësi shpëtimtar”, “reformatori rebel”, “burokrati i heshtur” apo “udhëheqësi popullor” - mbështeten në literaturën klasike të Jung (1981, pp. 42-47), Pearson (1991, pp. 13-15) dhe Campbell (2008, pp. 57-60).</w:t>
      </w:r>
      <w:r w:rsidDel="00000000" w:rsidR="00000000" w:rsidRPr="00000000">
        <w:rPr>
          <w:rtl w:val="0"/>
        </w:rPr>
      </w:r>
    </w:p>
    <w:p w:rsidR="00000000" w:rsidDel="00000000" w:rsidP="00000000" w:rsidRDefault="00000000" w:rsidRPr="00000000" w14:paraId="00000332">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Analiza diskursive e materialeve politike</w:t>
      </w:r>
    </w:p>
    <w:p w:rsidR="00000000" w:rsidDel="00000000" w:rsidP="00000000" w:rsidRDefault="00000000" w:rsidRPr="00000000" w14:paraId="0000033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diskursive lidh të dhënat tekstuale me rezultatet e anketës, përmes kategorive konceptuale të ndërtuara mbi dimensionet kryesore të legjitimitetit, performancës politike dhe ndikimit mediatik. Kategoritë analitike përfshijnë gjithashtu strukturat arketipale të komunikimit politik. Ky integrim i të dhënave i mundësoi analizës t’i shohë narrativat e liderëve krahas perceptimeve të qytetarëve, duke krijuar një interpretim më të integruar dhe të ndërlidhur të realitetit politik.</w:t>
      </w:r>
    </w:p>
    <w:p w:rsidR="00000000" w:rsidDel="00000000" w:rsidP="00000000" w:rsidRDefault="00000000" w:rsidRPr="00000000" w14:paraId="00000334">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Integrimi i rezultateve</w:t>
      </w:r>
    </w:p>
    <w:p w:rsidR="00000000" w:rsidDel="00000000" w:rsidP="00000000" w:rsidRDefault="00000000" w:rsidRPr="00000000" w14:paraId="0000033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Integrimi ndodh në dy nivele:</w:t>
      </w:r>
    </w:p>
    <w:p w:rsidR="00000000" w:rsidDel="00000000" w:rsidP="00000000" w:rsidRDefault="00000000" w:rsidRPr="00000000" w14:paraId="00000336">
      <w:pPr>
        <w:numPr>
          <w:ilvl w:val="0"/>
          <w:numId w:val="26"/>
        </w:numPr>
        <w:tabs>
          <w:tab w:val="left" w:leader="none" w:pos="0"/>
        </w:tabs>
        <w:spacing w:after="40" w:before="40" w:line="240" w:lineRule="auto"/>
        <w:ind w:left="720" w:hanging="360"/>
        <w:jc w:val="left"/>
        <w:rPr>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Konceptual - ku modelet numerike të perceptimit lidhen me temat e diskursit politik.</w:t>
        <w:br w:type="textWrapping"/>
      </w:r>
    </w:p>
    <w:p w:rsidR="00000000" w:rsidDel="00000000" w:rsidP="00000000" w:rsidRDefault="00000000" w:rsidRPr="00000000" w14:paraId="00000337">
      <w:pPr>
        <w:numPr>
          <w:ilvl w:val="0"/>
          <w:numId w:val="26"/>
        </w:numPr>
        <w:tabs>
          <w:tab w:val="left" w:leader="none" w:pos="0"/>
        </w:tabs>
        <w:spacing w:after="40" w:before="40" w:line="240" w:lineRule="auto"/>
        <w:ind w:left="720" w:hanging="360"/>
        <w:jc w:val="left"/>
        <w:rPr>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Interpretativ - ku narrativat e intervistave dhe rezultatet e anketës bashkohen për të krijuar një kuptim të integruar të marrëdhënies ndërmjet lidershipit, mediave dhe besimit publik.</w:t>
      </w:r>
    </w:p>
    <w:p w:rsidR="00000000" w:rsidDel="00000000" w:rsidP="00000000" w:rsidRDefault="00000000" w:rsidRPr="00000000" w14:paraId="0000033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Kjo është ajo që Tashakkori dhe Teddlie (2010, pp. 15-29) e përkufizojnë si “ndërthurje interpretative”, ku rezultatet e një metode shërbejnë si test i qëndrueshmërisë së metodës tjetër.</w:t>
      </w:r>
    </w:p>
    <w:p w:rsidR="00000000" w:rsidDel="00000000" w:rsidP="00000000" w:rsidRDefault="00000000" w:rsidRPr="00000000" w14:paraId="00000339">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Triangulimi dhe besueshmëria</w:t>
      </w:r>
    </w:p>
    <w:p w:rsidR="00000000" w:rsidDel="00000000" w:rsidP="00000000" w:rsidRDefault="00000000" w:rsidRPr="00000000" w14:paraId="0000033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Besueshmëria e të dhënave sigurohet përmes:</w:t>
      </w:r>
    </w:p>
    <w:p w:rsidR="00000000" w:rsidDel="00000000" w:rsidP="00000000" w:rsidRDefault="00000000" w:rsidRPr="00000000" w14:paraId="0000033B">
      <w:pPr>
        <w:numPr>
          <w:ilvl w:val="0"/>
          <w:numId w:val="27"/>
        </w:numPr>
        <w:tabs>
          <w:tab w:val="left" w:leader="none" w:pos="0"/>
        </w:tabs>
        <w:spacing w:after="40" w:before="40" w:line="240" w:lineRule="auto"/>
        <w:ind w:left="720" w:hanging="360"/>
        <w:jc w:val="left"/>
        <w:rPr>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triangulimit të metodave (anketë + intervista + analiza diskursive),</w:t>
        <w:br w:type="textWrapping"/>
      </w:r>
    </w:p>
    <w:p w:rsidR="00000000" w:rsidDel="00000000" w:rsidP="00000000" w:rsidRDefault="00000000" w:rsidRPr="00000000" w14:paraId="0000033C">
      <w:pPr>
        <w:numPr>
          <w:ilvl w:val="0"/>
          <w:numId w:val="27"/>
        </w:numPr>
        <w:tabs>
          <w:tab w:val="left" w:leader="none" w:pos="0"/>
        </w:tabs>
        <w:spacing w:after="40" w:before="40" w:line="240" w:lineRule="auto"/>
        <w:ind w:left="720" w:hanging="360"/>
        <w:jc w:val="left"/>
        <w:rPr>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triangulimit të burimeve,</w:t>
        <w:br w:type="textWrapping"/>
        <w:t xml:space="preserve">krahasimit ndër-rajonal dhe ndër-brezor,</w:t>
        <w:br w:type="textWrapping"/>
      </w:r>
    </w:p>
    <w:p w:rsidR="00000000" w:rsidDel="00000000" w:rsidP="00000000" w:rsidRDefault="00000000" w:rsidRPr="00000000" w14:paraId="0000033D">
      <w:pPr>
        <w:numPr>
          <w:ilvl w:val="0"/>
          <w:numId w:val="27"/>
        </w:numPr>
        <w:tabs>
          <w:tab w:val="left" w:leader="none" w:pos="0"/>
        </w:tabs>
        <w:spacing w:after="40" w:before="40" w:line="240" w:lineRule="auto"/>
        <w:ind w:left="720" w:hanging="360"/>
        <w:jc w:val="left"/>
        <w:rPr>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auditimit të brendshëm analitik.</w:t>
      </w:r>
    </w:p>
    <w:p w:rsidR="00000000" w:rsidDel="00000000" w:rsidP="00000000" w:rsidRDefault="00000000" w:rsidRPr="00000000" w14:paraId="0000033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Kjo qasje pason parimet e triangulimit të përshkruara nga Denzin (1978, pp. 291-294) dhe kriteret e besueshmërisë sipas Lincoln &amp; Guba (1985, pp. 287-288).</w:t>
      </w:r>
      <w:r w:rsidDel="00000000" w:rsidR="00000000" w:rsidRPr="00000000">
        <w:rPr>
          <w:rtl w:val="0"/>
        </w:rPr>
      </w:r>
    </w:p>
    <w:p w:rsidR="00000000" w:rsidDel="00000000" w:rsidP="00000000" w:rsidRDefault="00000000" w:rsidRPr="00000000" w14:paraId="0000033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Kufizimet metodologjike</w:t>
      </w:r>
      <w:r w:rsidDel="00000000" w:rsidR="00000000" w:rsidRPr="00000000">
        <w:rPr>
          <w:rtl w:val="0"/>
        </w:rPr>
      </w:r>
    </w:p>
    <w:p w:rsidR="00000000" w:rsidDel="00000000" w:rsidP="00000000" w:rsidRDefault="00000000" w:rsidRPr="00000000" w14:paraId="0000034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Metodat e përziera kërkojnë kohë, organizim dhe aftësi të avancuara në integrimin e të dhënave. Analiza diskursive është e ndjeshme ndaj subjektivitetit dhe kërkon strukturim të kujdesshëm të kategorive analitike. Megjithatë, këto kufizime janë pjesë e natyrshme e procesit kërkimor dhe adresohen përmes triangulimit dhe krahasimit dhe reflektimit të vazhdueshëm analitik.</w:t>
      </w:r>
    </w:p>
    <w:p w:rsidR="00000000" w:rsidDel="00000000" w:rsidP="00000000" w:rsidRDefault="00000000" w:rsidRPr="00000000" w14:paraId="00000341">
      <w:pPr>
        <w:spacing w:after="80" w:before="240" w:line="360" w:lineRule="auto"/>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Përmbyllje: Qasja e përzier mundësoi që të dhënat numerike të tregojnë ku ndodhin ndryshimet në perceptim, ndërsa analiza cilësore shpjegon pse ndodhin ato. Kjo ndërthurje teorike dhe empirike vendos themelet për Kapitullin VI, ku rezultatet sasiore dhe cilësore bashkohen në një interpretim të integruar të legjitimitetit politik, komunikimit mediatik dhe perceptimeve të qytetarëve.</w:t>
      </w:r>
    </w:p>
    <w:p w:rsidR="00000000" w:rsidDel="00000000" w:rsidP="00000000" w:rsidRDefault="00000000" w:rsidRPr="00000000" w14:paraId="00000342">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5.5 Instrumentet e mbledhjes së të dhënave</w:t>
      </w:r>
    </w:p>
    <w:p w:rsidR="00000000" w:rsidDel="00000000" w:rsidP="00000000" w:rsidRDefault="00000000" w:rsidRPr="00000000" w14:paraId="0000034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Instrumentet e mbledhjes së të dhënave në këtë studim janë konceptuar në mënyrë që të kapin dy dimensionet kryesore të legjitimitetit politik: perceptimin qytetar dhe komunikimin institucional. Zgjedhja e këtyre katër instrumenteve është bërë sepse, së bashku, ato mbulojnë dimensionet kryesore të perceptimit dhe komunikimit të legjitimitetit politik, qëndrimet individuale, narrativat politike, ndërmjetësimin mediatik dhe strukturën diskursive të lidershipit. Kjo qasje e integruar krijoi bazën e nevojshme për të kuptuar mënyrën se si perceptimet dhe diskurset ndërtohen, transformohen dhe projektohen në hapësirën publike.</w:t>
      </w:r>
    </w:p>
    <w:p w:rsidR="00000000" w:rsidDel="00000000" w:rsidP="00000000" w:rsidRDefault="00000000" w:rsidRPr="00000000" w14:paraId="0000034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Pyetësori i përdorur në fazën sasiore përfshiu rreth 25-30 pyetje të strukturuara të ndara në katër blloqe tematikë: perceptimin e legjitimitetit të liderëve, besimin në institucionet shtetërore, rolin e mediave në krijimin e opinionit dhe të dhënat demografike. Pyetjet janë konceptuar kryesisht në format Likert (1-5), të kombinuara me pyetje nominale dhe me disa pyetje të hapura të shkurtra të dizajnuara për të kapur nuanca perceptimi dhe përjetimi që nuk mund të maten numerikisht. Hartimi i instrumentit është mbështetur në literaturën ndërkombëtare mbi matjen e besimit politik dhe legjitimitetit, duke e bërë atë të përshtatshëm për analizë krahasimore, interpretim statistikor dhe identifikim të modeleve orientuese të perceptimit publik.</w:t>
      </w:r>
    </w:p>
    <w:p w:rsidR="00000000" w:rsidDel="00000000" w:rsidP="00000000" w:rsidRDefault="00000000" w:rsidRPr="00000000" w14:paraId="0000034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 fazën cilësore është zhvilluar një udhërrëfyes intervistash gjysmë-strukturuara, i ndarë në gjashtë blloqe temash që përfshijnë përvojën qytetare me institucionet, marrëdhënien me mediat, perceptimin e krizave politike, pritjet ndaj liderëve, elementet morale të autoritetit dhe dimensionet emocionale të besimit politik. Udhërrëfyesi është hartuar në përputhje me literaturën mbi komunikimin politik dhe qasjen interpretative. Para përdorimit, ai u testua në mënyrë pilotike me dy biseda orientuese, për të siguruar qartësinë dhe renditjen logjike të pyetjeve. Formati gjysmë-strukturuar lejon thellim analitik dhe fleksibilitet në rrjedhën e intervistës, duke ruajtur një strukturë të përbashkët që mundësoi krahasim interpreattiv ndërmjet pjesëmarrësve.</w:t>
      </w:r>
    </w:p>
    <w:p w:rsidR="00000000" w:rsidDel="00000000" w:rsidP="00000000" w:rsidRDefault="00000000" w:rsidRPr="00000000" w14:paraId="0000034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Corpus-i mediatik dhe institucional përbën instrumentin e tretë dhe përfshiu fjalime politike, deklarata publike, intervista televizive, materiale gazetarie dhe postime në rrjetet sociale të liderëve. Dokumentet janë përzgjedhur sipas rëndësisë publike, ndikimit politik, relevancës tematike dhe kohës së publikimit. Ato janë organizuar sipas datës, liderit dhe llojit të komunikimit, duke krijuar një arkiv të strukturuar që mundësoi krahasime analitike ndërmjet aktorëve dhe periudhave. Përfshirja e periudhës 1999-2024 synoi të mbulojë të trija fazat kryesore të zhvillimit politik të Kosovës: tranzicionin nën administratë ndërkombëtare, konsolidimin institucional pas pavarësisë dhe fazën e rindërtimit demokratik. Ky corpus trajtohet si instrument analitik sepse tekstet politike nuk funksionojnë vetëm si burime informacioni, por si veprime diskursive që ndërtojnë narrativa legjitimuese, prodhojnë pritje kolektive dhe artikulojnë imazhin moral të lidershipit.</w:t>
      </w:r>
    </w:p>
    <w:p w:rsidR="00000000" w:rsidDel="00000000" w:rsidP="00000000" w:rsidRDefault="00000000" w:rsidRPr="00000000" w14:paraId="0000034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Skema analitike diskursive shërbeu si instrumenti i katërt dhe funksionon si mekanizëm lidhës mes të dhënave sasiore dhe cilësore. Struktura e kodimit përfshiu node primare që mbulojnë dimensionet e legjitimitetit politik (procedural, moral, performativ) dhe sub-node të lidhura me narrativat arketipale, temat e besimit publik, diskursin e krizës dhe rolin e mediave. Skema është ndërtuar mbi literaturën teorike dhe mbi objektivat e studimit dhe është testuar fillimisht me një grup të vogël dokumentesh për të vlerësuar qëndrueshmërinë e kategorive dhe qartësinë e ndarjeve tematike. Ajo u përdor jo vetëm si mjet organizimi, por si instrument analitik që mundësoi identifikimin e modeleve të përsëritura, kontrasteve diskursive ndërmjet liderëve dhe marrëdhënieve ndërmjet narrativës politike, perceptimeve qytetare dhe kontekstit të ngjarjeve.</w:t>
      </w:r>
    </w:p>
    <w:p w:rsidR="00000000" w:rsidDel="00000000" w:rsidP="00000000" w:rsidRDefault="00000000" w:rsidRPr="00000000" w14:paraId="0000034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Përdorimi paralel i këtyre katër instrumenteve siguroi mbledhje të të dhënave nga perspektiva të ndryshme; qytetare, institucionale dhe mediale dhe krijoi një bazë të integruar për analizën ndërthurëse që paraqitet në kapitujt vijues. Këto instrumente nuk funksionojnë si elemente të izoluara, por si pjesë e një arkitekture kërkimore që synoi të interpretojë mënyrën se si legjitimiteti politik ndërtohet, sfidohet dhe riprodhohet në realitetin shoqëror të Kosovës.</w:t>
      </w:r>
    </w:p>
    <w:p w:rsidR="00000000" w:rsidDel="00000000" w:rsidP="00000000" w:rsidRDefault="00000000" w:rsidRPr="00000000" w14:paraId="00000349">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5.6 Procedura dhe realizimi i hulumtimit</w:t>
      </w:r>
    </w:p>
    <w:p w:rsidR="00000000" w:rsidDel="00000000" w:rsidP="00000000" w:rsidRDefault="00000000" w:rsidRPr="00000000" w14:paraId="0000034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tregon se si u përdorën në praktikë instrumentet e përmendura më parë, duke krijuar një kalim të natyrshëm midis dizajnit metodologjik dhe zbatimit të tij në terren. Mbledhja e të dhënave sasiore u realizua në periudhën 24 mars – 27 prill 2026. Procesi fillon me përcaktimin e bazës analitike dhe verifikimin e instrumenteve për matjen e perceptimeve qytetare dhe formave të komunikimit politik. Kjo fazë përgatitore shërbeu si filtër i parë për të siguruar që pyetjet, formatet dhe procedurat e mbledhjes janë në përputhje me objektivat e hulumtimit dhe kërkesat etike institucionale. Në fazën sasiore, pyetësori shpërndahet përmes platformës online, i shoqëruar me një njoftim të qartë mbi anonimitetin dhe ruajtjen e të dhënave.</w:t>
      </w:r>
      <w:r w:rsidDel="00000000" w:rsidR="00000000" w:rsidRPr="00000000">
        <w:rPr>
          <w:rtl w:val="0"/>
        </w:rPr>
      </w:r>
    </w:p>
    <w:p w:rsidR="00000000" w:rsidDel="00000000" w:rsidP="00000000" w:rsidRDefault="00000000" w:rsidRPr="00000000" w14:paraId="0000034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Për të shkak të nivelit të lartë të pë rdorimit të internetit dhe mediave sociale në Kosovë , shpë rndarja online u konsiderua e pershtatshme pë r arritjen e grupeve të ndryshme demografike. Pasi u mblodhën të gjitha përgjigjet, të dhënat kalojnë në një proces pastrimi, kontrolli për mungesa dhe përgatitje për analizë statistikore duke përfshirë edhe testimin e disa dallimeve ndër-rajonale.</w:t>
      </w:r>
    </w:p>
    <w:p w:rsidR="00000000" w:rsidDel="00000000" w:rsidP="00000000" w:rsidRDefault="00000000" w:rsidRPr="00000000" w14:paraId="0000034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Faza cilësore parashikonte realizimin e intervistave gjysmë-strukturuara me pjesëmarrës të zgjedhur sipas qasjes purposive. Procedura e intervistave parashikonte realizimin fizik ose online varësisht nga kushtet e pjesëmarrësve, me regjistrim të bazuar në pëlqim informuar dhe kohëzgjatje mesatare 30-45 minuta. Më pas materialet transkriptohen, anonimizohen dhe pastaj lexohen tematikisht sipas kategorive analitike të studimit.</w:t>
      </w:r>
    </w:p>
    <w:p w:rsidR="00000000" w:rsidDel="00000000" w:rsidP="00000000" w:rsidRDefault="00000000" w:rsidRPr="00000000" w14:paraId="0000034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po atë kohë ndodh ndërtimi edhe i corpus-it medial institucional: dokumente prej fjalimeve zyrtare, deklaratave politike deri te komunikimet në rrjete sociale dhe artikujt kryesorë mediatikë u mblodhën, u kategorizuan sipas llojit dhe kohës, dhe organizohen që të mund të kodohen në mënyrë të sistematike. Përzgjedhja e burimeve nuk udhiqet thjesht nga popullariteti, por nga rëndësia politike dhe ndikimi që kanë prodhuar në diskursin publik gjatë periudhës 1999-2024.</w:t>
      </w:r>
    </w:p>
    <w:p w:rsidR="00000000" w:rsidDel="00000000" w:rsidP="00000000" w:rsidRDefault="00000000" w:rsidRPr="00000000" w14:paraId="0000034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Pas kësaj faze, gjithçka; sasiore, cilësore dhe tekstuale bashkohet në një proces analitik dyfish. Analiza statistikore identifikoi prirje të përgjithshme e modele dhe dallime orientuese, ndërsa analiza diskursive interpretative ndihmon zbërthimin e mekanizmave të brendshëm të komunikimit politik dhe narrativave që informojnë perceptimin e legjitimitetit. Këto dy burime vendosen në dialog metodologjik dhe krijojnë kuptim më të integruar të mënyrës se si politika përjetohet, interpretohet dhe justifikohet nga publiku.</w:t>
      </w:r>
    </w:p>
    <w:p w:rsidR="00000000" w:rsidDel="00000000" w:rsidP="00000000" w:rsidRDefault="00000000" w:rsidRPr="00000000" w14:paraId="0000034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Gjatë gjithë procesit respektohen standardet etike institucionale, pëlqimi i informuar, anonimizimi i të dhënave dhe ruajtja e materialeve në arkiv të sigurt.</w:t>
      </w:r>
    </w:p>
    <w:p w:rsidR="00000000" w:rsidDel="00000000" w:rsidP="00000000" w:rsidRDefault="00000000" w:rsidRPr="00000000" w14:paraId="0000035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fund, vetë procedura vlerësohet kritikisht: sfida të tilla si vështirësitë logjistike në terren, qasja e pabarabartë digjitale dhe kërkesa për rivlerësim të vazhdueshëm të skemave të kodimit konsiderohen pjesë përbërëse e procesit kërkimor dhe jo thjesht pengesa teknike. Kjo e bën metodologjinë jo vetëm të funksionale, por edhe të vetëdijshme për kufijtë dhe potencialet e saj analitike.</w:t>
      </w:r>
    </w:p>
    <w:p w:rsidR="00000000" w:rsidDel="00000000" w:rsidP="00000000" w:rsidRDefault="00000000" w:rsidRPr="00000000" w14:paraId="00000351">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5.7 Burimet dhe kufizimet e studimit</w:t>
      </w:r>
    </w:p>
    <w:p w:rsidR="00000000" w:rsidDel="00000000" w:rsidP="00000000" w:rsidRDefault="00000000" w:rsidRPr="00000000" w14:paraId="0000035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Burimet kryesore të këtij studimi u mblodhën përmes kombinimit të të dhënave sasiore, intervistave gjysmë të strukturuara dhe një corpus-i mediatik e institucional që përfshinte fjalime, deklarata dhe komunikime politike (1999-2024). Anketa ofroi një pasqyrë të gjerë të perceptimeve qytetare, ndërsa intervistat u zhvilluan në një hapësirë më intime për të kuptuar mënyrën se si individët i përjetuan dhe interpretuan proceset politike. Dokumentet mediatike dhe institucionale e plotësuan këtë kornizë duke ofruar gjurmë të qëndrueshme të diskursit publik të liderëve për periudhën e paraparë, gjë që i dha analizës një bazë të qartë dhe të krahasueshme kohore.</w:t>
      </w:r>
    </w:p>
    <w:p w:rsidR="00000000" w:rsidDel="00000000" w:rsidP="00000000" w:rsidRDefault="00000000" w:rsidRPr="00000000" w14:paraId="0000035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Megjithatë, disa kufizime metodologjike mbetën të rëndësishme për vlerësimin e rezultateve. Mbledhja online e të dhënave sasiore krijoi rrezik për mbipërfaqësimin e individëve me përdorim të rregullt të teknologjisë dhe nën-përfaqësimin e atyre me qasje më të kufizuar digjitale. Megjithatë, nivelii lartë i përdorimit të internetit dhe mediave sociale në Kosovë e bëri shpërndarjen online si një formë të përshatshme për realizimin e anketimit. Variacionet në përdorimin e internetit sipas moshës dhe nivelit të urbanizimit ndikuan në mënyrën se si pjesëmarrësit ndërvepruan me pyetësorin. Po ashtu, natyra e vetë-raportimit mbarti rrezikun që përgjigjet të ndikoheshin nga pritshmëritë sociale ose nga vështirësitë në rikujtimin e situatave politike të ndërlikuara. Për këtë arsye, interpretimi i statistikave u bë me kujdes të shtuar dhe me vëmendje ndaj kontekstit demografik të kampionit.</w:t>
      </w:r>
    </w:p>
    <w:p w:rsidR="00000000" w:rsidDel="00000000" w:rsidP="00000000" w:rsidRDefault="00000000" w:rsidRPr="00000000" w14:paraId="0000035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fazën cilësore, intervistat u zhvilluan mbi bazën e vullnetit të pjesëmarrësve për t’u angazhuar, gjë që rriti gjasat që personat më aktivë ose më elokuentë të mbipërfaqësoheshin. Për ta balancuar këtë efekt, intervistat u krahasuan vazhdimisht me statistikat dhe materialet mediatike, në mënyrë që të shmangej dominimi i perspektivave të caktuara. Një kufizim tjetër erdhi nga qasja e pjesshme në arkivat televizive, veçanërisht për periudhën 1999-2005; mungesa e materialeve të digjitalizuara kufizoi mundësinë për analizë plotësisht të njëtrajtshme ndërkohore. Studimi e kompensoi këtë boshllëk përmes përdorimit më të gjerë të burimeve institucionale të periudhës së hershme, megjithëse kjo qasje mbeti e kushtëzuar nga mënyra se si ishte dokumentuar vetë koha. Transkriptet e të dy intervistave janë lexuar tematikisht, në mënyrë plotësuese, dhe janë vlerësuar interpretivisht në raport me rezultatet sasiore dhe hipotezat H1–H7, pa pretenduar kodim sistematik të plotë.</w:t>
      </w:r>
      <w:r w:rsidDel="00000000" w:rsidR="00000000" w:rsidRPr="00000000">
        <w:rPr>
          <w:rtl w:val="0"/>
        </w:rPr>
      </w:r>
    </w:p>
    <w:p w:rsidR="00000000" w:rsidDel="00000000" w:rsidP="00000000" w:rsidRDefault="00000000" w:rsidRPr="00000000" w14:paraId="0000035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Procesi i kodimit diskursiv, pavarësisht rregullave konsistente të kodimit, mbeti pjesërisht interpretativ. Identifikimi i temave dhe strukturave retorike nuk ishte i pavarur nga gjykimi i studiuesit dhe u ndikua edhe nga dinamika e evolucionit politik në Kosovë e herë pas here edhe nga mënyra se si realiteti politik i Kosovës evoluonte. Periudha 1999-2024 përfshiu ndryshime të thella institucionale dhe procese politike ende në zhvillim, çka e bëri analizën veçanërisht të ndjeshme ndaj momentit kohor kur të dhënat u mblodhën.</w:t>
      </w:r>
    </w:p>
    <w:p w:rsidR="00000000" w:rsidDel="00000000" w:rsidP="00000000" w:rsidRDefault="00000000" w:rsidRPr="00000000" w14:paraId="0000035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studim nuk pretendoi përgjithësim të plotë për të gjithë popullsinë e Kosovës, ndonëse anketimi përfshiu respondentë nga rajone të ndryshme të Kosovës. Rezultatet mbeten të vlefshme për kampionin e përfshirë dhe për kontekstin në të cilin të dhënat u mblodhën.</w:t>
      </w:r>
    </w:p>
    <w:p w:rsidR="00000000" w:rsidDel="00000000" w:rsidP="00000000" w:rsidRDefault="00000000" w:rsidRPr="00000000" w14:paraId="00000357">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5.8 Konsideratat etike dhe besueshmëria</w:t>
      </w:r>
    </w:p>
    <w:p w:rsidR="00000000" w:rsidDel="00000000" w:rsidP="00000000" w:rsidRDefault="00000000" w:rsidRPr="00000000" w14:paraId="0000035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studim u mbështet në parime etike që kishin për qëllim mbrojtjen e pjesëmarrësve, ruajtjen e integritetit të të dhënave dhe ndarjen e qartë midis analizës shkencore dhe gjykimeve personale. Në hulumtime të tilla që shqyrtojnë perceptimin e legjitimitetit politik, u konsiderua e domosdoshme të merrej në konsideratë se çdo pjesë e të dhënave lidhej me përvoja njerëzore të ndjeshme, me marrëdhënien e qytetarëve me institucionet dhe me mënyrat se si ata e përjetuan autoritetin publik. Për këtë arsye, u mbajt një kujdes i veçantë në mënyrën e mbledhjes, ruajtjes dhe interpretimit të informacionit.</w:t>
      </w:r>
    </w:p>
    <w:p w:rsidR="00000000" w:rsidDel="00000000" w:rsidP="00000000" w:rsidRDefault="00000000" w:rsidRPr="00000000" w14:paraId="0000035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Pëlqimi u mor qartë dhe pa nxitje, si për pjesëmarrësit e anketës ashtu edhe për ata që morën pjesë në intervista. Në instrumentin sasior nuk u mblodh asnjë e dhënë identifikuese, gjë që krijoi një distancë të nevojshme etike ndërmjet pjesëmarrësit dhe studiuesit. Platformat e ruajtjes së të dhënave u zgjodhën me kujdes për të shmangur akseset e paautorizuara, ndërsa materialet e intervistave u anonimizuan plotësisht gjatë transkriptimit. Kjo qasje sugjeroi një përpjekje të ndërgjegjshme për të reduktuar çdo rrezik potencial në mjedisin politik, ku deklaratat publike mund të ndikojnë në dinamika të ndjeshme politike dhe shoqërore.</w:t>
      </w:r>
    </w:p>
    <w:p w:rsidR="00000000" w:rsidDel="00000000" w:rsidP="00000000" w:rsidRDefault="00000000" w:rsidRPr="00000000" w14:paraId="0000035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Burimet mediatike dhe ato institucionale u trajtuan duke respektuar parimin e verifikimit të kontekstit. Edhe pse fjalimet dhe deklaratat ishin publikime të hapura, ato u lexuan në lidhje me momentin politik në të cilin u prodhuan dhe me audiencën së cilës iu adresuan. Kjo mënyrë punimi u konsiderua e rëndësishme për shmangien nga interpretimet e nxituara ose shkëputja nga kuptimi fillestar i fragmenteve. Në disa raste, u kërkua rikthim te dokumente suplementare për të sqaruar më saktë funksionin që kishte një deklaratë në momentin e saj.</w:t>
      </w:r>
    </w:p>
    <w:p w:rsidR="00000000" w:rsidDel="00000000" w:rsidP="00000000" w:rsidRDefault="00000000" w:rsidRPr="00000000" w14:paraId="0000035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Besueshmëria e studimit u ndërtua përmes një kombinimi procesesh që synonin reduktimin e paragjykimeve metodologjike. Besueshmëria e brendshme e instrumentit sasior u konfirmua me koeficient Cronbach α = .848, vlerë që tregon konsistencë të lartë dhe vlefshmëri të instrumentit. Në fazën sasiore, u synua ruajtja e një shpërndarje sa më të balancuar gjinore dhe rajonale, aq sa e lejoi natyra e shpërndarjes online të pyetësorit. Në fazën cilësore, intervistat u krahasuan vazhdimisht me rezultatet sasiore dhe dokumentet publike, duke kufizuar rrezikun që një zë i vetëm të fitonte peshë disproporcionale në interpretim.</w:t>
      </w:r>
      <w:r w:rsidDel="00000000" w:rsidR="00000000" w:rsidRPr="00000000">
        <w:rPr>
          <w:rtl w:val="0"/>
        </w:rPr>
      </w:r>
    </w:p>
    <w:p w:rsidR="00000000" w:rsidDel="00000000" w:rsidP="00000000" w:rsidRDefault="00000000" w:rsidRPr="00000000" w14:paraId="0000035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Procesi i kodimit diskursiv mbeti pjesërisht interpretativ, pavarësisht strukturimit sistematik të kategorive analitike. Identifikimi i temave dhe strukturave retorike nuk mund të ndahej plotësisht nga gjykimi i studiuesit; disa nuanca u ndikuan nga ritmi i ndryshueshëm i politikës së Kosovës gjatë periudhës 1999–2024, veçanërisht në vitet kur transformimet institucionale ishin më të theksuara. Kjo e bëri të nevojshëm rishikimin e kodimit në disa faza për të shmangur varësinë nga interpretimet fillestare.</w:t>
      </w:r>
      <w:r w:rsidDel="00000000" w:rsidR="00000000" w:rsidRPr="00000000">
        <w:rPr>
          <w:rtl w:val="0"/>
        </w:rPr>
      </w:r>
    </w:p>
    <w:p w:rsidR="00000000" w:rsidDel="00000000" w:rsidP="00000000" w:rsidRDefault="00000000" w:rsidRPr="00000000" w14:paraId="0000035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studim nuk synoi të nxirrte një përfundim të përgjithshëm për të gjithë popullsinë e Kosovës. Rezultatet mbetën të vlefshme vetëm për kontekstin dhe periudhën që u trajtuan, si edhe për mjetet që u përdorën. Ajo që i dha rëndësi gjetjeve ishte kombinimi i burimeve, krahasimi i metodave dhe reflektimi i vazhdueshëm mbi hapat analitikë. Këto elemente së bashku rritën qartësinë dhe koherencën e interpretimit, duke e bërë analizën më të qëndrueshme interprativisht sesa do të ishte po të mbështetej vetëm në një lloj informacioni.</w:t>
      </w:r>
    </w:p>
    <w:p w:rsidR="00000000" w:rsidDel="00000000" w:rsidP="00000000" w:rsidRDefault="00000000" w:rsidRPr="00000000" w14:paraId="0000035E">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5.9 Menaxhimi i të dhënave dhe validimi i rezultateve</w:t>
      </w:r>
    </w:p>
    <w:p w:rsidR="00000000" w:rsidDel="00000000" w:rsidP="00000000" w:rsidRDefault="00000000" w:rsidRPr="00000000" w14:paraId="0000035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Të dhënat e mbledhura gjatë këtij studimi janë organizuar dhe ruajtur sipas një sistemi të ndarë: të dhënat sasiore janë arkivuar në platformën e anketimit me akses të kufizuar; materialet cilësore janë anonimizuar dhe depozituar në skedarë të sigurt; ndërsa materiali dokumentar, mediatik dhe institucional është strukturuar sipas liderit, periudhës dhe llojit të komunikimit. Konsistenca e rezultateve është kontrolluar përmes krahasimit të gjetjeve sasiore me materialet cilësore dhe dokumentare të përdorura në studim, me qëllim vlerësimin e koherencës analitike dhe jo verifikimin absolut të rezultateve. Në këtë kuptim, validimi i rezultateve kuptohet si kontroll i përputhshmërisë ndërmjet burimeve të ndryshme të të dhënave, kufijve metodologjikë të punimit dhe kontekstit empirik të periudhës së analizuar.</w:t>
      </w:r>
    </w:p>
    <w:p w:rsidR="00000000" w:rsidDel="00000000" w:rsidP="00000000" w:rsidRDefault="00000000" w:rsidRPr="00000000" w14:paraId="00000360">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VI: DISKUTIMI DHE ANALIZA E GJETJEVE</w:t>
      </w:r>
    </w:p>
    <w:p w:rsidR="00000000" w:rsidDel="00000000" w:rsidP="00000000" w:rsidRDefault="00000000" w:rsidRPr="00000000" w14:paraId="00000361">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6.0 Hyrje</w:t>
      </w:r>
    </w:p>
    <w:p w:rsidR="00000000" w:rsidDel="00000000" w:rsidP="00000000" w:rsidRDefault="00000000" w:rsidRPr="00000000" w14:paraId="0000036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kapitull trajton interpretimin e gjetjeve empirike të studimit në raport me objektivat kërkimore, hipotezat dhe kornizën teorike të trajtuar në kapitujt paraprakë. Fokusi nuk vendoset vetëm në paraqitjen e rezultateve statistikore, por në analizimin e mënyrës se si këto rezultate reflektojnë transformimet e marrëdhënies ndërmjet liderit, institucioneve dhe qytetarëve në kontekstin politik të Kosovës gjatë periudhës 1999–2024. Në këtë kuptim, gjetjet interpretohen si pjesë e një procesi më të gjerë të ndryshimit të kulturës politike, të formave të legjitimitetit dhe të rolit që komunikimi politik luan në ndërtimin e autoritetit publik.</w:t>
      </w:r>
      <w:r w:rsidDel="00000000" w:rsidR="00000000" w:rsidRPr="00000000">
        <w:rPr>
          <w:rtl w:val="0"/>
        </w:rPr>
      </w:r>
    </w:p>
    <w:p w:rsidR="00000000" w:rsidDel="00000000" w:rsidP="00000000" w:rsidRDefault="00000000" w:rsidRPr="00000000" w14:paraId="0000036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mbështetet në kombinimin e të dhënave sasiore me interpretimin teorik të koncepteve të lidershipit, racionalizimit institucional dhe komunikimit politik. Rezultatet statistikore të anketës përdoren si bazë empirike për të identifikuar tendencat kryesore në perceptimin e legjitimitetit politik, ndërsa literatura teorike shërben për të interpretuar kuptimin e këtyre transformimeve në nivel më të gjerë shoqëror dhe institucional. Në këtë aspekt, kapitulli synon të ruajë ekuilibrin ndërmjet dimensionit empirik të hulumtimit dhe analizës interpretuese të fenomenit politik.</w:t>
      </w:r>
    </w:p>
    <w:p w:rsidR="00000000" w:rsidDel="00000000" w:rsidP="00000000" w:rsidRDefault="00000000" w:rsidRPr="00000000" w14:paraId="0000036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Struktura e kapitullit ndjek logjikën e pyetjeve kërkimore dhe të rezultateve të prodhuara nga analiza statistikore. Fillimisht trajtohet raporti ndërmjet kapitalit akademik dhe racionalizimit të perceptimit politik, më pas diskutohet roli i kompetencës informative në ndërtimin e legjitimitetit politik dhe tensioni ndërmjet autoritetit karizmatik dhe institucionalizimit të pushtetit. Në vijim analizohen diferencat brezore, roli i mediave në ndërmjetësimin e autoritetit politik dhe evolucioni i marrëdhënies lider–ndjekës në Kosovë. Në rastet ku të dhënat cilësore rezultojnë relevante për interpretimin e gjetjeve statistikore, ato integrohen si elemente plotësuese dhe kontekstualizuese të analizës.</w:t>
      </w:r>
      <w:r w:rsidDel="00000000" w:rsidR="00000000" w:rsidRPr="00000000">
        <w:rPr>
          <w:rtl w:val="0"/>
        </w:rPr>
      </w:r>
    </w:p>
    <w:p w:rsidR="00000000" w:rsidDel="00000000" w:rsidP="00000000" w:rsidRDefault="00000000" w:rsidRPr="00000000" w14:paraId="00000365">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6.1 Kuadri analitik dhe lidhja me objektivat e studimit</w:t>
      </w:r>
    </w:p>
    <w:p w:rsidR="00000000" w:rsidDel="00000000" w:rsidP="00000000" w:rsidRDefault="00000000" w:rsidRPr="00000000" w14:paraId="0000036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Qëllimi kryesor i këtij studimi ishte të analizojë mënyrën se si komunikimi politik dhe transformimet e kulturës politike kanë ndikuar në perceptimin e legjitimitetit të liderëve politikë në Kosovë gjatë periudhës 1999–2024. Në këtë kuptim, analiza empirike nuk është ndërtuar vetëm për të identifikuar dallime statistikore ndërmjet grupeve të respondentëve, por për të kuptuar se si faktorë të ndryshëm socialë dhe institucionalë ndikojnë në mënyrën se si qytetarët e konceptojnë autoritetin politik, stabilitetin institucional dhe raportin e tyre me lidershipin.</w:t>
      </w:r>
      <w:r w:rsidDel="00000000" w:rsidR="00000000" w:rsidRPr="00000000">
        <w:rPr>
          <w:rtl w:val="0"/>
        </w:rPr>
      </w:r>
    </w:p>
    <w:p w:rsidR="00000000" w:rsidDel="00000000" w:rsidP="00000000" w:rsidRDefault="00000000" w:rsidRPr="00000000" w14:paraId="0000036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Rezultatet e analizës statistikore treguan se niveli i arsimimit paraqitet si një nga faktorët më konsistentë në diferencimin e perceptimeve politike të respondentëve. Analizat ANOVA treguan dallime statistikisht domethënëse ndërmjet niveleve të arsimimit në perceptimin e kompetencës informative të liderit (p = .031, η² = .051). Në të njëjtën kohë, analiza e faktorëve demografikë sugjeroi se gjinia nuk prodhoi dallime statistikisht domethënëse në perceptimin e stabilitetit institucional, ndërsa grupmoshat shfaqën dallime të dukshme në këtë dimension. Këto rezultate krijojnë bazën empirike për interpretimin e marrëdhënies ndërmjet kapitalit akademik, racionalizimit politik dhe transformimit të autoritetit në kontekstin kosovar.</w:t>
      </w:r>
      <w:r w:rsidDel="00000000" w:rsidR="00000000" w:rsidRPr="00000000">
        <w:rPr>
          <w:rtl w:val="0"/>
        </w:rPr>
      </w:r>
    </w:p>
    <w:p w:rsidR="00000000" w:rsidDel="00000000" w:rsidP="00000000" w:rsidRDefault="00000000" w:rsidRPr="00000000" w14:paraId="0000036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aspektin teorik, interpretimi i gjetjeve mbështetet kryesisht në konceptin weberian të legjitimitetit dhe në qasjet bashkëkohore mbi komunikimin politik dhe kulturën mediatike. Kjo qasje mundëson analizimin e lidershipit jo vetëm si funksion institucional, por si proces komunikativ dhe simbolik përmes të cilit ndërtohet besimi publik. Për këtë arsye, rezultatet e studimit lexohen në raport me tensionin ndërmjet autoritetit karizmatik dhe racionalizimit institucional, si dhe me rolin që media dhe komunikimi politik kanë në prodhimin e perceptimeve mbi kompetencën, stabilitetin dhe besueshmërinë e liderëve politikë.</w:t>
      </w:r>
    </w:p>
    <w:p w:rsidR="00000000" w:rsidDel="00000000" w:rsidP="00000000" w:rsidRDefault="00000000" w:rsidRPr="00000000" w14:paraId="0000036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këtë kapitull, gjetjet empirike nuk trajtohen si rezultate të izoluara statistikore, por si tregues të transformimeve më të gjera në kulturën politike të Kosovës. Për këtë arsye, analiza synon të lidhë të dhënat empirike me zhvillimet historike, institucionale dhe komunikative të periudhës së pasluftës, duke e trajtuar marrëdhënien lider–ndjekës si proces dinamik që ndryshon paralelisht me transformimet sociale dhe politike të shoqërisë kosovare.</w:t>
      </w:r>
      <w:r w:rsidDel="00000000" w:rsidR="00000000" w:rsidRPr="00000000">
        <w:rPr>
          <w:rtl w:val="0"/>
        </w:rPr>
      </w:r>
    </w:p>
    <w:p w:rsidR="00000000" w:rsidDel="00000000" w:rsidP="00000000" w:rsidRDefault="00000000" w:rsidRPr="00000000" w14:paraId="0000036A">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6.2 Gjetjet sasiore dhe interpretimi i trendeve empirike</w:t>
      </w:r>
    </w:p>
    <w:p w:rsidR="00000000" w:rsidDel="00000000" w:rsidP="00000000" w:rsidRDefault="00000000" w:rsidRPr="00000000" w14:paraId="0000036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seksion paraqet gjetjet e fazës sasiore të studimit, duke u fokusuar në dallimet grupore sipas arsimimit, gjinisë dhe moshës, si dhe në prirjet deskriptive që dalin nga analiza. Analizat e variancës (ANOVA dhe Welch ANOVA) u aplikuan për dhjetë blloke tematike të instrumentit të survey-t, me qëllim të identifikimit të dallimeve statistikisht domethënëse ndërmjet grupeve demografike. Interpretimi i rezultateve mbetet brenda kufijve të dizajnit tërthor: të dhënat pasqyrojnë perceptimet e respondentëve në momentin e mbledhjes dhe nuk lejojnë konkluzione kauzale apo longitudinale. Gjetjet statistikisht të konfirmuara trajtohen si të tilla; rezultatet me p &gt; .05 raportohen si jo domethënëse dhe shërbejnë vetëm si kontekst deskriptiv.</w:t>
      </w:r>
    </w:p>
    <w:p w:rsidR="00000000" w:rsidDel="00000000" w:rsidP="00000000" w:rsidRDefault="00000000" w:rsidRPr="00000000" w14:paraId="0000036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Gjetja statistikisht domethënëse: kompetenca informative</w:t>
      </w:r>
      <w:r w:rsidDel="00000000" w:rsidR="00000000" w:rsidRPr="00000000">
        <w:rPr>
          <w:rtl w:val="0"/>
        </w:rPr>
      </w:r>
    </w:p>
    <w:p w:rsidR="00000000" w:rsidDel="00000000" w:rsidP="00000000" w:rsidRDefault="00000000" w:rsidRPr="00000000" w14:paraId="0000036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Nga dhjetë blloqet tematike të analizuara, vetëm njëra prodhoi dallim statistikisht domethënës sipas faktorit arsimim. Variabla “Besoj se liderët institucionalë zakonisht kanë informacion më të plotë se qytetarët për situatat politike” tregoi dallim ndërmjet respondentëve me arsim Bachelor dhe atyre me arsim Master: F = 4.844, p = .031, η² = .051. Respondentët me arsim Master shfaqin mesatare dukshëm më të lartë (M = 4.435) krahasuar me respondentët Bachelor (M = 3.870). Efekti i arsimimit, i matur me η² = .051, mund të lexohet si i kufizuar, por jo i papërfillshëm: rreth 5.1% e variancës në këtë variabël shoqërohet me nivelin arsimor të respondentëve.</w:t>
      </w:r>
      <w:r w:rsidDel="00000000" w:rsidR="00000000" w:rsidRPr="00000000">
        <w:rPr>
          <w:rtl w:val="0"/>
        </w:rPr>
      </w:r>
    </w:p>
    <w:p w:rsidR="00000000" w:rsidDel="00000000" w:rsidP="00000000" w:rsidRDefault="00000000" w:rsidRPr="00000000" w14:paraId="0000036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rezultat sugjeron se pajtimi me idenë e kompetencës informative të liderëve institucionalë është më i theksuar në grupet me arsimim pasuniversitar. Një interpretim i mundshëm është se respondentët me arsimim të lartë e kanë më të njohur logjikën e specializimit institucional dhe asimetrisë informative në marrëdhëniet politike. Megjithatë, ky interpretim mbetet brenda kornizës deskriptive: survey-i nuk mat mekanizmat shpjegues të kësaj lidhje.</w:t>
      </w:r>
    </w:p>
    <w:p w:rsidR="00000000" w:rsidDel="00000000" w:rsidP="00000000" w:rsidRDefault="00000000" w:rsidRPr="00000000" w14:paraId="0000036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Konsensusi substantiv: performanca dhe rezultatet konkrete</w:t>
      </w:r>
      <w:r w:rsidDel="00000000" w:rsidR="00000000" w:rsidRPr="00000000">
        <w:rPr>
          <w:rtl w:val="0"/>
        </w:rPr>
      </w:r>
    </w:p>
    <w:p w:rsidR="00000000" w:rsidDel="00000000" w:rsidP="00000000" w:rsidRDefault="00000000" w:rsidRPr="00000000" w14:paraId="0000037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“Rezultatet konkrete janë më të rëndësishme se retorika politike” nuk prodhoi dallim statistikisht domethënës sipas arsimimit: F(1, 89.65) = 0.062, p = .804, η²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 .001. Megjithatë, mesataret e të dy grupeve janë shumë të larta dhe praktikisht identike: Bachelor M = 4.500, Master M = 4.543. Ky konsensus ndërmjet grupeve arsimore sugjeron se vlerësimi i rezultateve konkrete mbi retorikën politike është prirje e gjerë dhe transversale, e pavarur nga niveli arsimor.</w:t>
      </w:r>
      <w:r w:rsidDel="00000000" w:rsidR="00000000" w:rsidRPr="00000000">
        <w:rPr>
          <w:rtl w:val="0"/>
        </w:rPr>
      </w:r>
    </w:p>
    <w:p w:rsidR="00000000" w:rsidDel="00000000" w:rsidP="00000000" w:rsidRDefault="00000000" w:rsidRPr="00000000" w14:paraId="0000037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rezultat nuk mund të lexohet si argument se performanca ka zëvendësuar burime të tjera të legjitimitetit. Ai sugjeron se performanca dhe rezultatet konkrete shfaqen si kritere shumë të rëndësishme në vlerësimin e lidershipit, krahas burimeve historike, simbolike dhe institucionale të legjitimitetit, të cilat gjithashtu marrin mbështetje të moderuar nga respondentët. Ky konsensus deskriptiv do të shërbejë si bazë për diskutimin në seksionin 7.5.</w:t>
      </w:r>
    </w:p>
    <w:p w:rsidR="00000000" w:rsidDel="00000000" w:rsidP="00000000" w:rsidRDefault="00000000" w:rsidRPr="00000000" w14:paraId="0000037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jo-domethënëse: lideri i fortë, kapitali historik, faktori ndërkombëtar</w:t>
      </w:r>
      <w:r w:rsidDel="00000000" w:rsidR="00000000" w:rsidRPr="00000000">
        <w:rPr>
          <w:rtl w:val="0"/>
        </w:rPr>
      </w:r>
    </w:p>
    <w:p w:rsidR="00000000" w:rsidDel="00000000" w:rsidP="00000000" w:rsidRDefault="00000000" w:rsidRPr="00000000" w14:paraId="0000037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Tre blloqe tematike nuk prodhuan dallime statistikisht domethënëse sipas faktorëve demografikë të analizuar.</w:t>
      </w:r>
    </w:p>
    <w:p w:rsidR="00000000" w:rsidDel="00000000" w:rsidP="00000000" w:rsidRDefault="00000000" w:rsidRPr="00000000" w14:paraId="0000037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liderin e fortë dhe të vendosur nuk prodhoi dallim statistikisht domethënës sipas arsimimit: F = 0.831, p = .364, η² = .009. Mesataret e të dy grupeve pozicionohen nën mesin e shkallës pesëpikëshe (Bachelor M = 3.087, Master M = 2.804), që sugjeron tolerancë të moderuar ndaj stilit autoritar të lidershipit, por nuk lejon konkluzione mbi diferencim grupor.</w:t>
      </w:r>
      <w:r w:rsidDel="00000000" w:rsidR="00000000" w:rsidRPr="00000000">
        <w:rPr>
          <w:rtl w:val="0"/>
        </w:rPr>
      </w:r>
    </w:p>
    <w:p w:rsidR="00000000" w:rsidDel="00000000" w:rsidP="00000000" w:rsidRDefault="00000000" w:rsidRPr="00000000" w14:paraId="0000037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kapitalin historik — “Liderët që kanë rol historik në ndërtimin e shtetit gëzojnë autoritet të veçantë, pavarësisht performancës aktuale” — nuk prodhoi dallim statistikisht domethënës sipas arsimimit: F = 0.289, p = .592, η² = .003. Mesataret janë të ngjashme ndërmjet grupeve (Bachelor M = 3.587, Master M = 3.739) dhe pozicionohen në nivel të moderuar të shkallës. Ky pattern deskriptiv sugjeron se mbështetja ndaj autoritetit historik shpërndahet relativisht njëtrajtshëm ndërmjet grupeve arsimore, pa treguar rënie apo forcim sipas niveleve të arsimit.</w:t>
      </w:r>
      <w:r w:rsidDel="00000000" w:rsidR="00000000" w:rsidRPr="00000000">
        <w:rPr>
          <w:rtl w:val="0"/>
        </w:rPr>
      </w:r>
    </w:p>
    <w:p w:rsidR="00000000" w:rsidDel="00000000" w:rsidP="00000000" w:rsidRDefault="00000000" w:rsidRPr="00000000" w14:paraId="0000037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Blloku i faktorit ndërkombëtar u testua nëpërmjet tre variablave. Asnjëra nuk prodhoi dallim statistikisht domethënës sipas gjinisë, arsimimit ose moshës. Variabla Q1 (ndërkombëtarët si pikë reference politike) prodhoi F = 0.232, p = .631. Variabla Q2 (besueshëria e ndërkombëtarëve krahasuar me institucionet vendore) tregoi diferenca ndërmjet femrave (M = 3.323) dhe meshkujve (M = 2.833), por me p = .070 — nuk e kalon pragun e domethënies statistikore; ky rezultat trajtohet vetëm si prirje deskriptive e kufizuar. Variabla Q3 (vlerësimi i liderit që nuk tërhiqet ndaj presionit ndërkombëtar) tregoi diferenca ndërmjet grupeve arsimore (Bachelor M = 3.533, Master M = 3.022), por me p = .083 — nuk e kalon pragun e domethënies statistikore; trajtohet gjithashtu si prirje deskriptive e kufizuar. Blloku i faktorit ndërkombëtar, si tërësi, përbën një bllok me rezultate jo-domethënëse në tri variabla dhe do të diskutohet si i tillë në seksionin 7.4.</w:t>
      </w:r>
      <w:r w:rsidDel="00000000" w:rsidR="00000000" w:rsidRPr="00000000">
        <w:rPr>
          <w:rtl w:val="0"/>
        </w:rPr>
      </w:r>
    </w:p>
    <w:p w:rsidR="00000000" w:rsidDel="00000000" w:rsidP="00000000" w:rsidRDefault="00000000" w:rsidRPr="00000000" w14:paraId="0000037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Media dhe framing-u si rezultat deskriptiv</w:t>
      </w:r>
      <w:r w:rsidDel="00000000" w:rsidR="00000000" w:rsidRPr="00000000">
        <w:rPr>
          <w:rtl w:val="0"/>
        </w:rPr>
      </w:r>
    </w:p>
    <w:p w:rsidR="00000000" w:rsidDel="00000000" w:rsidP="00000000" w:rsidRDefault="00000000" w:rsidRPr="00000000" w14:paraId="0000037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Dy variablat mbi ndikimin medial nuk prodhuan dallime statistikisht domethënëse sipas arsimimit. Variabla mbi framing-un medial u testua me Welch ANOVA për shkak të heterogjenitetit të variancës (Levene p = .045) dhe prodhoi F(1, 85.73) = 0.705, p = .403, η² = .008. Mesatarja totale e kësaj variabëli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 2.15/5) sugjeron vetë-perceptim të ulët të ndikimit të kornizimit medial në mendimin politik të respondentëve. Variabla mbi trajtimin mediatik pozitiv prodhoi F(1, 87.76) = 0.000, p = 1.000, me mesatare identike ndërmjet grupeve (M = 2.217 për të dyja). Ky konsensus deskriptiv sugjeron skepticizëm të njëtrajtshëm ndaj ndikimit të imazhit mediatik pozitiv kur performanca e qeverisjes perceptohet si e dobët.</w:t>
      </w:r>
      <w:r w:rsidDel="00000000" w:rsidR="00000000" w:rsidRPr="00000000">
        <w:rPr>
          <w:rtl w:val="0"/>
        </w:rPr>
      </w:r>
    </w:p>
    <w:p w:rsidR="00000000" w:rsidDel="00000000" w:rsidP="00000000" w:rsidRDefault="00000000" w:rsidRPr="00000000" w14:paraId="0000037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Këto rezultate nuk interpretohen si mungesë reale e ndikimit medial mbi opinionin publik. Survey-i mat vetë-perceptimin e respondentëve, jo ndikimin e vërtetë të medias mbi formësimin e qëndrimeve. Të dhënat shërbejnë si kontekst deskriptiv për diskutimin e raportit mes publikut dhe autoritetit informativ.</w:t>
      </w:r>
    </w:p>
    <w:p w:rsidR="00000000" w:rsidDel="00000000" w:rsidP="00000000" w:rsidRDefault="00000000" w:rsidRPr="00000000" w14:paraId="0000037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Protesta, presioni social dhe autocensura si prirje të kufizuara</w:t>
      </w:r>
      <w:r w:rsidDel="00000000" w:rsidR="00000000" w:rsidRPr="00000000">
        <w:rPr>
          <w:rtl w:val="0"/>
        </w:rPr>
      </w:r>
    </w:p>
    <w:p w:rsidR="00000000" w:rsidDel="00000000" w:rsidP="00000000" w:rsidRDefault="00000000" w:rsidRPr="00000000" w14:paraId="0000037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skepticizmin ndaj efektivitetit të protestave nuk prodhoi dallim statistikisht domethënës sipas gjinisë (p = .490) ose moshës (p = .132). Megjithatë, pattern-i sipas grupmoshave tregon variacion deskriptiv me interes: grupmosha 35–44 shfaq mesataren më të lartë të skepticizmit (M = 3.82), ndërsa grupmosha 55+ dhe 45–54 shfaqin mesatare më të ulëta (M = 2.73 dhe M = 2.82 respektivisht). Varianca sipas moshës (η² = .100) sugjeron variacion potencialisht substantiv, por mungesa e domethënies statistikore nuk lejon deklarimin e këtij pattern-i si gjetje të konfirmuar. Ky kombinim mund të reflektojë madhësinë relativisht të vogël të nën-grupeve moshore, e cila kufizon fuqinë statistikore pavarësisht madhësisë relative të efektit.</w:t>
      </w:r>
      <w:r w:rsidDel="00000000" w:rsidR="00000000" w:rsidRPr="00000000">
        <w:rPr>
          <w:rtl w:val="0"/>
        </w:rPr>
      </w:r>
    </w:p>
    <w:p w:rsidR="00000000" w:rsidDel="00000000" w:rsidP="00000000" w:rsidRDefault="00000000" w:rsidRPr="00000000" w14:paraId="0000037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presionin social ndaj pjesëmarrjes politike tregoi prirje afër pragut: F = 3.507, p = .064, η² = .038, me respondentët me arsim Master duke raportuar presion më të lartë (M = 3.043) krahasuar me Bachelor (M = 2.457). Meqë p = .064 nuk e kalon pragun e .05, ky rezultat trajtohet si prirje deskriptive e kufizuar, jo si dallim i konfirmuar. Variabla mbi autocensurën politike nuk prodhoi dallim statistikisht domethënës (F = 1.476, p = .228), me respondentët Master që raportojnë mesatare pak më të lartë (M = 3.065 kundrejt M = 2.652).</w:t>
      </w:r>
      <w:r w:rsidDel="00000000" w:rsidR="00000000" w:rsidRPr="00000000">
        <w:rPr>
          <w:rtl w:val="0"/>
        </w:rPr>
      </w:r>
    </w:p>
    <w:p w:rsidR="00000000" w:rsidDel="00000000" w:rsidP="00000000" w:rsidRDefault="00000000" w:rsidRPr="00000000" w14:paraId="0000037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Preferenca gjinore për lidershipin vizionar: gjetje shtesë e kufizuar</w:t>
      </w:r>
      <w:r w:rsidDel="00000000" w:rsidR="00000000" w:rsidRPr="00000000">
        <w:rPr>
          <w:rtl w:val="0"/>
        </w:rPr>
      </w:r>
    </w:p>
    <w:p w:rsidR="00000000" w:rsidDel="00000000" w:rsidP="00000000" w:rsidRDefault="00000000" w:rsidRPr="00000000" w14:paraId="0000037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Analiza sasiore identifikoi edhe një rezultat statistikisht domethënës sipas faktorit gjini në një dimension specifik të perceptimit të lidershipit: variabla “Preferoj lider me vizion dhe karizëm që mobilizon masën” tregoi dallim ndërmjet femrave dhe meshkujve (p = .037, η² = .039), ku femrat raportuan pajtim mesatarisht më të lartë (Femra M = 3.83; Meshkuj M = 3.27). Efekti i matur është i vogël dhe nuk lejon konkluzione mbi stratifikim gjinor të gjerë apo sistematik të perceptimit të lidershipit politik. Gjetja ofron mbështetje të pjesshme dhe të kufizuar për H7: diferenca gjinore shfaqet në këtë dimension specifik të preferencës për vizion mobilizues, por nuk lejon inferimin se gjinia prodhon dallime sistematike në perceptimin e autoritetit politik kosovar në tërësi.</w:t>
      </w:r>
      <w:r w:rsidDel="00000000" w:rsidR="00000000" w:rsidRPr="00000000">
        <w:rPr>
          <w:rtl w:val="0"/>
        </w:rPr>
      </w:r>
    </w:p>
    <w:p w:rsidR="00000000" w:rsidDel="00000000" w:rsidP="00000000" w:rsidRDefault="00000000" w:rsidRPr="00000000" w14:paraId="0000037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Tabela 6.1 paraqet në formë të konsoliduar rezultatet e analizave ANOVA për blloqet tematike të studimit, sipas faktorëve demografikë të analizuar.</w:t>
      </w:r>
    </w:p>
    <w:p w:rsidR="00000000" w:rsidDel="00000000" w:rsidP="00000000" w:rsidRDefault="00000000" w:rsidRPr="00000000" w14:paraId="0000038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Tabela 6.1</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Rezultatet e analizës ANOVA sipas blloqeve tematike dhe grupeve demografike</w:t>
      </w:r>
      <w:r w:rsidDel="00000000" w:rsidR="00000000" w:rsidRPr="00000000">
        <w:rPr>
          <w:rtl w:val="0"/>
        </w:rPr>
      </w:r>
    </w:p>
    <w:tbl>
      <w:tblPr>
        <w:tblStyle w:val="Table4"/>
        <w:tblW w:w="7920.0" w:type="dxa"/>
        <w:jc w:val="left"/>
        <w:tblInd w:w="-108.0" w:type="dxa"/>
        <w:tblLayout w:type="fixed"/>
        <w:tblLook w:val="000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0"/>
        </w:trPr>
        <w:tc>
          <w:tcPr>
            <w:shd w:fill="ffffff" w:val="clear"/>
          </w:tcPr>
          <w:p w:rsidR="00000000" w:rsidDel="00000000" w:rsidP="00000000" w:rsidRDefault="00000000" w:rsidRPr="00000000" w14:paraId="0000038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Blloku tematik</w:t>
            </w:r>
            <w:r w:rsidDel="00000000" w:rsidR="00000000" w:rsidRPr="00000000">
              <w:rPr>
                <w:rtl w:val="0"/>
              </w:rPr>
            </w:r>
          </w:p>
        </w:tc>
        <w:tc>
          <w:tcPr>
            <w:shd w:fill="ffffff" w:val="clear"/>
          </w:tcPr>
          <w:p w:rsidR="00000000" w:rsidDel="00000000" w:rsidP="00000000" w:rsidRDefault="00000000" w:rsidRPr="00000000" w14:paraId="0000038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Variabla / gjetja kryesore</w:t>
            </w:r>
            <w:r w:rsidDel="00000000" w:rsidR="00000000" w:rsidRPr="00000000">
              <w:rPr>
                <w:rtl w:val="0"/>
              </w:rPr>
            </w:r>
          </w:p>
        </w:tc>
        <w:tc>
          <w:tcPr>
            <w:shd w:fill="ffffff" w:val="clear"/>
          </w:tcPr>
          <w:p w:rsidR="00000000" w:rsidDel="00000000" w:rsidP="00000000" w:rsidRDefault="00000000" w:rsidRPr="00000000" w14:paraId="0000038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Faktori krahasues</w:t>
            </w:r>
            <w:r w:rsidDel="00000000" w:rsidR="00000000" w:rsidRPr="00000000">
              <w:rPr>
                <w:rtl w:val="0"/>
              </w:rPr>
            </w:r>
          </w:p>
        </w:tc>
        <w:tc>
          <w:tcPr>
            <w:shd w:fill="ffffff" w:val="clear"/>
          </w:tcPr>
          <w:p w:rsidR="00000000" w:rsidDel="00000000" w:rsidP="00000000" w:rsidRDefault="00000000" w:rsidRPr="00000000" w14:paraId="0000038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Treguesi statistikor</w:t>
            </w:r>
            <w:r w:rsidDel="00000000" w:rsidR="00000000" w:rsidRPr="00000000">
              <w:rPr>
                <w:rtl w:val="0"/>
              </w:rPr>
            </w:r>
          </w:p>
        </w:tc>
        <w:tc>
          <w:tcPr>
            <w:shd w:fill="ffffff" w:val="clear"/>
          </w:tcPr>
          <w:p w:rsidR="00000000" w:rsidDel="00000000" w:rsidP="00000000" w:rsidRDefault="00000000" w:rsidRPr="00000000" w14:paraId="0000038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Statusi</w:t>
            </w:r>
            <w:r w:rsidDel="00000000" w:rsidR="00000000" w:rsidRPr="00000000">
              <w:rPr>
                <w:rtl w:val="0"/>
              </w:rPr>
            </w:r>
          </w:p>
        </w:tc>
        <w:tc>
          <w:tcPr>
            <w:shd w:fill="ffffff" w:val="clear"/>
          </w:tcPr>
          <w:p w:rsidR="00000000" w:rsidDel="00000000" w:rsidP="00000000" w:rsidRDefault="00000000" w:rsidRPr="00000000" w14:paraId="0000038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Interpretimi i shkurtër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Kompetenca informative</w:t>
            </w:r>
            <w:r w:rsidDel="00000000" w:rsidR="00000000" w:rsidRPr="00000000">
              <w:rPr>
                <w:rtl w:val="0"/>
              </w:rPr>
            </w:r>
          </w:p>
        </w:tc>
        <w:tc>
          <w:tcPr>
            <w:shd w:fill="ffffff" w:val="clear"/>
          </w:tcPr>
          <w:p w:rsidR="00000000" w:rsidDel="00000000" w:rsidP="00000000" w:rsidRDefault="00000000" w:rsidRPr="00000000" w14:paraId="0000038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Liderët institucionalë kanë informacion më të plotë se qytetarët</w:t>
            </w:r>
            <w:r w:rsidDel="00000000" w:rsidR="00000000" w:rsidRPr="00000000">
              <w:rPr>
                <w:rtl w:val="0"/>
              </w:rPr>
            </w:r>
          </w:p>
        </w:tc>
        <w:tc>
          <w:tcPr>
            <w:shd w:fill="ffffff" w:val="clear"/>
          </w:tcPr>
          <w:p w:rsidR="00000000" w:rsidDel="00000000" w:rsidP="00000000" w:rsidRDefault="00000000" w:rsidRPr="00000000" w14:paraId="0000038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Arsimimi</w:t>
            </w:r>
            <w:r w:rsidDel="00000000" w:rsidR="00000000" w:rsidRPr="00000000">
              <w:rPr>
                <w:rtl w:val="0"/>
              </w:rPr>
            </w:r>
          </w:p>
        </w:tc>
        <w:tc>
          <w:tcPr>
            <w:shd w:fill="ffffff" w:val="clear"/>
          </w:tcPr>
          <w:p w:rsidR="00000000" w:rsidDel="00000000" w:rsidP="00000000" w:rsidRDefault="00000000" w:rsidRPr="00000000" w14:paraId="0000038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 = 4.844, p = .031, η² = .051</w:t>
            </w:r>
            <w:r w:rsidDel="00000000" w:rsidR="00000000" w:rsidRPr="00000000">
              <w:rPr>
                <w:rtl w:val="0"/>
              </w:rPr>
            </w:r>
          </w:p>
        </w:tc>
        <w:tc>
          <w:tcPr>
            <w:shd w:fill="ffffff" w:val="clear"/>
          </w:tcPr>
          <w:p w:rsidR="00000000" w:rsidDel="00000000" w:rsidP="00000000" w:rsidRDefault="00000000" w:rsidRPr="00000000" w14:paraId="0000038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Domethënës</w:t>
            </w:r>
            <w:r w:rsidDel="00000000" w:rsidR="00000000" w:rsidRPr="00000000">
              <w:rPr>
                <w:rtl w:val="0"/>
              </w:rPr>
            </w:r>
          </w:p>
        </w:tc>
        <w:tc>
          <w:tcPr>
            <w:shd w:fill="ffffff" w:val="clear"/>
          </w:tcPr>
          <w:p w:rsidR="00000000" w:rsidDel="00000000" w:rsidP="00000000" w:rsidRDefault="00000000" w:rsidRPr="00000000" w14:paraId="0000038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Master M = 4.435 &gt; Bachelor M = 3.870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Vizion dhe mobilizim</w:t>
            </w:r>
            <w:r w:rsidDel="00000000" w:rsidR="00000000" w:rsidRPr="00000000">
              <w:rPr>
                <w:rtl w:val="0"/>
              </w:rPr>
            </w:r>
          </w:p>
        </w:tc>
        <w:tc>
          <w:tcPr>
            <w:shd w:fill="ffffff" w:val="clear"/>
          </w:tcPr>
          <w:p w:rsidR="00000000" w:rsidDel="00000000" w:rsidP="00000000" w:rsidRDefault="00000000" w:rsidRPr="00000000" w14:paraId="0000038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Preferoj lider vizionar që mobilizon masën</w:t>
            </w:r>
            <w:r w:rsidDel="00000000" w:rsidR="00000000" w:rsidRPr="00000000">
              <w:rPr>
                <w:rtl w:val="0"/>
              </w:rPr>
            </w:r>
          </w:p>
        </w:tc>
        <w:tc>
          <w:tcPr>
            <w:shd w:fill="ffffff" w:val="clear"/>
          </w:tcPr>
          <w:p w:rsidR="00000000" w:rsidDel="00000000" w:rsidP="00000000" w:rsidRDefault="00000000" w:rsidRPr="00000000" w14:paraId="0000038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Gjinia</w:t>
            </w:r>
            <w:r w:rsidDel="00000000" w:rsidR="00000000" w:rsidRPr="00000000">
              <w:rPr>
                <w:rtl w:val="0"/>
              </w:rPr>
            </w:r>
          </w:p>
        </w:tc>
        <w:tc>
          <w:tcPr>
            <w:shd w:fill="ffffff" w:val="clear"/>
          </w:tcPr>
          <w:p w:rsidR="00000000" w:rsidDel="00000000" w:rsidP="00000000" w:rsidRDefault="00000000" w:rsidRPr="00000000" w14:paraId="0000039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 = .037, η² = .039</w:t>
            </w:r>
            <w:r w:rsidDel="00000000" w:rsidR="00000000" w:rsidRPr="00000000">
              <w:rPr>
                <w:rtl w:val="0"/>
              </w:rPr>
            </w:r>
          </w:p>
        </w:tc>
        <w:tc>
          <w:tcPr>
            <w:shd w:fill="ffffff" w:val="clear"/>
          </w:tcPr>
          <w:p w:rsidR="00000000" w:rsidDel="00000000" w:rsidP="00000000" w:rsidRDefault="00000000" w:rsidRPr="00000000" w14:paraId="0000039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1"/>
                <w:bCs w:val="1"/>
                <w:color w:val="000000"/>
                <w:sz w:val="24"/>
                <w:szCs w:val="24"/>
                <w:rtl w:val="0"/>
              </w:rPr>
              <w:t xml:space="preserve">Domethënës</w:t>
            </w:r>
            <w:r w:rsidDel="00000000" w:rsidR="00000000" w:rsidRPr="00000000">
              <w:rPr>
                <w:rtl w:val="0"/>
              </w:rPr>
            </w:r>
          </w:p>
        </w:tc>
        <w:tc>
          <w:tcPr>
            <w:shd w:fill="ffffff" w:val="clear"/>
          </w:tcPr>
          <w:p w:rsidR="00000000" w:rsidDel="00000000" w:rsidP="00000000" w:rsidRDefault="00000000" w:rsidRPr="00000000" w14:paraId="0000039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Femra M = 3.83 &gt; Meshkuj M = 3.27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Performanca vs retorika</w:t>
            </w:r>
            <w:r w:rsidDel="00000000" w:rsidR="00000000" w:rsidRPr="00000000">
              <w:rPr>
                <w:rtl w:val="0"/>
              </w:rPr>
            </w:r>
          </w:p>
        </w:tc>
        <w:tc>
          <w:tcPr>
            <w:shd w:fill="ffffff" w:val="clear"/>
          </w:tcPr>
          <w:p w:rsidR="00000000" w:rsidDel="00000000" w:rsidP="00000000" w:rsidRDefault="00000000" w:rsidRPr="00000000" w14:paraId="0000039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Rezultatet konkrete janë më të rëndësishme se retorika</w:t>
            </w:r>
            <w:r w:rsidDel="00000000" w:rsidR="00000000" w:rsidRPr="00000000">
              <w:rPr>
                <w:rtl w:val="0"/>
              </w:rPr>
            </w:r>
          </w:p>
        </w:tc>
        <w:tc>
          <w:tcPr>
            <w:shd w:fill="ffffff" w:val="clear"/>
          </w:tcPr>
          <w:p w:rsidR="00000000" w:rsidDel="00000000" w:rsidP="00000000" w:rsidRDefault="00000000" w:rsidRPr="00000000" w14:paraId="0000039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Arsimimi</w:t>
            </w:r>
            <w:r w:rsidDel="00000000" w:rsidR="00000000" w:rsidRPr="00000000">
              <w:rPr>
                <w:rtl w:val="0"/>
              </w:rPr>
            </w:r>
          </w:p>
        </w:tc>
        <w:tc>
          <w:tcPr>
            <w:shd w:fill="ffffff" w:val="clear"/>
          </w:tcPr>
          <w:p w:rsidR="00000000" w:rsidDel="00000000" w:rsidP="00000000" w:rsidRDefault="00000000" w:rsidRPr="00000000" w14:paraId="0000039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 = 0.062, p = .804, η²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Arial" w:cs="Arial" w:eastAsia="Arial" w:hAnsi="Arial"/>
                <w:b w:val="0"/>
                <w:bCs w:val="0"/>
                <w:color w:val="000000"/>
                <w:sz w:val="24"/>
                <w:szCs w:val="24"/>
                <w:rtl w:val="0"/>
              </w:rPr>
              <w:t xml:space="preserve"> .001</w:t>
            </w:r>
            <w:r w:rsidDel="00000000" w:rsidR="00000000" w:rsidRPr="00000000">
              <w:rPr>
                <w:rtl w:val="0"/>
              </w:rPr>
            </w:r>
          </w:p>
        </w:tc>
        <w:tc>
          <w:tcPr>
            <w:shd w:fill="ffffff" w:val="clear"/>
          </w:tcPr>
          <w:p w:rsidR="00000000" w:rsidDel="00000000" w:rsidP="00000000" w:rsidRDefault="00000000" w:rsidRPr="00000000" w14:paraId="0000039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Jo domethënës — konsensus i lartë</w:t>
            </w:r>
            <w:r w:rsidDel="00000000" w:rsidR="00000000" w:rsidRPr="00000000">
              <w:rPr>
                <w:rtl w:val="0"/>
              </w:rPr>
            </w:r>
          </w:p>
        </w:tc>
        <w:tc>
          <w:tcPr>
            <w:shd w:fill="ffffff" w:val="clear"/>
          </w:tcPr>
          <w:p w:rsidR="00000000" w:rsidDel="00000000" w:rsidP="00000000" w:rsidRDefault="00000000" w:rsidRPr="00000000" w14:paraId="0000039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Bachelor M = 4.500, Master M = 4.543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Lideri i fortë</w:t>
            </w:r>
            <w:r w:rsidDel="00000000" w:rsidR="00000000" w:rsidRPr="00000000">
              <w:rPr>
                <w:rtl w:val="0"/>
              </w:rPr>
            </w:r>
          </w:p>
        </w:tc>
        <w:tc>
          <w:tcPr>
            <w:shd w:fill="ffffff" w:val="clear"/>
          </w:tcPr>
          <w:p w:rsidR="00000000" w:rsidDel="00000000" w:rsidP="00000000" w:rsidRDefault="00000000" w:rsidRPr="00000000" w14:paraId="0000039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Preferoj lider të fortë dhe të vendosur</w:t>
            </w:r>
            <w:r w:rsidDel="00000000" w:rsidR="00000000" w:rsidRPr="00000000">
              <w:rPr>
                <w:rtl w:val="0"/>
              </w:rPr>
            </w:r>
          </w:p>
        </w:tc>
        <w:tc>
          <w:tcPr>
            <w:shd w:fill="ffffff" w:val="clear"/>
          </w:tcPr>
          <w:p w:rsidR="00000000" w:rsidDel="00000000" w:rsidP="00000000" w:rsidRDefault="00000000" w:rsidRPr="00000000" w14:paraId="0000039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Arsimimi</w:t>
            </w:r>
            <w:r w:rsidDel="00000000" w:rsidR="00000000" w:rsidRPr="00000000">
              <w:rPr>
                <w:rtl w:val="0"/>
              </w:rPr>
            </w:r>
          </w:p>
        </w:tc>
        <w:tc>
          <w:tcPr>
            <w:shd w:fill="ffffff" w:val="clear"/>
          </w:tcPr>
          <w:p w:rsidR="00000000" w:rsidDel="00000000" w:rsidP="00000000" w:rsidRDefault="00000000" w:rsidRPr="00000000" w14:paraId="0000039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 = 0.831, p = .364, η² = .009</w:t>
            </w:r>
            <w:r w:rsidDel="00000000" w:rsidR="00000000" w:rsidRPr="00000000">
              <w:rPr>
                <w:rtl w:val="0"/>
              </w:rPr>
            </w:r>
          </w:p>
        </w:tc>
        <w:tc>
          <w:tcPr>
            <w:shd w:fill="ffffff" w:val="clear"/>
          </w:tcPr>
          <w:p w:rsidR="00000000" w:rsidDel="00000000" w:rsidP="00000000" w:rsidRDefault="00000000" w:rsidRPr="00000000" w14:paraId="0000039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Jo domethënës</w:t>
            </w:r>
            <w:r w:rsidDel="00000000" w:rsidR="00000000" w:rsidRPr="00000000">
              <w:rPr>
                <w:rtl w:val="0"/>
              </w:rPr>
            </w:r>
          </w:p>
        </w:tc>
        <w:tc>
          <w:tcPr>
            <w:shd w:fill="ffffff" w:val="clear"/>
          </w:tcPr>
          <w:p w:rsidR="00000000" w:rsidDel="00000000" w:rsidP="00000000" w:rsidRDefault="00000000" w:rsidRPr="00000000" w14:paraId="0000039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Të dy grupet qëndrojnë rreth mesit të shkallës; tolerancë e kufizuar ndaj liderit të fortë</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Kapitali historik</w:t>
            </w:r>
            <w:r w:rsidDel="00000000" w:rsidR="00000000" w:rsidRPr="00000000">
              <w:rPr>
                <w:rtl w:val="0"/>
              </w:rPr>
            </w:r>
          </w:p>
        </w:tc>
        <w:tc>
          <w:tcPr>
            <w:shd w:fill="ffffff" w:val="clear"/>
          </w:tcPr>
          <w:p w:rsidR="00000000" w:rsidDel="00000000" w:rsidP="00000000" w:rsidRDefault="00000000" w:rsidRPr="00000000" w14:paraId="000003A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Roli historik jep autoritet të veçantë, pavarësisht performancës</w:t>
            </w:r>
            <w:r w:rsidDel="00000000" w:rsidR="00000000" w:rsidRPr="00000000">
              <w:rPr>
                <w:rtl w:val="0"/>
              </w:rPr>
            </w:r>
          </w:p>
        </w:tc>
        <w:tc>
          <w:tcPr>
            <w:shd w:fill="ffffff" w:val="clear"/>
          </w:tcPr>
          <w:p w:rsidR="00000000" w:rsidDel="00000000" w:rsidP="00000000" w:rsidRDefault="00000000" w:rsidRPr="00000000" w14:paraId="000003A1">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Arsimimi</w:t>
            </w:r>
            <w:r w:rsidDel="00000000" w:rsidR="00000000" w:rsidRPr="00000000">
              <w:rPr>
                <w:rtl w:val="0"/>
              </w:rPr>
            </w:r>
          </w:p>
        </w:tc>
        <w:tc>
          <w:tcPr>
            <w:shd w:fill="ffffff" w:val="clear"/>
          </w:tcPr>
          <w:p w:rsidR="00000000" w:rsidDel="00000000" w:rsidP="00000000" w:rsidRDefault="00000000" w:rsidRPr="00000000" w14:paraId="000003A2">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 = 0.289, p = .592, η² = .003</w:t>
            </w:r>
            <w:r w:rsidDel="00000000" w:rsidR="00000000" w:rsidRPr="00000000">
              <w:rPr>
                <w:rtl w:val="0"/>
              </w:rPr>
            </w:r>
          </w:p>
        </w:tc>
        <w:tc>
          <w:tcPr>
            <w:shd w:fill="ffffff" w:val="clear"/>
          </w:tcPr>
          <w:p w:rsidR="00000000" w:rsidDel="00000000" w:rsidP="00000000" w:rsidRDefault="00000000" w:rsidRPr="00000000" w14:paraId="000003A3">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Jo domethënës</w:t>
            </w:r>
            <w:r w:rsidDel="00000000" w:rsidR="00000000" w:rsidRPr="00000000">
              <w:rPr>
                <w:rtl w:val="0"/>
              </w:rPr>
            </w:r>
          </w:p>
        </w:tc>
        <w:tc>
          <w:tcPr>
            <w:shd w:fill="ffffff" w:val="clear"/>
          </w:tcPr>
          <w:p w:rsidR="00000000" w:rsidDel="00000000" w:rsidP="00000000" w:rsidRDefault="00000000" w:rsidRPr="00000000" w14:paraId="000003A4">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Bachelor M = 3.587, Master M = 3.739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5">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Presioni social</w:t>
            </w:r>
            <w:r w:rsidDel="00000000" w:rsidR="00000000" w:rsidRPr="00000000">
              <w:rPr>
                <w:rtl w:val="0"/>
              </w:rPr>
            </w:r>
          </w:p>
        </w:tc>
        <w:tc>
          <w:tcPr>
            <w:shd w:fill="ffffff" w:val="clear"/>
          </w:tcPr>
          <w:p w:rsidR="00000000" w:rsidDel="00000000" w:rsidP="00000000" w:rsidRDefault="00000000" w:rsidRPr="00000000" w14:paraId="000003A6">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Kam ndjerë presion social që të mos marr pjesë në aktivitete politike</w:t>
            </w:r>
            <w:r w:rsidDel="00000000" w:rsidR="00000000" w:rsidRPr="00000000">
              <w:rPr>
                <w:rtl w:val="0"/>
              </w:rPr>
            </w:r>
          </w:p>
        </w:tc>
        <w:tc>
          <w:tcPr>
            <w:shd w:fill="ffffff" w:val="clear"/>
          </w:tcPr>
          <w:p w:rsidR="00000000" w:rsidDel="00000000" w:rsidP="00000000" w:rsidRDefault="00000000" w:rsidRPr="00000000" w14:paraId="000003A7">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Arsimimi</w:t>
            </w:r>
            <w:r w:rsidDel="00000000" w:rsidR="00000000" w:rsidRPr="00000000">
              <w:rPr>
                <w:rtl w:val="0"/>
              </w:rPr>
            </w:r>
          </w:p>
        </w:tc>
        <w:tc>
          <w:tcPr>
            <w:shd w:fill="ffffff" w:val="clear"/>
          </w:tcPr>
          <w:p w:rsidR="00000000" w:rsidDel="00000000" w:rsidP="00000000" w:rsidRDefault="00000000" w:rsidRPr="00000000" w14:paraId="000003A8">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 = 3.507, p = .064, η² = .038</w:t>
            </w:r>
            <w:r w:rsidDel="00000000" w:rsidR="00000000" w:rsidRPr="00000000">
              <w:rPr>
                <w:rtl w:val="0"/>
              </w:rPr>
            </w:r>
          </w:p>
        </w:tc>
        <w:tc>
          <w:tcPr>
            <w:shd w:fill="ffffff" w:val="clear"/>
          </w:tcPr>
          <w:p w:rsidR="00000000" w:rsidDel="00000000" w:rsidP="00000000" w:rsidRDefault="00000000" w:rsidRPr="00000000" w14:paraId="000003A9">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Tendencë e kufizuar</w:t>
            </w:r>
            <w:r w:rsidDel="00000000" w:rsidR="00000000" w:rsidRPr="00000000">
              <w:rPr>
                <w:rtl w:val="0"/>
              </w:rPr>
            </w:r>
          </w:p>
        </w:tc>
        <w:tc>
          <w:tcPr>
            <w:shd w:fill="ffffff" w:val="clear"/>
          </w:tcPr>
          <w:p w:rsidR="00000000" w:rsidDel="00000000" w:rsidP="00000000" w:rsidRDefault="00000000" w:rsidRPr="00000000" w14:paraId="000003AA">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Master M = 3.043 &gt; Bachelor M = 2.457; nuk arrin pragun p &lt; .05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B">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Faktori ndërkombëtar</w:t>
            </w:r>
            <w:r w:rsidDel="00000000" w:rsidR="00000000" w:rsidRPr="00000000">
              <w:rPr>
                <w:rtl w:val="0"/>
              </w:rPr>
            </w:r>
          </w:p>
        </w:tc>
        <w:tc>
          <w:tcPr>
            <w:shd w:fill="ffffff" w:val="clear"/>
          </w:tcPr>
          <w:p w:rsidR="00000000" w:rsidDel="00000000" w:rsidP="00000000" w:rsidRDefault="00000000" w:rsidRPr="00000000" w14:paraId="000003AC">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Besueshmëria e ndërkombëtarëve vs institucioneve vendore</w:t>
            </w:r>
            <w:r w:rsidDel="00000000" w:rsidR="00000000" w:rsidRPr="00000000">
              <w:rPr>
                <w:rtl w:val="0"/>
              </w:rPr>
            </w:r>
          </w:p>
        </w:tc>
        <w:tc>
          <w:tcPr>
            <w:shd w:fill="ffffff" w:val="clear"/>
          </w:tcPr>
          <w:p w:rsidR="00000000" w:rsidDel="00000000" w:rsidP="00000000" w:rsidRDefault="00000000" w:rsidRPr="00000000" w14:paraId="000003AD">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Gjinia</w:t>
            </w:r>
            <w:r w:rsidDel="00000000" w:rsidR="00000000" w:rsidRPr="00000000">
              <w:rPr>
                <w:rtl w:val="0"/>
              </w:rPr>
            </w:r>
          </w:p>
        </w:tc>
        <w:tc>
          <w:tcPr>
            <w:shd w:fill="ffffff" w:val="clear"/>
          </w:tcPr>
          <w:p w:rsidR="00000000" w:rsidDel="00000000" w:rsidP="00000000" w:rsidRDefault="00000000" w:rsidRPr="00000000" w14:paraId="000003AE">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p = .070, η² = —</w:t>
            </w:r>
            <w:r w:rsidDel="00000000" w:rsidR="00000000" w:rsidRPr="00000000">
              <w:rPr>
                <w:rtl w:val="0"/>
              </w:rPr>
            </w:r>
          </w:p>
        </w:tc>
        <w:tc>
          <w:tcPr>
            <w:shd w:fill="ffffff" w:val="clear"/>
          </w:tcPr>
          <w:p w:rsidR="00000000" w:rsidDel="00000000" w:rsidP="00000000" w:rsidRDefault="00000000" w:rsidRPr="00000000" w14:paraId="000003AF">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Tendencë deskriptive</w:t>
            </w:r>
            <w:r w:rsidDel="00000000" w:rsidR="00000000" w:rsidRPr="00000000">
              <w:rPr>
                <w:rtl w:val="0"/>
              </w:rPr>
            </w:r>
          </w:p>
        </w:tc>
        <w:tc>
          <w:tcPr>
            <w:shd w:fill="ffffff" w:val="clear"/>
          </w:tcPr>
          <w:p w:rsidR="00000000" w:rsidDel="00000000" w:rsidP="00000000" w:rsidRDefault="00000000" w:rsidRPr="00000000" w14:paraId="000003B0">
            <w:pPr>
              <w:spacing w:after="40" w:before="40" w:line="240" w:lineRule="auto"/>
              <w:jc w:val="left"/>
              <w:rPr>
                <w:rFonts w:ascii="Calibri" w:cs="Calibri" w:eastAsia="Calibri" w:hAnsi="Calibri"/>
                <w:b w:val="0"/>
                <w:bCs w:val="0"/>
                <w:color w:val="000000"/>
                <w:sz w:val="22"/>
                <w:szCs w:val="22"/>
              </w:rPr>
            </w:pPr>
            <w:r w:rsidDel="00000000" w:rsidR="00000000" w:rsidRPr="00000000">
              <w:rPr>
                <w:rFonts w:ascii="Arial" w:cs="Arial" w:eastAsia="Arial" w:hAnsi="Arial"/>
                <w:b w:val="0"/>
                <w:bCs w:val="0"/>
                <w:color w:val="000000"/>
                <w:sz w:val="24"/>
                <w:szCs w:val="24"/>
                <w:rtl w:val="0"/>
              </w:rPr>
              <w:t xml:space="preserve">Femra M = 3.323 &gt; Meshkuj M = 2.833; nën pragun e domethënies</w:t>
            </w:r>
            <w:r w:rsidDel="00000000" w:rsidR="00000000" w:rsidRPr="00000000">
              <w:rPr>
                <w:rtl w:val="0"/>
              </w:rPr>
            </w:r>
          </w:p>
        </w:tc>
      </w:tr>
    </w:tbl>
    <w:p w:rsidR="00000000" w:rsidDel="00000000" w:rsidP="00000000" w:rsidRDefault="00000000" w:rsidRPr="00000000" w14:paraId="000003B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 metodologjike</w:t>
      </w:r>
      <w:r w:rsidDel="00000000" w:rsidR="00000000" w:rsidRPr="00000000">
        <w:rPr>
          <w:rtl w:val="0"/>
        </w:rPr>
      </w:r>
    </w:p>
    <w:p w:rsidR="00000000" w:rsidDel="00000000" w:rsidP="00000000" w:rsidRDefault="00000000" w:rsidRPr="00000000" w14:paraId="000003B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Rezultatet e analizës sasiore tregojnë se shumica e variablave të studimit nuk prodhuan dallime statistikisht domethënëse sipas faktorëve demografikë të analizuar. Këto rezultate jo-domethënëse, edhe kur nuk tregojnë dallime grupore, kanë vlerë metodologjike: sugjerojnë se perceptimet e lidershipit, legjitimitetit dhe faktorit ndërkombëtar shpërndahen relativisht njëtrajtshëm ndërmjet grupeve demografike. Studimi identifikoi dy gjetje statistikisht domethënëse të inkorporuara në §6.2: diferencën sipas arsimimit në perceptimin e kompetencës informative (p = .031, η² = .051) dhe diferencën gjinore në preferencën për lidershipin vizionar e mobilizues (p = .037, η² = .039). Gjetja e parë mbetet qendrore sipas madhësisë së efektit dhe lidhjes me legjitimitetin institucional; gjetja e dytë ofron mbështetje të kufizuar për H7 dhe trajtohet si plotësuese.</w:t>
      </w:r>
      <w:r w:rsidDel="00000000" w:rsidR="00000000" w:rsidRPr="00000000">
        <w:rPr>
          <w:rtl w:val="0"/>
        </w:rPr>
      </w:r>
    </w:p>
    <w:p w:rsidR="00000000" w:rsidDel="00000000" w:rsidP="00000000" w:rsidRDefault="00000000" w:rsidRPr="00000000" w14:paraId="000003B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Rezultatet deskriptive me konsensus të lartë (performanca dhe rezultatet konkrete) ose me mesatare shumë të ulëta (media dhe framing-u) ofrojnë bazë deskriptive për diskutimin e Kapitullit VII, pa pretenduar kauzalitet apo ndryshim longitudinal. Integrimi analitik i gjetjeve sasiore me analizën diskursive realizohet në kapitullin vijues.</w:t>
      </w:r>
    </w:p>
    <w:p w:rsidR="00000000" w:rsidDel="00000000" w:rsidP="00000000" w:rsidRDefault="00000000" w:rsidRPr="00000000" w14:paraId="000003B4">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6.3 Gjetjet cilësore dhe forma narrative e legjitimitetit politik</w:t>
      </w:r>
    </w:p>
    <w:p w:rsidR="00000000" w:rsidDel="00000000" w:rsidP="00000000" w:rsidRDefault="00000000" w:rsidRPr="00000000" w14:paraId="000003B5">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Materialet cilësore të disponueshme dhe dokumentacioni mediatik e institucional i periudhës 1999–2024 janë integruar si elemente plotësuese për kontekstualizimin e analizës, jo si burime të pavarura dhe shteruese të gjetjeve. Narrativat e nxjerra nga ky material janë konsistente me prirjet e identifikuara në fazën sasiore: kapitali historik funksionon si pikëreferencë simbolike e legjitimitetit për lidershipin e fazës së parë, ndërsa drejtësia procedurale dhe komunikimi transparent shfaqen si kritere me rëndësi në rritje për grupet e reja. Ky material narrativ nuk zëvendëson bazën sasiore të studimit, por ndihmon në kuptimin e dinamikave cilësore që qëndrojnë prapa prirjeve statistikore të raportuara.</w:t>
      </w:r>
      <w:r w:rsidDel="00000000" w:rsidR="00000000" w:rsidRPr="00000000">
        <w:rPr>
          <w:rtl w:val="0"/>
        </w:rPr>
      </w:r>
    </w:p>
    <w:p w:rsidR="00000000" w:rsidDel="00000000" w:rsidP="00000000" w:rsidRDefault="00000000" w:rsidRPr="00000000" w14:paraId="000003B6">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6.4 Integrimi ndërmetodologjik dhe dialogu me literaturën teorike</w:t>
      </w:r>
    </w:p>
    <w:p w:rsidR="00000000" w:rsidDel="00000000" w:rsidP="00000000" w:rsidRDefault="00000000" w:rsidRPr="00000000" w14:paraId="000003B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Integrimi ndërmetodologjik ndjek logjikën e Sequential Explanatory Design të deklaruar në Kapitullin V: gjetjet sasiore identifikojnë prirjet e perceptimit, ndërsa materiali diskursiv dhe dokumentar ndihmon në interpretimin e mekanizmave të lidhur me to. Ky bashkëveprim mbështet tezën teorike të trajtuar gjatë gjithë punimit: legjitimiteti politik në Kosovë ndërtohet mbi bashkëveprimin e simbolikës historike, narrativave mediatike dhe perceptimit qytetar, jo vetëm mbi performancën institucionale formale. Dialogu me kornizën teorike të lidershipit nga Kapitulli I konfirmon se dimensionet karizmatike dhe racional-ligjore të autoritetit bashkëekzistojnë në kulturën politike kosovare me intensitete të ndryshme sipas fazave historike.</w:t>
      </w:r>
    </w:p>
    <w:p w:rsidR="00000000" w:rsidDel="00000000" w:rsidP="00000000" w:rsidRDefault="00000000" w:rsidRPr="00000000" w14:paraId="000003B8">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6.5 Implikimet konceptuale dhe praktike të gjetjeve</w:t>
      </w:r>
    </w:p>
    <w:p w:rsidR="00000000" w:rsidDel="00000000" w:rsidP="00000000" w:rsidRDefault="00000000" w:rsidRPr="00000000" w14:paraId="000003B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Gjetjet e këtij kapitulli paraqesin dy implikime qendrore: teorikisht, mbështesin konceptualizimin e legjitimitetit si proces dinamik i ndërmjetësuar nga arsimimi, komunikimi dhe kujtesa kolektive; praktikisht, sugjerojnë se ndërtimi i besimit publik kërkon adresimin e njëkohshëm të dimensioneve institucionale dhe simbolike të autoritetit. Kufizimet interpretative janë të qarta: kampioni ka kufizime kohore dhe gjeografike, dhe shumica e gjetjeve statistikore mbeten deskriptive. Integrimi i këtyre gjetjeve në modelin sintetik të lidershipit kosovar realizohet në Kapitullin VII, ku lidhen me analizën krahasuese dhe konkluzionet finale.</w:t>
      </w:r>
    </w:p>
    <w:p w:rsidR="00000000" w:rsidDel="00000000" w:rsidP="00000000" w:rsidRDefault="00000000" w:rsidRPr="00000000" w14:paraId="000003BA">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VII: ANALIZA KRAHASUESE DHE INTEGRIMI I GJETJEVE</w:t>
      </w:r>
    </w:p>
    <w:p w:rsidR="00000000" w:rsidDel="00000000" w:rsidP="00000000" w:rsidRDefault="00000000" w:rsidRPr="00000000" w14:paraId="000003B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7.1 Hyrja e kapitullit</w:t>
      </w:r>
    </w:p>
    <w:p w:rsidR="00000000" w:rsidDel="00000000" w:rsidP="00000000" w:rsidRDefault="00000000" w:rsidRPr="00000000" w14:paraId="000003B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kapitull integron gjetjet sasiore, analizën diskursive dhe materialin cilësor plotësues në një lexim të konsoliduar të transformimeve të lidershipit politik në Kosovë gjatë periudhës 1999–2024. Qëllimi nuk është sinteza mekanike e rezultateve, por identifikimi i tensioneve dhe vijave konvergjente ndërmjet dimensioneve të ndryshme të hulumtimit. Analiza organizohet sipas temave kryesore që dalin nga të dhënat empirike dhe nga korniza teorike e trajtuar në kapitujt paraprakë.</w:t>
      </w:r>
      <w:r w:rsidDel="00000000" w:rsidR="00000000" w:rsidRPr="00000000">
        <w:rPr>
          <w:rtl w:val="0"/>
        </w:rPr>
      </w:r>
    </w:p>
    <w:p w:rsidR="00000000" w:rsidDel="00000000" w:rsidP="00000000" w:rsidRDefault="00000000" w:rsidRPr="00000000" w14:paraId="000003B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Kapitulli përdor edhe intervistën me Korab Sejdiun si material plotësues me funksion triangulimi interpretativ të kufizuar; ajo trajtohet si perspektivë e pozicionuar, jo si burim përfaqësues për elitat politike.</w:t>
      </w:r>
    </w:p>
    <w:p w:rsidR="00000000" w:rsidDel="00000000" w:rsidP="00000000" w:rsidRDefault="00000000" w:rsidRPr="00000000" w14:paraId="000003BE">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Sqarim metodologjik mbi rolet analitike të liderëve.</w:t>
      </w:r>
      <w:r w:rsidDel="00000000" w:rsidR="00000000" w:rsidRPr="00000000">
        <w:rPr>
          <w:rFonts w:ascii="Times New Roman" w:cs="Times New Roman" w:eastAsia="Times New Roman" w:hAnsi="Times New Roman"/>
          <w:b w:val="0"/>
          <w:bCs w:val="0"/>
          <w:color w:val="000000"/>
          <w:sz w:val="24"/>
          <w:szCs w:val="24"/>
          <w:rtl w:val="0"/>
        </w:rPr>
        <w:t xml:space="preserve"> Matrica krahasuese e §3.4.3 dhe profilet diskursive të këtij kapitulli operojnë me dy nivele analitike komplementare. Matrica shërben si instrument operacional për krahasimin e një grupi të përzgjedhur liderësh institucionalë dhe politikë, ndërsa analiza diskursive e kapitujve VII–VIII ndjek vijat historike të formimit dhe transformimit të legjitimitetit politik në Kosovë. Për këtë arsye, Ibrahim Rugova trajtohet në analizën diskursive si figurë historike referenciale dhe model themelues i legjitimitetit post-konfliktual, edhe pse nuk figuron në matricën operative të §3.4.3. Në të njëjtën logjikë, Vjosa Osmani përmendet si rast institucional relevant për dimensionin gjinor dhe performativ, por nuk përfshihet në matricën operative dhe nuk zhvillohet si profil i veçantë diskursiv në kapitujt VII–VIII, ku prioritet ka vazhdimësia evolutive e modeleve kryesore të lidershipit politik 1999–2024.</w:t>
      </w:r>
      <w:r w:rsidDel="00000000" w:rsidR="00000000" w:rsidRPr="00000000">
        <w:rPr>
          <w:rtl w:val="0"/>
        </w:rPr>
      </w:r>
    </w:p>
    <w:p w:rsidR="00000000" w:rsidDel="00000000" w:rsidP="00000000" w:rsidRDefault="00000000" w:rsidRPr="00000000" w14:paraId="000003B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3C0">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7.2 Transformimi i legjitimitetit politik në Kosovë</w:t>
      </w:r>
    </w:p>
    <w:p w:rsidR="00000000" w:rsidDel="00000000" w:rsidP="00000000" w:rsidRDefault="00000000" w:rsidRPr="00000000" w14:paraId="000003C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Legjitimiteti politik në Kosovë nuk mund të lexohet si kalim i thjeshtë nga autoriteti historik te performanca institucionale. Materiali empirik dhe diskursiv i studimit sugjeron diçka më komplekse: bashkëjetesë dhe tension ndërmjet burimeve të ndryshme të legjitimitetit (kapitalit historik, autoritetit personal, kompetencës institucionale dhe pritshmërive qytetare). Ky tension shfaqet si në perceptimet e respondentëve ashtu edhe në strategjitë komunikative të liderëve gjatë periudhës 1999–2024.</w:t>
      </w:r>
      <w:r w:rsidDel="00000000" w:rsidR="00000000" w:rsidRPr="00000000">
        <w:rPr>
          <w:rtl w:val="0"/>
        </w:rPr>
      </w:r>
    </w:p>
    <w:p w:rsidR="00000000" w:rsidDel="00000000" w:rsidP="00000000" w:rsidRDefault="00000000" w:rsidRPr="00000000" w14:paraId="000003C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sasiore sugjeron se kompetenca institucionale dhe performanca paraqiten si kritere të rëndësishme në vlerësimin qytetar të lidershipit. Respondentët priren t’u atribuojnë liderëve institucionalë kompetencë informative më të lartë, orientim i lexueshëm si pritshmëri për ekspertizë dhe kapacitet institucional, jo vetëm si besnikëri ndaj figurës personale. Rezultatet konkrete dalin gjithashtu si element i spikatur i vlerësimit, ndërsa transparenca mund të lexohet si pjesë e pritshmërisë më të gjerë për llogaridhënie institucionale. Njëkohësisht, kapitali historik i liderëve me rol në ndërtimin e shtetit mbetet i pranishëm si burim legjitimiteti, por nuk mund të lexohet i shkëputur nga pritshmëritë bashkëkohore për performancë dhe rezultate. Qëndrimi ndaj liderit të fortë shfaq tolerancë të moderuar në nivel deskriptiv, pa prodhuar dallim statistikisht domethënës sipas arsimimit; kjo sugjeron bashkëjetesë orientimesh dhe jo dominancë të formave autoritare të legjitimitetit.</w:t>
      </w:r>
    </w:p>
    <w:p w:rsidR="00000000" w:rsidDel="00000000" w:rsidP="00000000" w:rsidRDefault="00000000" w:rsidRPr="00000000" w14:paraId="000003C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Diskursi rugovan ofron një nga modelet më të qëndrueshme të legjitimitetit në kontekstin post-konfliktual të Kosovës. Rugova e ndërtoi autoritetin e tij mbi rezistencën paqësore, autoritetin moral dhe institucionalizimin gradual. Kauza kombëtare dhe figura personale thuajse bashkohen në diskursin e tij: lidershipi nuk paraqitet si pushtet, por si shërbim ndaj kolektivitetit dhe si mbrojtje e dinjitetit nëpërmjet institucioneve. Ky model (ku legjitimiteti buron nga morali, jo nga forca) mbetet referencial për periudhën e tranzicionit dhe ndihmon në leximin e mënyrës se si autoriteti rindërtohet në faza të mëvonshme.</w:t>
      </w:r>
    </w:p>
    <w:p w:rsidR="00000000" w:rsidDel="00000000" w:rsidP="00000000" w:rsidRDefault="00000000" w:rsidRPr="00000000" w14:paraId="000003C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Thaçi paraqet një profil të ndryshëm dhe, nga pikëpamja analitike, kalimtar. Materiali diskursiv e vendos atë në pikëtakimin ndërmjet legjitimitetit karizmatik dhe atij institucional: lidhja me luftën çlirimtare jep bazën historike, ndërsa kapaciteti shtetformues (realizimi i pavarësisë si projekt institucional) i jep kësaj baze një dimension performativ. Ky kombinim sugjeron një figurë ku autoriteti karizmatik nuk zhduket, por institucionalizohet dhe kthehet në argument për kompetencë politike. Të thjeshtohet vetëm si “lider lufte” do të humbiste dimensionin e kësaj konfigurimi.</w:t>
      </w:r>
    </w:p>
    <w:p w:rsidR="00000000" w:rsidDel="00000000" w:rsidP="00000000" w:rsidRDefault="00000000" w:rsidRPr="00000000" w14:paraId="000003C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Mustafa paraqitet si profil procedural dhe institucional: legjitimiteti ndërtohet kryesisht mbi kompetencën e perceptuar dhe procesin e rregullt, pa mbështetur fort në simbolikën historike. Kurti, sipas materialit diskursiv, kombinon elementet sovraniste me premtimin reformist dhe pritshmërinë e rezultateve konkrete, profil që i përket njëkohësisht seksionit 7.2 për dimensionin e legjitimitetit performativ, dhe seksioneve 7.4 e 7.6 për dimensionet e sovranitetit dhe mobilizimit. Haradinaj, aty ku materiali diskursiv e mbështet, paraqitet si figurë me legjitimitet patriotik dhe sakrificial: autoriteti buron kryesisht nga besnikëria ndaj kauzës dhe nga sakrifica personale, formë legjitimiteti e afërt me kapitalin historik dhe me simbolikën e sakrificës.</w:t>
      </w:r>
    </w:p>
    <w:p w:rsidR="00000000" w:rsidDel="00000000" w:rsidP="00000000" w:rsidRDefault="00000000" w:rsidRPr="00000000" w14:paraId="000003C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Lexuar në bashkësi, profilet e liderëve të analizuar sugjerojnë se burimet e legjitimitetit në Kosovë nuk janë zëvendësuar njëra me tjetrën, por janë ribalancuar sipas kontekstit dhe momentit politik. Legjitimiteti historik dhe legjitimiteti institucional shfaqen si pole të një tensioni aktiv: kur kapitali historik mbetet i pranishëm, ai lidhet me kapacitetin institucional për ta ruajtur rëndësinë; kur performanca del si kriter i rëndësishëm, ajo bashkëjeton me nevojën për ankorim simbolik në kauza historike ose institucionale. Ky bashkëveprim mund të lexohet si tipar i rëndësishëm interpretativ i kontekstit post-konfliktual, ku asnjë burim i vetëm legjitimiteti nuk mjafton.</w:t>
      </w:r>
    </w:p>
    <w:p w:rsidR="00000000" w:rsidDel="00000000" w:rsidP="00000000" w:rsidRDefault="00000000" w:rsidRPr="00000000" w14:paraId="000003C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Nga perspektiva e Sejdiut, legjitimiteti institucional ndërtohet mbi kapacitetin e institucioneve për të ofruar drejtësi, mundësi dhe siguri juridike, jo mbi simbolikën historike. Kjo perspektivë, brenda kufijve metodologjikë të materialit, ndihmon në nuancimin e tensionit ndërmjet legjitimitetit personal dhe atij institucional.</w:t>
      </w:r>
    </w:p>
    <w:p w:rsidR="00000000" w:rsidDel="00000000" w:rsidP="00000000" w:rsidRDefault="00000000" w:rsidRPr="00000000" w14:paraId="000003C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3C9">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7.3 Lideri dhe masa: evolucioni i marrëdhënies politike</w:t>
      </w:r>
    </w:p>
    <w:p w:rsidR="00000000" w:rsidDel="00000000" w:rsidP="00000000" w:rsidRDefault="00000000" w:rsidRPr="00000000" w14:paraId="000003C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shqyrton mënyrën se si marrëdhënia ndërmjet liderit dhe qytetarit është rikonfiguruar gjatë periudhës 1999–2024, pa e lexuar këtë rikonfigurim si kalim linear nga forma kolektive drejt atij individual. Marrëdhënia lider–masë nuk zhduket dhe nuk transformohet njëtrajtshëm; ajo ndryshon në formë dhe bazë: nga mobilizimi simbolik e historik drejt vlerësimit më selektiv, pragmatik dhe të kushtëzuar nga performanca dhe besimi institucional. Kufiri interpretativ është i qartë: të dhënat sasiore nuk janë longitudinale dhe nuk lejojnë konkluzione mbi drejtimin e ndryshimit; materialet diskursive nuk përdoren si dëshmi direkte e opinionit publik, por si tregues të strategjive të ndryshme të ndërtimit të marrëdhënies me masën.</w:t>
      </w:r>
      <w:r w:rsidDel="00000000" w:rsidR="00000000" w:rsidRPr="00000000">
        <w:rPr>
          <w:rtl w:val="0"/>
        </w:rPr>
      </w:r>
    </w:p>
    <w:p w:rsidR="00000000" w:rsidDel="00000000" w:rsidP="00000000" w:rsidRDefault="00000000" w:rsidRPr="00000000" w14:paraId="000003C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Modeli historik dhe simbolik: Rugova, Thaçi, Haradinaj</w:t>
      </w:r>
      <w:r w:rsidDel="00000000" w:rsidR="00000000" w:rsidRPr="00000000">
        <w:rPr>
          <w:rtl w:val="0"/>
        </w:rPr>
      </w:r>
    </w:p>
    <w:p w:rsidR="00000000" w:rsidDel="00000000" w:rsidP="00000000" w:rsidRDefault="00000000" w:rsidRPr="00000000" w14:paraId="000003C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Në fazën e parë të periudhës së analizuar, marrëdhënia lider–masë ndërtohej kryesisht mbi baza kolektive, simbolike dhe historike. Rugova e ndërtoi lidhjen me publikun nëpërmjet rezistencës paqësore, dinjitetit kombëtar dhe identifikimit me kauzën politike. Masa nuk perceptohej si agregat votuesish, por si komunitet moral i bashkuar rreth një projekti të mbijetesës politike dhe kulturore. Kjo formë mobilizimi nuk kërkonte rezultate konkrete afatshkurtra; ajo mbështetej te qëndrueshmëria dhe besimi afatgjatë në autoritetin moral të liderit.</w:t>
      </w:r>
      <w:r w:rsidDel="00000000" w:rsidR="00000000" w:rsidRPr="00000000">
        <w:rPr>
          <w:rtl w:val="0"/>
        </w:rPr>
      </w:r>
    </w:p>
    <w:p w:rsidR="00000000" w:rsidDel="00000000" w:rsidP="00000000" w:rsidRDefault="00000000" w:rsidRPr="00000000" w14:paraId="000003C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Thaçi e rivendosi marrëdhënien lider–masë mbi kapitalin e luftës dhe projektit shtetformues. Lidhja me publikun ndërtohej mbi identifikimin me luftën çlirimtare dhe me arritjen e pavarësisë si moment kolektiv, por gjithnjë e më shumë mbi argumentin e rezultatit: shteti si produkt i aftësisë politike dhe jo vetëm si pasojë e sakrificës. Haradinaj, aty ku materiali diskursiv e mbështet, paraqet një formë tjetër mobilizimi, patriotike dhe sakrificiale, ku lidhja me masën ndërtohej mbi besnikërinë ndaj kauzës dhe ndaj figurës personale si mishërim i sakrificës kolektive.</w:t>
      </w:r>
      <w:r w:rsidDel="00000000" w:rsidR="00000000" w:rsidRPr="00000000">
        <w:rPr>
          <w:rtl w:val="0"/>
        </w:rPr>
      </w:r>
    </w:p>
    <w:p w:rsidR="00000000" w:rsidDel="00000000" w:rsidP="00000000" w:rsidRDefault="00000000" w:rsidRPr="00000000" w14:paraId="000003C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Rikonfigurimi i marrëdhënies pas shtetformimit</w:t>
      </w:r>
      <w:r w:rsidDel="00000000" w:rsidR="00000000" w:rsidRPr="00000000">
        <w:rPr>
          <w:rtl w:val="0"/>
        </w:rPr>
      </w:r>
    </w:p>
    <w:p w:rsidR="00000000" w:rsidDel="00000000" w:rsidP="00000000" w:rsidRDefault="00000000" w:rsidRPr="00000000" w14:paraId="000003CF">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Pas shpalljes së pavarësisë, konteksti i marrëdhënies lider–masë ndryshon. Projekti i mbijetesës dhe shtetformimit (që kishte shërbyer si bazë e identifikimit kolektiv) nuk mund të funksionojë si argument i vetëm legjitimimi. Figura historike nuk mjafton më si burim i vetëm shpjegues i marrëdhënies lider–masë; vlerësimi qytetar mund të lexohet si më i kushtëzuar nga pritshmëritë për performancë, mundësi dhe drejtësi institucionale. Kjo nuk nënkupton që lidhja simbolike është bërë e parëndësishme (materiali diskursiv tregon se ajo mbetet aktive), por sugjeron se bashkëjeton me forma të reja të vlerësimit, më selektive dhe më pragmatike.</w:t>
      </w:r>
      <w:r w:rsidDel="00000000" w:rsidR="00000000" w:rsidRPr="00000000">
        <w:rPr>
          <w:rtl w:val="0"/>
        </w:rPr>
      </w:r>
    </w:p>
    <w:p w:rsidR="00000000" w:rsidDel="00000000" w:rsidP="00000000" w:rsidRDefault="00000000" w:rsidRPr="00000000" w14:paraId="000003D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sasiore: prirje deskriptive dhe rezultate jo-domethënëse</w:t>
      </w:r>
      <w:r w:rsidDel="00000000" w:rsidR="00000000" w:rsidRPr="00000000">
        <w:rPr>
          <w:rtl w:val="0"/>
        </w:rPr>
      </w:r>
    </w:p>
    <w:p w:rsidR="00000000" w:rsidDel="00000000" w:rsidP="00000000" w:rsidRDefault="00000000" w:rsidRPr="00000000" w14:paraId="000003D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Të dhënat sasiore të §6.2 ofrojnë disa sinjale deskriptive të dobishme, të cilat trajtohen me kujdes metodologjik.</w:t>
      </w:r>
    </w:p>
    <w:p w:rsidR="00000000" w:rsidDel="00000000" w:rsidP="00000000" w:rsidRDefault="00000000" w:rsidRPr="00000000" w14:paraId="000003D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Variabla mbi liderin e fortë dhe të vendosur prodhoi mesatare nën mesin e shkallës në të dyja grupet arsimore (Bachelor M = 3.087, Master M = 2.804), pa dallim statistikisht domethënës (F = 0.831, p = .364). Kjo sugjeron tolerancë të moderuar ndaj modelit autoritar të lidershipit, pa diferencim grupor: një tregues deskriptiv i bashkëjetesës së orientimeve të ndryshme brenda kampionit.</w:t>
      </w:r>
    </w:p>
    <w:p w:rsidR="00000000" w:rsidDel="00000000" w:rsidP="00000000" w:rsidRDefault="00000000" w:rsidRPr="00000000" w14:paraId="000003D3">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skepticizmin ndaj efektivitetit të protestave nuk prodhoi dallim të konfirmuar sipas gjinisë (p = .490) ose moshës (p = .132). Megjithatë, pattern-i sipas grupmoshave është deskriptivisht interesant: grupmosha 35–44 shfaq mesataren më të lartë të skepticizmit (M = 3.82), ndërsa grupmosha 55+ tregon mesatare më të ulëta (M = 2.73). Ky variacion nuk mund të deklarohet si gjetje e konfirmuar, por mund të lexohet vetëm si sinjal deskriptiv i kufizuar mbi mënyrën se si grupmoshat e ndryshme e perceptojnë efektivitetin e protestës.</w:t>
      </w:r>
      <w:r w:rsidDel="00000000" w:rsidR="00000000" w:rsidRPr="00000000">
        <w:rPr>
          <w:rtl w:val="0"/>
        </w:rPr>
      </w:r>
    </w:p>
    <w:p w:rsidR="00000000" w:rsidDel="00000000" w:rsidP="00000000" w:rsidRDefault="00000000" w:rsidRPr="00000000" w14:paraId="000003D4">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presionin social ndaj pjesëmarrjes politike tregoi prirje afër pragut (F = 3.507, p = .064, η² = .038), me respondentët Master duke raportuar presion pak më të lartë (M = 3.043 kundrejt 2.457). Meqë p = .064 nuk e kalon pragun e .05, ky rezultat trajtohet si prirje deskriptive e kufizuar. Variabla mbi autocensurën politike nuk prodhoi dallim domethënës (p = .228), me diferenca të vogla ndërmjet grupeve.</w:t>
      </w:r>
      <w:r w:rsidDel="00000000" w:rsidR="00000000" w:rsidRPr="00000000">
        <w:rPr>
          <w:rtl w:val="0"/>
        </w:rPr>
      </w:r>
    </w:p>
    <w:p w:rsidR="00000000" w:rsidDel="00000000" w:rsidP="00000000" w:rsidRDefault="00000000" w:rsidRPr="00000000" w14:paraId="000003D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Kurti dhe Mustafa: dy modele të rikonfigurimit</w:t>
      </w:r>
      <w:r w:rsidDel="00000000" w:rsidR="00000000" w:rsidRPr="00000000">
        <w:rPr>
          <w:rtl w:val="0"/>
        </w:rPr>
      </w:r>
    </w:p>
    <w:p w:rsidR="00000000" w:rsidDel="00000000" w:rsidP="00000000" w:rsidRDefault="00000000" w:rsidRPr="00000000" w14:paraId="000003D6">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Kurti paraqet një nga format më aktive dhe konfliktuale të marrëdhënies lider–masë në periudhën e analizuar. Diskursi i tij e ndërton lidhjen me publikun mbi mobilizimin protestues, sovranizmin dhe premtimin e reformës, një formë angazhimi që kërkon pjesëmarrje aktive dhe identifikim me një projekt transformimi, jo vetëm besim pasiv. Kjo qasje ndryshon nga modelet historike: masa nuk thirret si komunitet i rezistencës, por si agjent aktiv i ndryshimit institucional.</w:t>
      </w:r>
      <w:r w:rsidDel="00000000" w:rsidR="00000000" w:rsidRPr="00000000">
        <w:rPr>
          <w:rtl w:val="0"/>
        </w:rPr>
      </w:r>
    </w:p>
    <w:p w:rsidR="00000000" w:rsidDel="00000000" w:rsidP="00000000" w:rsidRDefault="00000000" w:rsidRPr="00000000" w14:paraId="000003D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Mustafa paraqet profilin më procedural: lidhja me masën ndërtohej kryesisht nëpërmjet kompetencës administrative dhe procesit të rregullt, jo nëpërmjet mobilizimit emocional apo simbolik. Kjo formë marrëdhënieje kërkon besim ndaj institucionit, jo identifikim me figurën personale.</w:t>
      </w:r>
    </w:p>
    <w:p w:rsidR="00000000" w:rsidDel="00000000" w:rsidP="00000000" w:rsidRDefault="00000000" w:rsidRPr="00000000" w14:paraId="000003D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w:t>
      </w:r>
      <w:r w:rsidDel="00000000" w:rsidR="00000000" w:rsidRPr="00000000">
        <w:rPr>
          <w:rtl w:val="0"/>
        </w:rPr>
      </w:r>
    </w:p>
    <w:p w:rsidR="00000000" w:rsidDel="00000000" w:rsidP="00000000" w:rsidRDefault="00000000" w:rsidRPr="00000000" w14:paraId="000003D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Marrëdhënia lider–masë në Kosovë gjatë periudhës 1999–2024 mbetet aktive, por në materialin e analizuar shfaqet më pak homogjene dhe më e kushtëzuar. Mobilizimi kolektiv dhe simbolik i fazës së parë bashkëjeton me forma më selektive të angazhimit, ku besimi institucional, performanca e perceptuar dhe pritshmëritë pragmatike shfaqen me peshë të dukshme krahas kapitalit historik dhe figurës personale. Të dhënat sasiore nuk lejojnë deklarata të forta mbi drejtimin e këtij rikonfigurimi, por ofrojnë sinjale deskriptive të kufizuara: tolerancë e moderuar ndaj modelit autoritar, skepticizëm i diferencuar ndaj efektivitetit të protestës dhe prirje drejt presionit social në grupet me arsimim të lartë.</w:t>
      </w:r>
      <w:r w:rsidDel="00000000" w:rsidR="00000000" w:rsidRPr="00000000">
        <w:rPr>
          <w:rtl w:val="0"/>
        </w:rPr>
      </w:r>
    </w:p>
    <w:p w:rsidR="00000000" w:rsidDel="00000000" w:rsidP="00000000" w:rsidRDefault="00000000" w:rsidRPr="00000000" w14:paraId="000003D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3D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7.4 Ndërkombëtarët dhe sovraniteti i ndërmjetësuar</w:t>
      </w:r>
    </w:p>
    <w:p w:rsidR="00000000" w:rsidDel="00000000" w:rsidP="00000000" w:rsidRDefault="00000000" w:rsidRPr="00000000" w14:paraId="000003D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shqyrton mënyrën se si raporti me aktorin ndërkombëtar shfaqet si tension aktiv në diskursin politik kosovar dhe në perceptimet qytetare gjatë periudhës 1999–2024. Sovraniteti i ndërmjetësuar nuk trajtohet si gjendje e fiksuar, por si konfigurim i ndryshueshëm ndërmjet legjitimitetit të jashtëm, autonomisë vendimmarrëse dhe pritshmërive qytetare. Analiza mbështetet në gjetjet sasiore të §6.2 dhe në materialin diskursiv të disponueshëm, duke shmangur çdo lexim linear ose teleologjik të evolucionit të sovranitetit.</w:t>
      </w:r>
      <w:r w:rsidDel="00000000" w:rsidR="00000000" w:rsidRPr="00000000">
        <w:rPr>
          <w:rtl w:val="0"/>
        </w:rPr>
      </w:r>
    </w:p>
    <w:p w:rsidR="00000000" w:rsidDel="00000000" w:rsidP="00000000" w:rsidRDefault="00000000" w:rsidRPr="00000000" w14:paraId="000003D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sasiore: blloku ndërkombëtar si rezultat jo-domethënës analitikisht i dobishëm</w:t>
      </w:r>
      <w:r w:rsidDel="00000000" w:rsidR="00000000" w:rsidRPr="00000000">
        <w:rPr>
          <w:rtl w:val="0"/>
        </w:rPr>
      </w:r>
    </w:p>
    <w:p w:rsidR="00000000" w:rsidDel="00000000" w:rsidP="00000000" w:rsidRDefault="00000000" w:rsidRPr="00000000" w14:paraId="000003D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Blloku i faktorit ndërkombëtar u testua nëpërmjet tri variablave dhe nuk prodhoi dallime statistikisht domethënëse sipas gjinisë, arsimimit ose moshës. Variabla Q1 (rekomandimet e partnerëve ndërkombëtarë si udhëzues politike) prodhoi F = 0.232, p = .631, me mesatare të ngjashme ndërmjet grupeve arsimore (Bachelor M = 3.065, Master M = 2.935). Variabla Q2 (besueshmëria e ndërkombëtarëve krahasuar me institucionet vendore) tregoi diferenca ndërmjet femrave (M = 3.323) dhe meshkujve (M = 2.833), por me p = .070, vlerë që nuk e kalon pragun e domethënies statistikore; trajtohet vetëm si prirje deskriptive e kufizuar. Variabla Q3 (vlerësimi i liderit që nuk tërhiqet ndaj presionit ndërkombëtar) tregoi diferenca sipas arsimimit (Bachelor M = 3.533, Master M = 3.022), por me p = .083, gjithashtu nuk e kalon pragun e domethënies statistikore.</w:t>
      </w:r>
    </w:p>
    <w:p w:rsidR="00000000" w:rsidDel="00000000" w:rsidP="00000000" w:rsidRDefault="00000000" w:rsidRPr="00000000" w14:paraId="000003D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Mungesa e dallimeve statistikisht të konfirmuara sipas faktorëve demografikë të analizuar nuk lejon karakterizim të fortë të diferencimit grupor në qëndrimet ndaj faktorit ndërkombëtar. Kjo nuk nënkupton homogjenitet të plotë të perceptimeve, por tregon se arsimimi, gjinia dhe mosha nuk funksionojnë si faktorë diferencues të qartë në këtë dimension. Ky bllok me rezultate jo-domethënëse në tri variabla ka vlerë metodologjike: e zhvendos analizën nga dallimi grupor drejt interpretimit diskursiv të raportit me ndërkombëtarët.</w:t>
      </w:r>
    </w:p>
    <w:p w:rsidR="00000000" w:rsidDel="00000000" w:rsidP="00000000" w:rsidRDefault="00000000" w:rsidRPr="00000000" w14:paraId="000003E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Rugova dhe Thaçi: ndërkombëtarët si burim legjitimiteti dhe shtetformimi</w:t>
      </w:r>
      <w:r w:rsidDel="00000000" w:rsidR="00000000" w:rsidRPr="00000000">
        <w:rPr>
          <w:rtl w:val="0"/>
        </w:rPr>
      </w:r>
    </w:p>
    <w:p w:rsidR="00000000" w:rsidDel="00000000" w:rsidP="00000000" w:rsidRDefault="00000000" w:rsidRPr="00000000" w14:paraId="000003E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diskursin rugovan, prezenca ndërkombëtare (Perëndimi, institucionet evropiane, OKB-ja) funksionon si burim i jashtëm sigurie dhe legjitimiteti dhe nuk theksohet kryesisht si kufizim i sovranitetit. Rugova e ndërtoi autoritetin e tij politik pjesërisht mbi aftësinë për të pozicionuar Kosovën si çështje të axhendës ndërkombëtare dhe për të siguruar mbështetjen e aktorëve të fuqishëm perëndimorë. Ndërkombëtarët, në këtë model, janë garancë e mbijetesës politike, jo faktor i jashtëm që zëvendëson sovranitetin, por pikë mbështetjeje e tij.</w:t>
      </w:r>
    </w:p>
    <w:p w:rsidR="00000000" w:rsidDel="00000000" w:rsidP="00000000" w:rsidRDefault="00000000" w:rsidRPr="00000000" w14:paraId="000003E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Diskursi i Thaçit e rivendos raportin me ndërkombëtarët në kontekstin e shtetformimit. Pavarësia e vitit 2008 pozicionohet si projekt institucional që kërkon dhe merr mbështetjen e partnerëve ndërkombëtarë; argumenti performativ i Thaçit mbështetet fuqishëm te njohja ndërkombëtare si komponent qendror. Ndërkombëtarët shfaqen kryesisht si partnerë strategjikë të projektit shtetformues, jo si autoritet që zëvendëson vendimmarrjen vendore; ky dallim diskursiv është analitikisht i rëndësishëm sepse e paraqet legjitimitetin e Thaçit si ndërthurje ndërmjet kapitalit historik, projektit institucional dhe njohjes ndërkombëtare.</w:t>
      </w:r>
    </w:p>
    <w:p w:rsidR="00000000" w:rsidDel="00000000" w:rsidP="00000000" w:rsidRDefault="00000000" w:rsidRPr="00000000" w14:paraId="000003E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Mustafa dhe Kurti: proceduralizëm europian dhe sovranizëm vendimmarrës</w:t>
      </w:r>
      <w:r w:rsidDel="00000000" w:rsidR="00000000" w:rsidRPr="00000000">
        <w:rPr>
          <w:rtl w:val="0"/>
        </w:rPr>
      </w:r>
    </w:p>
    <w:p w:rsidR="00000000" w:rsidDel="00000000" w:rsidP="00000000" w:rsidRDefault="00000000" w:rsidRPr="00000000" w14:paraId="000003E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Mustafa e artikulon raportin me faktorin ndërkombëtar nëpërmjet logjikës proceduralo-institucionale. Orientimi europian dhe respektimi i kushtëzimeve të integrimit shfaqen si rrugë drejt legjitimitetit të jashtëm, por edhe si argument i kompetencës vendore: aftësia për të bashkëpunuar me partnerët ndërkombëtarë paraqitet si tregues i pjekurisë institucionale, jo si varësi pasive.</w:t>
      </w:r>
    </w:p>
    <w:p w:rsidR="00000000" w:rsidDel="00000000" w:rsidP="00000000" w:rsidRDefault="00000000" w:rsidRPr="00000000" w14:paraId="000003E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Kurti paraqet profilin diskursiv me tensionin më të shprehur ndaj presionit ndërkombëtar. Diskursi i tij thekson autonominë e vendimmarrjes vendore, rezervën ndaj kushtëzimeve të perceptuara si kufizuese për vendimmarrjen vendore dhe sovranitetin si kriter themelor të legjitimitetit politik. Kjo qasje nuk e refuzon angazhimin ndërkombëtar në tërësi, por e rivendos prioritetin te kapaciteti vendor për të vendosur pa nënshtrim ndaj presionit të jashtëm. Gjetjet sasiore (mesataret e moderuara në Q3 dhe mungesa e diferencimit grupor) mund të lexohen si kontekst në të cilin ky diskurs sovranist rezonon, por pa pretenduar se survey-i e mbështet drejtpërdrejt këtë lexim.</w:t>
      </w:r>
    </w:p>
    <w:p w:rsidR="00000000" w:rsidDel="00000000" w:rsidP="00000000" w:rsidRDefault="00000000" w:rsidRPr="00000000" w14:paraId="000003E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Sejdiu: kalimi drejt përgjegjësisë vendore</w:t>
      </w:r>
      <w:r w:rsidDel="00000000" w:rsidR="00000000" w:rsidRPr="00000000">
        <w:rPr>
          <w:rtl w:val="0"/>
        </w:rPr>
      </w:r>
    </w:p>
    <w:p w:rsidR="00000000" w:rsidDel="00000000" w:rsidP="00000000" w:rsidRDefault="00000000" w:rsidRPr="00000000" w14:paraId="000003E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Nga perspektiva e Sejdiut, tashmë e integruar në këtë seksion, raporti vendor-ndërkombëtar mund të lexohet si proces që lëviz drejt përgjegjësisë më të madhe vendore në vendimmarrje. Kjo perspektivë, e trajtuar me kufizime metodologjike të qarta, ofron kontekst interpretativ të kufizuar dhe nuk pretendohet si konkluzion historik i studimit.</w:t>
      </w:r>
    </w:p>
    <w:p w:rsidR="00000000" w:rsidDel="00000000" w:rsidP="00000000" w:rsidRDefault="00000000" w:rsidRPr="00000000" w14:paraId="000003E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w:t>
      </w:r>
      <w:r w:rsidDel="00000000" w:rsidR="00000000" w:rsidRPr="00000000">
        <w:rPr>
          <w:rtl w:val="0"/>
        </w:rPr>
      </w:r>
    </w:p>
    <w:p w:rsidR="00000000" w:rsidDel="00000000" w:rsidP="00000000" w:rsidRDefault="00000000" w:rsidRPr="00000000" w14:paraId="000003E9">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Sovraniteti në Kosovë gjatë periudhës 1999–2024 nuk lexohet si kundërvënie e thjeshtë ndërmjet varësisë ndërkombëtare dhe autonomisë vendore. Gjetjet sasiore sugjerojnë shpërndarje relativisht të ngjashme të perceptimeve ndaj faktorit ndërkombëtar ndërmjet grupeve demografike, pa dallime grupore të konfirmuara. Diskurset e liderëve të analizuar ofrojnë katër modele të dallueshme të raportit me ndërkombëtarët: legjitimiteti i mbështetur (Rugova), partneriteti shtetformues (Thaçi), proceduralizmi europian (Mustafa) dhe sovranizmi vendimmarrës (Kurti). Bashkëjetesa e këtyre modeleve gjatë periudhës sugjeron se sovraniteti i ndërmjetësuar nuk shfaqet vetëm si fazë kalimtare, por si tipar i përsëritur i raportit ndërmjet autonomisë politike dhe kushtëzimeve të jashtme në kontekstin e një shteti të ri dhe ende të konsoliduar.</w:t>
      </w:r>
      <w:r w:rsidDel="00000000" w:rsidR="00000000" w:rsidRPr="00000000">
        <w:rPr>
          <w:rtl w:val="0"/>
        </w:rPr>
      </w:r>
    </w:p>
    <w:p w:rsidR="00000000" w:rsidDel="00000000" w:rsidP="00000000" w:rsidRDefault="00000000" w:rsidRPr="00000000" w14:paraId="000003E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3EB">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7.5 Performanca, transparenca dhe racionalizimi i lidershipit</w:t>
      </w:r>
    </w:p>
    <w:p w:rsidR="00000000" w:rsidDel="00000000" w:rsidP="00000000" w:rsidRDefault="00000000" w:rsidRPr="00000000" w14:paraId="000003E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shqyrton mënyrën se si performanca, rezultatet konkrete, transparenca dhe kompetenca institucionale shfaqen si kritere të rëndësishme në vlerësimin qytetar të lidershipit politik. Analiza mbështetet në gjetjet sasiore të §6.2 dhe në materialin diskursiv të disponueshëm, duke i lexuar ato si dimensione plotësuese të një fenomeni që nuk mund të reduktohet vetëm në matje numerike apo vetëm në analizë gjuhësore. Qëllimi nuk është të argumentohet se performanca ka zëvendësuar burime të tjera të legjitimitetit, por të shqyrtohet se si ajo bashkëjeton dhe ndërvepron me to në kontekstin e periudhës 1999–2024.</w:t>
      </w:r>
      <w:r w:rsidDel="00000000" w:rsidR="00000000" w:rsidRPr="00000000">
        <w:rPr>
          <w:rtl w:val="0"/>
        </w:rPr>
      </w:r>
    </w:p>
    <w:p w:rsidR="00000000" w:rsidDel="00000000" w:rsidP="00000000" w:rsidRDefault="00000000" w:rsidRPr="00000000" w14:paraId="000003E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Performanca dhe rezultatet konkrete si konsensus i gjerë</w:t>
      </w:r>
      <w:r w:rsidDel="00000000" w:rsidR="00000000" w:rsidRPr="00000000">
        <w:rPr>
          <w:rtl w:val="0"/>
        </w:rPr>
      </w:r>
    </w:p>
    <w:p w:rsidR="00000000" w:rsidDel="00000000" w:rsidP="00000000" w:rsidRDefault="00000000" w:rsidRPr="00000000" w14:paraId="000003E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Rezultati deskriptiv më i qartë nga analiza sasiore lidhet me rëndësinë e rezultateve konkrete në vlerësimin e lidershipit. Variabla “Rezultatet konkrete janë më të rëndësishme se retorika politike” prodhoi mesatare shumë të larta dhe praktikisht identike ndërmjet grupeve arsimore: Bachelor M = 4.500, Master M = 4.543. Analiza ANOVA nuk prodhoi dallim statistikisht domethënës sipas arsimimit: F(1, 89.65) = 0.062, p = .804, η²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 .001, çka sugjeron se ky orientim është transversal dhe i pavarur nga niveli arsimor i respondentëve.</w:t>
      </w:r>
      <w:r w:rsidDel="00000000" w:rsidR="00000000" w:rsidRPr="00000000">
        <w:rPr>
          <w:rtl w:val="0"/>
        </w:rPr>
      </w:r>
    </w:p>
    <w:p w:rsidR="00000000" w:rsidDel="00000000" w:rsidP="00000000" w:rsidRDefault="00000000" w:rsidRPr="00000000" w14:paraId="000003E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konsensus i gjerë mund të lexohet si tregues i një pritshmërie të konsoliduar qytetare: pavarësisht profilit demografik, respondentët priren të vlerësojnë rezultatet mbi retorikën. Kjo nuk do të thotë se retorika është bërë e parëndësishme (komunikimi simbolik vazhdon të funksionojë si mekanizëm legjitimimi), por sugjeron se respondentët priren ta lidhin vlerësimin e lidershipit me efektet e dukshme të qeverisjes. Kjo prirje është substantivisht e rëndësishme edhe në mungesë të diferencimit grupor.</w:t>
      </w:r>
    </w:p>
    <w:p w:rsidR="00000000" w:rsidDel="00000000" w:rsidP="00000000" w:rsidRDefault="00000000" w:rsidRPr="00000000" w14:paraId="000003F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Kompetenca informative si gjetja statistikisht e konfirmuar</w:t>
      </w:r>
      <w:r w:rsidDel="00000000" w:rsidR="00000000" w:rsidRPr="00000000">
        <w:rPr>
          <w:rtl w:val="0"/>
        </w:rPr>
      </w:r>
    </w:p>
    <w:p w:rsidR="00000000" w:rsidDel="00000000" w:rsidP="00000000" w:rsidRDefault="00000000" w:rsidRPr="00000000" w14:paraId="000003F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Gjetja e vetme statistikisht domethënëse e studimit lidhet me kompetencën informative të liderëve institucionalë. Variabla “Besoj se liderët institucionalë zakonisht kanë informacion më të plotë se qytetarët për situatat politike” prodhoi dallim sipas arsimimit: F = 4.844, p = .031, η² = .051, me respondentët Master duke shfaqur pajtim dukshëm më të lartë (M = 4.435) krahasuar me Bachelor (M = 3.870). Efekti, i matur me η² = .051, mund të lexohet si i kufizuar por jo i papërfillshëm.</w:t>
      </w:r>
      <w:r w:rsidDel="00000000" w:rsidR="00000000" w:rsidRPr="00000000">
        <w:rPr>
          <w:rtl w:val="0"/>
        </w:rPr>
      </w:r>
    </w:p>
    <w:p w:rsidR="00000000" w:rsidDel="00000000" w:rsidP="00000000" w:rsidRDefault="00000000" w:rsidRPr="00000000" w14:paraId="000003F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rezultat sugjeron se pritshmëria për ekspertizë institucionale është më e theksuar në grupet me arsimim të lartë. Një lexim i mundshëm është se njohja e specializimit institucional dhe e asimetrisë informative në vendimmarrje krijon pranim më të lartë të autoritetit të bazuar në kompetencë institucionale, jo vetëm te mandati. Kjo lidhje ndërmjet arsimimit dhe pranimit të kompetencës informative institucionale mund të lexohet si tregues i një orientimi drejt racionalizimit të pritshmërive qytetare, prirje që do të shqyrtohet në vijim në raport me materialet diskursive.</w:t>
      </w:r>
    </w:p>
    <w:p w:rsidR="00000000" w:rsidDel="00000000" w:rsidP="00000000" w:rsidRDefault="00000000" w:rsidRPr="00000000" w14:paraId="000003F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Lidhja me diskurset e Thaçit, Mustafës dhe Kurtit</w:t>
      </w:r>
      <w:r w:rsidDel="00000000" w:rsidR="00000000" w:rsidRPr="00000000">
        <w:rPr>
          <w:rtl w:val="0"/>
        </w:rPr>
      </w:r>
    </w:p>
    <w:p w:rsidR="00000000" w:rsidDel="00000000" w:rsidP="00000000" w:rsidRDefault="00000000" w:rsidRPr="00000000" w14:paraId="000003F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Materiali diskursiv ofron kontekst interpretativ për të kuptuar se si këto pritshmëri janë artikuluar politikisht nga liderë të ndryshëm. Thaçi e ndërtoi argumentin performativ kryesisht mbi rezultatin shtetformues: pavarësia dhe njohja ndërkombëtare u pozicionuan si produkt i aftësisë politike dhe jo vetëm si pasojë e rrethanave historike. Diskursi i tij kombinon kapitalin karizmatik me argumentin e rezultatit, kombinim që sugjeron se edhe liderët me bazë historike e ndjejnë presionin për të justifikuar autoritetin nëpërmjet performancës.</w:t>
      </w:r>
    </w:p>
    <w:p w:rsidR="00000000" w:rsidDel="00000000" w:rsidP="00000000" w:rsidRDefault="00000000" w:rsidRPr="00000000" w14:paraId="000003F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Nga perspektiva e Paçarizit, narrativa e shtetndërtimit dhe e pavarësisë ka funksionuar si një prej ‘kartave’ kryesore të legjitimimit, përmes së cilës liderët politikë kanë kërkuar besimin qytetar dhe kanë arsyetuar mënyra të ndryshme qeverisjeje, edhe atëherë kur ato janë vlerësuar si jo të duhura nga opinioni publik. Ky vëzhgim e ndriçon funksionin strategjik të kapitalit historik në legjitimimin e autoritetit politik, sidomos kur narrativa shtetformuese përdoret për të mbuluar ose justifikuar kufijtë e performancës konkrete.</w:t>
      </w:r>
    </w:p>
    <w:p w:rsidR="00000000" w:rsidDel="00000000" w:rsidP="00000000" w:rsidRDefault="00000000" w:rsidRPr="00000000" w14:paraId="000003F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Mustafa paraqet modelin më të qartë procedural dhe institucional në kontekstin e analizuar. Diskursi i tij thekson kompetencën administrative, stabilitetin dhe procesin e rregullt si argumente legjitimiteti. Kjo qasje përputhet me gjetjen sasiore mbi kompetencën informative: pritshmëria se liderët institucionalë disponojnë informacion dhe ekspertizë superiore gjen mbështetjen e saj narrative pikërisht në profilet procedural-institucionale.</w:t>
      </w:r>
    </w:p>
    <w:p w:rsidR="00000000" w:rsidDel="00000000" w:rsidP="00000000" w:rsidRDefault="00000000" w:rsidRPr="00000000" w14:paraId="000003F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Kurti e kombinon premtimin reformist me kritikën ndaj llogaridhënies dhe transparencës. Diskursi i tij e pozicionon performancën jo si arritje të kaluara, por si detyrim aktiv ndaj qytetarëve, formë e ndërtimit të legjitimitetit ku vlerësimi i vazhdueshëm nga publiku bëhet pjesë e vetë logjikës së autoritetit. Ky model sugjeron se transparenca funksionon jo thjesht si element komunikimi, por si mekanizëm i riprodhimit të besimit institucional.</w:t>
      </w:r>
    </w:p>
    <w:p w:rsidR="00000000" w:rsidDel="00000000" w:rsidP="00000000" w:rsidRDefault="00000000" w:rsidRPr="00000000" w14:paraId="000003F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Transparenca dhe racionalizimi si kriter i vlerësimit</w:t>
      </w:r>
      <w:r w:rsidDel="00000000" w:rsidR="00000000" w:rsidRPr="00000000">
        <w:rPr>
          <w:rtl w:val="0"/>
        </w:rPr>
      </w:r>
    </w:p>
    <w:p w:rsidR="00000000" w:rsidDel="00000000" w:rsidP="00000000" w:rsidRDefault="00000000" w:rsidRPr="00000000" w14:paraId="000003F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Transparenca, e lexuar në bashkëveprim me performancën dhe kompetencën, shfaqet si element i pritshmërisë më të gjerë qytetare për llogaridhënie institucionale. Kjo pritshmëri nuk shfaqet si gjetje e izoluar statistikore (survey-i nuk e mat transparencën si variabël të veçantë me dallim grupor të konfirmuar), por si orientim i lexueshëm nga konstelacioni i gjetjeve të disponueshme. Racionalizimi i lidershipit, në këtë kuptim, mund të interpretohet si ribalancim i argumentit legjitimues: figura personale dhe kapitali historik mbeten të pranishme, por vlerësimi i lidershipit lidhet gjithnjë e më shumë me kapacitetin e institucioneve për të ofruar rezultate, informacion dhe llogaridhënie.</w:t>
      </w:r>
    </w:p>
    <w:p w:rsidR="00000000" w:rsidDel="00000000" w:rsidP="00000000" w:rsidRDefault="00000000" w:rsidRPr="00000000" w14:paraId="000003F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w:t>
      </w:r>
      <w:r w:rsidDel="00000000" w:rsidR="00000000" w:rsidRPr="00000000">
        <w:rPr>
          <w:rtl w:val="0"/>
        </w:rPr>
      </w:r>
    </w:p>
    <w:p w:rsidR="00000000" w:rsidDel="00000000" w:rsidP="00000000" w:rsidRDefault="00000000" w:rsidRPr="00000000" w14:paraId="000003F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Performanca dhe kompetenca institucionale shfaqen si kritere të rëndësishme dhe të konsoliduara në vlerësimin qytetar të lidershipit kosovar. Konsensusi i gjerë mbi rëndësinë e rezultateve konkrete dhe gjetja e vetme statistikisht domethënëse (diferenca sipas arsimimit në pranimin e kompetencës informative) sugjerojnë se respondentët e lidhin vlerësimin e lidershipit me kapacitetin institucional si argument legjitimiteti. Kjo prirje, e mbështetur edhe nga profilet diskursive të Mustafës dhe Kurtit, nuk e eliminon kapitalin historik ose simbolik si burime legjitimiteti (ato mbeten aktive dhe të lexueshme në diskurset e analizuara), por sugjeron se bashkëjetojnë me pritshmëri gjithnjë e më të artikuluara për performancë, transparencë dhe kompetencë institucionale.</w:t>
      </w:r>
    </w:p>
    <w:p w:rsidR="00000000" w:rsidDel="00000000" w:rsidP="00000000" w:rsidRDefault="00000000" w:rsidRPr="00000000" w14:paraId="000003F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3FD">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7.6 Protesta, skepticizmi dhe mobilizimi qytetar</w:t>
      </w:r>
    </w:p>
    <w:p w:rsidR="00000000" w:rsidDel="00000000" w:rsidP="00000000" w:rsidRDefault="00000000" w:rsidRPr="00000000" w14:paraId="000003F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shqyrton mënyrën se si protesta dhe mobilizimi qytetar shfaqen në materialin e analizuar, diskursiv dhe sasior, si dimensione të marrëdhënies politike në Kosovë gjatë periudhës 1999–2024. Qëllimi nuk është të ndërtohet një histori e protestave kosovare, as të argumentohet se protesta ka humbur rëndësi apo ka fituar efikasitet. Qëllimi është të shqyrtohet bashkëjetesa ndërmjet mobilizimit si formë presioni politik dhe skepticizmit ndaj efektivitetit të tij; dy orientime që në materialin e analizuar shfaqen njëkohësisht, pa prodhuar konkluzione të forta mbi drejtimin e zhvillimit. Kufiri metodologjik është i qartë: të dhënat sasiore nuk janë longitudinale dhe nuk lejojnë deklarata mbi ndryshimin në kohë; materialet diskursive nuk trajtohen si pasqyrim i drejtpërdrejtë të opinionit publik, por si tregues të strategjive të ndryshme të mobilizimit.</w:t>
      </w:r>
      <w:r w:rsidDel="00000000" w:rsidR="00000000" w:rsidRPr="00000000">
        <w:rPr>
          <w:rtl w:val="0"/>
        </w:rPr>
      </w:r>
    </w:p>
    <w:p w:rsidR="00000000" w:rsidDel="00000000" w:rsidP="00000000" w:rsidRDefault="00000000" w:rsidRPr="00000000" w14:paraId="000003F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Protesta si formë mobilizimi dhe presioni politik</w:t>
      </w:r>
      <w:r w:rsidDel="00000000" w:rsidR="00000000" w:rsidRPr="00000000">
        <w:rPr>
          <w:rtl w:val="0"/>
        </w:rPr>
      </w:r>
    </w:p>
    <w:p w:rsidR="00000000" w:rsidDel="00000000" w:rsidP="00000000" w:rsidRDefault="00000000" w:rsidRPr="00000000" w14:paraId="0000040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Protesta dhe mobilizimi qytetar nuk janë fenomene homogjene në kontekstin kosovar. Në periudhën e analizuar, ato shfaqen të lidhura me projekte politike të ndryshme, me logjikat e ndryshme të legjitimimit dhe me kontekste historike specifike. Nuk mund të flitet për “protestën kosovare” si kategori e unifikuar: materiali diskursiv sugjeron forma dhe funksione të ndryshme të mobilizimit, të cilat duhen lexuar në raport me kontekstin institucional dhe me figurat politike që i artikulojnë.</w:t>
      </w:r>
    </w:p>
    <w:p w:rsidR="00000000" w:rsidDel="00000000" w:rsidP="00000000" w:rsidRDefault="00000000" w:rsidRPr="00000000" w14:paraId="0000040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Rugova dhe rezistenca paqësore si mobilizim kolektiv i qetë</w:t>
      </w:r>
      <w:r w:rsidDel="00000000" w:rsidR="00000000" w:rsidRPr="00000000">
        <w:rPr>
          <w:rtl w:val="0"/>
        </w:rPr>
      </w:r>
    </w:p>
    <w:p w:rsidR="00000000" w:rsidDel="00000000" w:rsidP="00000000" w:rsidRDefault="00000000" w:rsidRPr="00000000" w14:paraId="0000040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Modeli rugovian i mobilizimit ndërtohej mbi rezistencën paqësore dhe qëndresën morale, si formë qytetarie kolektive ku pjesëmarrja politike artikulohej si dinjitet, jo si konfrontim i drejtpërdrejtë. Rugova e ndërtoi lidhjen me masën pikërisht nëpërmjet kësaj forme mobilizimi: institucioni paralel, qëndrueshmëria ndaj presionit dhe besimi kolektiv në kauzën kombëtare funksiononin si alternativë e organizuar ndaj protestës konfrontuese. Ky model nuk e përjashtonte mobilizimin; ai e ridimensiononte atë si akt i qëndresës institucionale dhe jo si instrument presioni të menjëhershëm. Nga perspektiva analitike, forma rugoviane e mobilizimit ofron një pikë reference të rëndësishme: ajo tregon se mobilizimi qytetar nuk kërkon domosdoshmërisht protestën e rrugës si formë dominuese.</w:t>
      </w:r>
    </w:p>
    <w:p w:rsidR="00000000" w:rsidDel="00000000" w:rsidP="00000000" w:rsidRDefault="00000000" w:rsidRPr="00000000" w14:paraId="0000040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Kurti dhe protesta si mobilizim sovranist dhe reformist</w:t>
      </w:r>
      <w:r w:rsidDel="00000000" w:rsidR="00000000" w:rsidRPr="00000000">
        <w:rPr>
          <w:rtl w:val="0"/>
        </w:rPr>
      </w:r>
    </w:p>
    <w:p w:rsidR="00000000" w:rsidDel="00000000" w:rsidP="00000000" w:rsidRDefault="00000000" w:rsidRPr="00000000" w14:paraId="0000040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Kurti paraqet profilin diskursiv ku protesta artikulohet si instrument aktiv i presionit politik dhe i ndryshimit institucional. Diskursi i tij e ndërton mobilizimin qytetar mbi dy shtylla: sovranizmin (refuzimin e kompromiseve të perceptuara si cenim të autonomisë vendore) dhe reformizmin (premtimin e një rregulli të ri institucional kundër strukturave të vjetra). Kjo formë mobilizimi kërkon identifikim aktiv të qytetarit me projektin e transformimit, jo vetëm besim pasiv te figura. Masa nuk thirret si komunitet moral i rezistencës paqësore, por si agjent aktiv i ndryshimit. Ky dallim diskursiv, ndërmjet mobilizimit të qëndresës dhe mobilizimit të transformimit, është analitikisht i dukshëm, por materiali nuk lejon konkluzion mbi efektin e tij në sjelljen qytetare.</w:t>
      </w:r>
    </w:p>
    <w:p w:rsidR="00000000" w:rsidDel="00000000" w:rsidP="00000000" w:rsidRDefault="00000000" w:rsidRPr="00000000" w14:paraId="0000040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sasiore: skepticizëm, presion social dhe autocensurë si sinjale deskriptive</w:t>
      </w:r>
      <w:r w:rsidDel="00000000" w:rsidR="00000000" w:rsidRPr="00000000">
        <w:rPr>
          <w:rtl w:val="0"/>
        </w:rPr>
      </w:r>
    </w:p>
    <w:p w:rsidR="00000000" w:rsidDel="00000000" w:rsidP="00000000" w:rsidRDefault="00000000" w:rsidRPr="00000000" w14:paraId="0000040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Të dhënat sasiore të §6.2 ofrojnë disa sinjale deskriptive mbi mënyrën se si respondentët e perceptojnë protestën dhe pjesëmarrjen politike, por asnjë prej tyre nuk prodhon dallim statistikisht domethënës të konfirmuar.</w:t>
      </w:r>
    </w:p>
    <w:p w:rsidR="00000000" w:rsidDel="00000000" w:rsidP="00000000" w:rsidRDefault="00000000" w:rsidRPr="00000000" w14:paraId="00000407">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“Besoj se protestat rrallë sjellin ndryshim real në vendimet politike” nuk prodhoi dallim sipas gjinisë (p = .490, η² = .006) ose sipas moshës (p = .132, η² = .100). Pattern-i sipas grupmoshave është deskriptivisht i vërejtshëm: grupmosha 35–44 shfaq mesataren më të lartë të skepticizmit (M = 3.82), ndërsa grupmosha 55+ tregon mesataren më të ulët (M = 2.73). Megjithatë, ky variacion nuk e kalon pragun e domethënies statistikore dhe mund të trajtohet vetëm si sinjal deskriptiv i kufizuar, jo si gjetje e konfirmuar mbi diferencimin brezor të skepticizmit ndaj protestës.</w:t>
      </w:r>
      <w:r w:rsidDel="00000000" w:rsidR="00000000" w:rsidRPr="00000000">
        <w:rPr>
          <w:rtl w:val="0"/>
        </w:rPr>
      </w:r>
    </w:p>
    <w:p w:rsidR="00000000" w:rsidDel="00000000" w:rsidP="00000000" w:rsidRDefault="00000000" w:rsidRPr="00000000" w14:paraId="0000040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Variabla mbi presionin social ndaj pjesëmarrjes politike tregoi prirje afër pragut (F = 3.507, p = .064, η² = .038), me respondentët Master duke raportuar presion paksa më të lartë (M = 3.043 kundrejt Bachelor M = 2.457). Meqë p = .064 nuk e kalon pragun e .05, ky rezultat trajtohet si prirje deskriptive e kufizuar, jo si dallim grupor i konfirmuar. Variabla mbi autocensurën politike nuk prodhoi dallim domethënës (p = .228, η² = .016), me diferenca të vogla ndërmjet grupeve arsimore. Bashkë, këto sinjale sugjerojnë se pjesëmarrja politike mund të përfshijë forma presioni dhe vetëkufizimi, por kampioni nuk prodhoi dallime grupore të konfirmuara në këto dimensione.</w:t>
      </w:r>
      <w:r w:rsidDel="00000000" w:rsidR="00000000" w:rsidRPr="00000000">
        <w:rPr>
          <w:rtl w:val="0"/>
        </w:rPr>
      </w:r>
    </w:p>
    <w:p w:rsidR="00000000" w:rsidDel="00000000" w:rsidP="00000000" w:rsidRDefault="00000000" w:rsidRPr="00000000" w14:paraId="0000040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këtë kuadër, Paçarizi e zhvendos vëmendjen nga media te partitë politike, duke argumentuar se ‘janë partitë politike dhe jo mediat që krijojnë opinionin publik’, ndërsa media është shndërruar në një lloj spektatori. Si vëzhgim plotësues, kjo perspektivë ndihmon të kuptohet pse mobilizimi qytetar mund të perceptohet si legjitim, por njëkohësisht i kufizuar nga strukturat politike që orientojnë prodhimin e opinionit publik.</w:t>
      </w:r>
    </w:p>
    <w:p w:rsidR="00000000" w:rsidDel="00000000" w:rsidP="00000000" w:rsidRDefault="00000000" w:rsidRPr="00000000" w14:paraId="0000040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w:t>
      </w:r>
      <w:r w:rsidDel="00000000" w:rsidR="00000000" w:rsidRPr="00000000">
        <w:rPr>
          <w:rtl w:val="0"/>
        </w:rPr>
      </w:r>
    </w:p>
    <w:p w:rsidR="00000000" w:rsidDel="00000000" w:rsidP="00000000" w:rsidRDefault="00000000" w:rsidRPr="00000000" w14:paraId="0000040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Protesta dhe mobilizimi qytetar në materialin e analizuar nuk shfaqen si fenomene të njëanshme. Ato bashkëjetojnë me skepticizëm ndaj efektivitetit të tyre, me forma presioni social dhe me vetëkufizim në shprehjen politike, pa prodhuar ndarje grupore të konfirmuara sipas gjinisë, moshës apo arsimimit. Diskurset e liderëve të analizuar ofrojnë modele të ndryshme të mobilizimit: qëndresë morale e institucionale (Rugova), agjenci aktive e transformimit (Kurti), profile që sugjerojnë se protesta nuk ka një funksion të vetëm politik, por artikulohet ndryshe sipas kontekstit dhe projektit politik të cilit i shërben. Të dhënat sasiore nuk lejojnë deklarata të forta, por ofrojnë kontekst deskriptiv të kufizuar: skepticizmi ndaj efektivitetit të protestës bashkëjeton me forma të ndryshme të pjesëmarrjes dhe vetëkufizimit politik, një tension që materiali e tregon të pranishëm, pa e shpjeguar drejtimin e tij.</w:t>
      </w:r>
    </w:p>
    <w:p w:rsidR="00000000" w:rsidDel="00000000" w:rsidP="00000000" w:rsidRDefault="00000000" w:rsidRPr="00000000" w14:paraId="0000040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40D">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7.7 Memoria kolektive dhe kapitali historik</w:t>
      </w:r>
    </w:p>
    <w:p w:rsidR="00000000" w:rsidDel="00000000" w:rsidP="00000000" w:rsidRDefault="00000000" w:rsidRPr="00000000" w14:paraId="0000040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shqyrton mënyrën se si memoria kolektive dhe kapitali historik funksionojnë si burime legjitimiteti në diskursin politik kosovar gjatë periudhës 1999–2024. Memoria kolektive nuk trajtohet si pasqyrim neutral i ngjarjeve të kaluara, por si konstrukt aktiv: selektim, theksim dhe riciklim i ngjarjeve historike për qëllime të legjitimimit politik në kontekste specifike. Kufiri metodologjik është i qartë: materiali sasior i studimit nuk mat memorien kolektive si konstrukt të plotë dhe nuk lejon konkluzione mbi sasinë ose intensitetin e saj si faktor legjitimues; §6.2 përfshin një variabël të dedikuar për kapitalin historik, i cili trajtohet në nënseksionin sasior. Analiza mbështetet kryesisht në materialin diskursiv, i cili trajtohet si tregues i strategjive të ndërtimit të kapitalit historik, jo si pasqyrim i drejtpërdrejtë i opinionit publik.</w:t>
      </w:r>
      <w:r w:rsidDel="00000000" w:rsidR="00000000" w:rsidRPr="00000000">
        <w:rPr>
          <w:rtl w:val="0"/>
        </w:rPr>
      </w:r>
    </w:p>
    <w:p w:rsidR="00000000" w:rsidDel="00000000" w:rsidP="00000000" w:rsidRDefault="00000000" w:rsidRPr="00000000" w14:paraId="0000040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Memoria si burim legjitimimi: konteksti i periudhës 1999–2024</w:t>
      </w:r>
      <w:r w:rsidDel="00000000" w:rsidR="00000000" w:rsidRPr="00000000">
        <w:rPr>
          <w:rtl w:val="0"/>
        </w:rPr>
      </w:r>
    </w:p>
    <w:p w:rsidR="00000000" w:rsidDel="00000000" w:rsidP="00000000" w:rsidRDefault="00000000" w:rsidRPr="00000000" w14:paraId="0000041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Periudha 1999–2024 e vendos kapitalin historik në kontekst specifik: një shoqëri post-konfliktuale që ka kaluar nga rezistenca kolektive drejt ndërtimit shtetëror dhe pastaj drejt konsolidimit institucional. Në materialin e analizuar mund të lexohen disa shtresa të memories kolektive: memoria e rezistencës (periudha 1989–1998), memoria e luftës (1998–1999), memoria e shtetformimit (1999–2008) dhe memoria e pavarësisë (2008 e tutje). Disa liderë lidhen më fort me disa prej këtyre shtresave, por nuk janë të fiksuar vetëm në to: ata e riciklojnë kapitalin historik sipas kontekstit institucional dhe nevojave aktuale të legjitimimit.</w:t>
      </w:r>
      <w:r w:rsidDel="00000000" w:rsidR="00000000" w:rsidRPr="00000000">
        <w:rPr>
          <w:rtl w:val="0"/>
        </w:rPr>
      </w:r>
    </w:p>
    <w:p w:rsidR="00000000" w:rsidDel="00000000" w:rsidP="00000000" w:rsidRDefault="00000000" w:rsidRPr="00000000" w14:paraId="0000041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Rugova: memoria e rezistencës paqësore si kapital moral</w:t>
      </w:r>
      <w:r w:rsidDel="00000000" w:rsidR="00000000" w:rsidRPr="00000000">
        <w:rPr>
          <w:rtl w:val="0"/>
        </w:rPr>
      </w:r>
    </w:p>
    <w:p w:rsidR="00000000" w:rsidDel="00000000" w:rsidP="00000000" w:rsidRDefault="00000000" w:rsidRPr="00000000" w14:paraId="0000041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Rugova e ndërtoi kapitalin historik mbi memorien e rezistencës paqësore dhe mbijetesës kolektive. Kjo formë kapitali historik nuk mbështetej te heroizmi ushtarak, por te dinjiteti moral i komunitetit që rezistoi pa dorëzuar identitetin kombëtar. Diskursi rugovian e trajton memorien kolektive si burim kohezioni, jo si argument ndaj rivalëve politikë. Ky model ka karakteristikë specifike: ai funksionon edhe kur mungojnë rezultate afatshkurtra, sepse ankorohet te qëndrueshmëria dhe te pritshmëria afatgjatë e drejtësisë historike. Nga perspektiva analitike, ky kapital mund të prodhojë një formë të veçantë legjitimiteti: ai nuk kërkon verifikim institucional afatshkurtër, por mbështetet te besimi kolektiv si akt identiteti.</w:t>
      </w:r>
    </w:p>
    <w:p w:rsidR="00000000" w:rsidDel="00000000" w:rsidP="00000000" w:rsidRDefault="00000000" w:rsidRPr="00000000" w14:paraId="0000041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Thaçi dhe Haradinaj: memoria e luftës si kapital çlirimtar</w:t>
      </w:r>
      <w:r w:rsidDel="00000000" w:rsidR="00000000" w:rsidRPr="00000000">
        <w:rPr>
          <w:rtl w:val="0"/>
        </w:rPr>
      </w:r>
    </w:p>
    <w:p w:rsidR="00000000" w:rsidDel="00000000" w:rsidP="00000000" w:rsidRDefault="00000000" w:rsidRPr="00000000" w14:paraId="0000041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Thaçi dhe Haradinaj operojnë kryesisht mbi memorien e luftës çlirimtare si burim legjitimiteti. Diskursi i Thaçit e pozicionon memorien e luftës si bazë të projektit shtetformues: pavarësia e vitit 2008 paraqitet si plotësim i sakrificës kolektive dhe si materializim institucional i çlirimit. Kjo formë kapitali historik bashkon dy nivele: nivelin personal (roli aktiv i liderit në luftë) dhe nivelin kolektiv (çlirimi si projekt i gjithë komunitetit). Haradinaj, aty ku materiali diskursiv e mbështet, e ndërton kapitalin historik mbi sakrificën personale dhe besnikërinë ndaj kauzës, duke e paraqitur veten si mishërim i luftëtarit besnik ndaj kolektivitetit. Ndryshimi analitik ndërmjet dy profileve është i dukshëm: Thaçi e institucionalizon memorien e luftës në argument shtetformues, ndërsa Haradinaj e mban atë më pranë simbolikës sakrificiale personale.</w:t>
      </w:r>
    </w:p>
    <w:p w:rsidR="00000000" w:rsidDel="00000000" w:rsidP="00000000" w:rsidRDefault="00000000" w:rsidRPr="00000000" w14:paraId="0000041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Kurti dhe Mustafa: memoria historike pas shtetformimit</w:t>
      </w:r>
      <w:r w:rsidDel="00000000" w:rsidR="00000000" w:rsidRPr="00000000">
        <w:rPr>
          <w:rtl w:val="0"/>
        </w:rPr>
      </w:r>
    </w:p>
    <w:p w:rsidR="00000000" w:rsidDel="00000000" w:rsidP="00000000" w:rsidRDefault="00000000" w:rsidRPr="00000000" w14:paraId="0000041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Kurti dhe Mustafa operojnë në kontekstin ku memoria e pavarësisë është tashmë e konsoliduar dhe ku kapitali historik i luftës nuk mund të funksionojë si argument i vetëm legjitimues. Kurti e përdor memorien historike në funksion të projektit sovranist dhe reformist: lufta dhe pavarësia shfaqen si referencë e vazhdueshme, por jo si argument i mjaftueshëm në vetvete. Diskursi i tij e lidh memorien kolektive me kërkesat aktuale: tradita e rezistencës ndaj presionit të jashtëm bëhet argument për mbrojtjen e sovranitetit sot. Mustafa ndërton kapitalin e tij legjitimues kryesisht mbi kompetencën proceduralo-institucionale: memoria historike nuk mungon nga diskursi i tij, por nuk funksionon si shtylla kryesore. Ky kontrast ndërmjet dy profileve sugjeron se kapitali historik riciklohet ndryshe sipas logjikës së legjitimimit të secilit lider.</w:t>
      </w:r>
    </w:p>
    <w:p w:rsidR="00000000" w:rsidDel="00000000" w:rsidP="00000000" w:rsidRDefault="00000000" w:rsidRPr="00000000" w14:paraId="0000041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Dimensioni sasior: kapitali historik dhe kufijtë e matjes së memories</w:t>
      </w:r>
      <w:r w:rsidDel="00000000" w:rsidR="00000000" w:rsidRPr="00000000">
        <w:rPr>
          <w:rtl w:val="0"/>
        </w:rPr>
      </w:r>
    </w:p>
    <w:p w:rsidR="00000000" w:rsidDel="00000000" w:rsidP="00000000" w:rsidRDefault="00000000" w:rsidRPr="00000000" w14:paraId="0000041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Materiali sasior i studimit nuk mat memorien kolektive si konstrukt të plotë. §6.2 përfshin një variabël të dedikuar për kapitalin historik: “Liderët që kanë rol historik në ndërtimin e shtetit gëzojnë autoritet të veçantë, pavarësisht performancës aktuale.” Rezultati nuk prodhoi dallim statistikisht domethënës sipas arsimimit: F = 0.289, p = .592, η² = .003, me mesatare relativisht të ngjashme ndërmjet grupeve (Bachelor M = 3.587, Master M = 3.739). Ky rezultat sugjeron shpërndarje relativisht të ngjashme të orientimit ndaj kapitalit historik ndërmjet grupeve arsimore, pa dallim grupor të konfirmuar. Nuk mund të lexohet si tregues i dobësimit ose rënies së kapitalit historik si burim legjitimiteti; tregon vetëm se niveli arsimor nuk prodhon diferencim të qartë në këtë orientim brenda kampionit.</w:t>
      </w:r>
      <w:r w:rsidDel="00000000" w:rsidR="00000000" w:rsidRPr="00000000">
        <w:rPr>
          <w:rtl w:val="0"/>
        </w:rPr>
      </w:r>
    </w:p>
    <w:p w:rsidR="00000000" w:rsidDel="00000000" w:rsidP="00000000" w:rsidRDefault="00000000" w:rsidRPr="00000000" w14:paraId="0000041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Konsensusi i gjerë mbi rëndësinë e rezultateve konkrete mbi retorikën (p = .804, §6.2) ofron kontekst deskriptiv të kufizuar: edhe kur kapitali historik mbetet i pranishëm si orientim, respondentët priren të vlerësojnë efektet e dukshme të qeverisjes. Këto sinjale deskriptive nuk lejojnë deklarata mbi memorien kolektive si variabël të matur në tërësinë e saj, por ofrojnë kontekst të kufizuar që mund të lexohet në bashkëpunim me analizën diskursive.</w:t>
      </w:r>
    </w:p>
    <w:p w:rsidR="00000000" w:rsidDel="00000000" w:rsidP="00000000" w:rsidRDefault="00000000" w:rsidRPr="00000000" w14:paraId="0000041A">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Sintezë</w:t>
      </w:r>
      <w:r w:rsidDel="00000000" w:rsidR="00000000" w:rsidRPr="00000000">
        <w:rPr>
          <w:rtl w:val="0"/>
        </w:rPr>
      </w:r>
    </w:p>
    <w:p w:rsidR="00000000" w:rsidDel="00000000" w:rsidP="00000000" w:rsidRDefault="00000000" w:rsidRPr="00000000" w14:paraId="0000041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Memoria kolektive dhe kapitali historik në periudhën 1999–2024 nuk funksionojnë si burime të pandryshueshme legjitimiteti. Ato riciklohen, riinterpretohen dhe kombinohen me forma të tjera të legjitimimit sipas kontekstit institucional dhe momentit politik. Diskurset e liderëve të analizuar sugjerojnë katër modele të dallueshme: kapitali moral i rezistencës paqësore (Rugova), kapitali çlirimtar i institucionalizuar (Thaçi), kapitali sakrificial personal (Haradinaj) dhe riciklimi i memories historike si argument aktual sovranist (Kurti). Materiali sasior nuk lejon konkluzione mbi rolin sasior të memories kolektive si konstrukt i plotë, por variabla e kapitalit historik sugjeron shpërndarje relativisht të ngjashme ndërmjet grupeve arsimore, pa dallim të konfirmuar. Bashkëjetesa e orientimeve ndaj kapitalit historik dhe konsensusi mbi rezultatet sugjerojnë se memoria historike funksionon si burim identiteti dhe ankorimi, por jo si argument i vetëm i mjaftueshëm i legjitimimit.</w:t>
      </w:r>
      <w:r w:rsidDel="00000000" w:rsidR="00000000" w:rsidRPr="00000000">
        <w:rPr>
          <w:rtl w:val="0"/>
        </w:rPr>
      </w:r>
    </w:p>
    <w:p w:rsidR="00000000" w:rsidDel="00000000" w:rsidP="00000000" w:rsidRDefault="00000000" w:rsidRPr="00000000" w14:paraId="0000041C">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41D">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7.8 Përfundimi sintetik i kapitullit</w:t>
      </w:r>
    </w:p>
    <w:p w:rsidR="00000000" w:rsidDel="00000000" w:rsidP="00000000" w:rsidRDefault="00000000" w:rsidRPr="00000000" w14:paraId="0000041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përfundim sintetik integron vijat kryesore analitike të Kapitullit VII pa zëvendësuar konkluzionet përfundimtare të disertacionit. Qëllimi është të identifikohen pikat e konvergjencës ndërmjet seksioneve të analizuara, të shënohen tensionet e hapura që materiali nuk i mbyll dhe të ofrohet një panoramë interpretuese e kufizuar e rikonfigurimeve të lidershipit kosovar gjatë periudhës 1999–2024. Kufijtë metodologjikë mbeten aktualë: gjetjet sasiore nuk janë longitudinale, materialet diskursive nuk trajtohen si pasqyrim i drejtpërdrejtë i opinionit publik dhe asnjë seksion nuk pretendon të ofrojë konkluzione ekskluzive mbi drejtimin e ndryshimit.</w:t>
      </w:r>
      <w:r w:rsidDel="00000000" w:rsidR="00000000" w:rsidRPr="00000000">
        <w:rPr>
          <w:rtl w:val="0"/>
        </w:rPr>
      </w:r>
    </w:p>
    <w:p w:rsidR="00000000" w:rsidDel="00000000" w:rsidP="00000000" w:rsidRDefault="00000000" w:rsidRPr="00000000" w14:paraId="0000041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Konvergjenca: çfarë materiali sugjeron në të gjithë kapitullin</w:t>
      </w:r>
      <w:r w:rsidDel="00000000" w:rsidR="00000000" w:rsidRPr="00000000">
        <w:rPr>
          <w:rtl w:val="0"/>
        </w:rPr>
      </w:r>
    </w:p>
    <w:p w:rsidR="00000000" w:rsidDel="00000000" w:rsidP="00000000" w:rsidRDefault="00000000" w:rsidRPr="00000000" w14:paraId="0000042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Vijë e parë konvergjente: burimet e legjitimitetit në Kosovë gjatë periudhës 1999–2024 nuk janë zëvendësuar njëra me tjetrën, por janë ribalancuar. Kapitali historik, performanca institucionale, kompetenca e perceptuar dhe mobilizimi qytetar shfaqen si pole të bashkëjesuara të legjitimimit, jo si faza të njëpasnjëshme. Kjo vijë kalon nëpër §7.2, §7.3, §7.5 dhe §7.7 dhe mbetet analitikisht e qëndrueshme si lexim i kufizuar i materialit.</w:t>
      </w:r>
      <w:r w:rsidDel="00000000" w:rsidR="00000000" w:rsidRPr="00000000">
        <w:rPr>
          <w:rtl w:val="0"/>
        </w:rPr>
      </w:r>
    </w:p>
    <w:p w:rsidR="00000000" w:rsidDel="00000000" w:rsidP="00000000" w:rsidRDefault="00000000" w:rsidRPr="00000000" w14:paraId="00000421">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Vijë e dytë konvergjente: materiali sasior prodhoi dy gjetje statistikisht domethënëse: dallimin sipas arsimimit në perceptimin e kompetencës informative të liderëve (p = .031, η² = .051) dhe dallimin gjinor në preferencën për lidership vizionar e mobilizues (p = .037, η² = .039), ndërkohë që shumica e variablave të tjera nuk prodhuan dallime të konfirmuara statistikisht. Ky profil i gjetjeve ka rëndësi metodologjike, sepse sugjeron se ndarjet demografike të analizuara (gjinia, mosha, arsimimi) nuk shfaqen si faktorë diferencues të qartë në shumicën e dimensioneve të lidershipit të matur. Konsensusi i gjerë mbi rëndësinë e rezultateve konkrete mbi retorikën ofron gjithashtu një sinjal deskriptiv të rëndësishëm për vlerësimin qytetar të lidershipit.</w:t>
      </w:r>
      <w:r w:rsidDel="00000000" w:rsidR="00000000" w:rsidRPr="00000000">
        <w:rPr>
          <w:rtl w:val="0"/>
        </w:rPr>
      </w:r>
    </w:p>
    <w:p w:rsidR="00000000" w:rsidDel="00000000" w:rsidP="00000000" w:rsidRDefault="00000000" w:rsidRPr="00000000" w14:paraId="0000042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Vijë e tretë konvergjente: diskurset e liderëve të analizuar nuk paraqesin modele lineare të evolucionit, por profile të dallueshme që bashkëjetojnë dhe riaktivizohen sipas kontekstit. Rugova, Thaçi, Haradinaj, Mustafa dhe Kurti paraqesin konfigurime të ndryshme të legjitimimit, jo faza njëra pas tjetrës.</w:t>
      </w:r>
    </w:p>
    <w:p w:rsidR="00000000" w:rsidDel="00000000" w:rsidP="00000000" w:rsidRDefault="00000000" w:rsidRPr="00000000" w14:paraId="0000042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Tensionet e hapura: çfarë materiali nuk mbyll</w:t>
      </w:r>
      <w:r w:rsidDel="00000000" w:rsidR="00000000" w:rsidRPr="00000000">
        <w:rPr>
          <w:rtl w:val="0"/>
        </w:rPr>
      </w:r>
    </w:p>
    <w:p w:rsidR="00000000" w:rsidDel="00000000" w:rsidP="00000000" w:rsidRDefault="00000000" w:rsidRPr="00000000" w14:paraId="0000042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Materiali i Kapitullit VII lë të hapura disa tensione analitike që nuk mund të mbyllen me të dhënat e disponueshme. Raporti ndërmjet kapitalit historik dhe pritshmërive për performancë mbetet i negociuar dhe i ndryshueshëm: materiali sugjeron bashkëjetesën e tyre, por nuk mund të caktojë peshën relative të secilit burim legjitimiteti sipas kontekstit specifik. Gjithashtu, raporti ndërmjet mobilizimit qytetar dhe skepticizmit ndaj efektivitetit të protestës shfaqet si tension aktiv në materialin e analizuar, por pa konkluzion mbi drejtimin e tij.</w:t>
      </w:r>
    </w:p>
    <w:p w:rsidR="00000000" w:rsidDel="00000000" w:rsidP="00000000" w:rsidRDefault="00000000" w:rsidRPr="00000000" w14:paraId="0000042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Profilet e liderëve: panoramë e kufizuar sintetike</w:t>
      </w:r>
      <w:r w:rsidDel="00000000" w:rsidR="00000000" w:rsidRPr="00000000">
        <w:rPr>
          <w:rtl w:val="0"/>
        </w:rPr>
      </w:r>
    </w:p>
    <w:p w:rsidR="00000000" w:rsidDel="00000000" w:rsidP="00000000" w:rsidRDefault="00000000" w:rsidRPr="00000000" w14:paraId="0000042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Lexuar bashkërisht, pesë profilet e analizuara ofrojnë pesë konfigurime të dallueshme të legjitimimit. Rugova: kapital moral i rezistencës, mobilizim kolektiv i qetë, raport i mbështetur me ndërkombëtarët. Thaçi: ndërthurje e kapitalit historik të luftës me argumentin performativ shtetformues, partneritet ndërkombëtar. Haradinaj: kapital sakrificial personal dhe mobilizim patriotik, aty ku materiali diskursiv e mbështet. Mustafa: profil procedural dhe institucional, orientim europian, lidhje me masën nëpërmjet kompetencës administrative. Kurti: mobilizim sovranist dhe reformist, tension aktiv ndaj presionit ndërkombëtar, pritshmëri të larta institucionale. Asnjë nga këto profile nuk mund të reduktohet në një etiketë të vetme; secili paraqet kombinim të burimeve të ndryshme të legjitimitetit sipas kontekstit.</w:t>
      </w:r>
    </w:p>
    <w:p>
      <w:pPr>
        <w:spacing w:line="360" w:lineRule="auto"/>
      </w:pPr>
    </w:p>
    <w:p>
      <w:pPr>
        <w:spacing w:line="360" w:lineRule="auto"/>
      </w:pPr>
      <w:r>
        <w:rPr>
          <w:rFonts w:ascii="Times New Roman" w:hAnsi="Times New Roman" w:cs="Times New Roman"/>
          <w:sz w:val="24"/>
          <w:szCs w:val="24"/>
          <w:i/>
        </w:rPr>
        <w:t>Figura 7.1. Evolucioni analitik i burimeve të legjitimitetit politik në Kosovë (1999–2024)</w:t>
      </w:r>
    </w:p>
    <w:p>
      <w:pPr>
        <w:spacing w:line="240" w:lineRule="auto"/>
      </w:pPr>
      <w:r>
        <w:rPr>
          <w:rFonts w:ascii="Times New Roman" w:hAnsi="Times New Roman" w:cs="Times New Roman"/>
          <w:sz w:val="24"/>
          <w:szCs w:val="24"/>
        </w:rPr>
        <w:t>RUGOVA — Moral · Ndërkombëtar</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THAÇI — Çlirimtar · Shtetformues</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HARADINAJ — Patriotik · Sakrificë</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MUSTAFA — Procedural · Institucional</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 xml:space="preserve">        ▼</w:t>
      </w:r>
    </w:p>
    <w:p>
      <w:pPr>
        <w:spacing w:line="240" w:lineRule="auto"/>
      </w:pPr>
      <w:r>
        <w:rPr>
          <w:rFonts w:ascii="Times New Roman" w:hAnsi="Times New Roman" w:cs="Times New Roman"/>
          <w:sz w:val="24"/>
          <w:szCs w:val="24"/>
        </w:rPr>
        <w:t>KURTI — Sovranitet · Mobilizim qytetar</w:t>
      </w:r>
    </w:p>
    <w:p>
      <w:pPr>
        <w:spacing w:line="360" w:lineRule="auto"/>
      </w:pPr>
      <w:r>
        <w:rPr>
          <w:rFonts w:ascii="Times New Roman" w:hAnsi="Times New Roman" w:cs="Times New Roman"/>
          <w:sz w:val="24"/>
          <w:szCs w:val="24"/>
          <w:i/>
        </w:rPr>
        <w:t>Shënim. Figura paraqet tipologjitë analitike të burimeve të legjitimitetit politik të trajtuara në Kapitullin VII. Kategoritë nuk nënkuptojnë zëvendësim linear të një burimi legjitimiteti nga tjetri, por bashkëjetesë dhe ribalancim të tyre në periudha të ndryshme politike.</w:t>
      </w:r>
    </w:p>
    <w:p>
      <w:pPr>
        <w:spacing w:line="360" w:lineRule="auto"/>
      </w:pPr>
    </w:p>
    <w:p w:rsidR="00000000" w:rsidDel="00000000" w:rsidP="00000000" w:rsidRDefault="00000000" w:rsidRPr="00000000" w14:paraId="0000042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Çfarë ofron Kapitulli VII për disertacionin</w:t>
      </w:r>
      <w:r w:rsidDel="00000000" w:rsidR="00000000" w:rsidRPr="00000000">
        <w:rPr>
          <w:rtl w:val="0"/>
        </w:rPr>
      </w:r>
    </w:p>
    <w:p w:rsidR="00000000" w:rsidDel="00000000" w:rsidP="00000000" w:rsidRDefault="00000000" w:rsidRPr="00000000" w14:paraId="00000428">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Kapitulli VII e vendos pyetjen e disertacionit në terren empirik dhe diskursiv: si janë ndërtuar, negociuar dhe rikonfiguruar burimet e legjitimitetit të lidershipit kosovar gjatë periudhës 1999–2024? Gjetja e vetme e konfirmuar statistikisht dhe sinjalet deskriptive të kufizuara nga materialet sasiore plotësohen nga analiza diskursive e pesë profileve, duke prodhuar një panoramë interpretuese që nuk pretendon shterim, por ofron bazë për konkluzionet e Kapitullit VIII. Tensionet e identifikuara, konvergjenca e vijave analitike dhe profilet e dallueshme të liderëve formojnë bazën interpretuese mbi të cilën shtrohen konkluzionet finale të studimit.</w:t>
      </w:r>
      <w:r w:rsidDel="00000000" w:rsidR="00000000" w:rsidRPr="00000000">
        <w:rPr>
          <w:rtl w:val="0"/>
        </w:rPr>
      </w:r>
    </w:p>
    <w:p w:rsidR="00000000" w:rsidDel="00000000" w:rsidP="00000000" w:rsidRDefault="00000000" w:rsidRPr="00000000" w14:paraId="00000429">
      <w:pPr>
        <w:spacing w:after="120" w:before="480" w:line="36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KAPITULLI VIII: KONKLUZIONET FINALE DHE IMPLIKACIONET E STUDIMIT</w:t>
      </w:r>
    </w:p>
    <w:p w:rsidR="00000000" w:rsidDel="00000000" w:rsidP="00000000" w:rsidRDefault="00000000" w:rsidRPr="00000000" w14:paraId="0000042A">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8.1 Hyrja e kapitullit</w:t>
      </w:r>
    </w:p>
    <w:p w:rsidR="00000000" w:rsidDel="00000000" w:rsidP="00000000" w:rsidRDefault="00000000" w:rsidRPr="00000000" w14:paraId="0000042B">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Kapitulli VIII mbyll procesin analitik të këtij disertacioni duke sintetizuar gjetjet kryesore të studimit në raport me pyetjet hulumtuese, objektivat e deklaruara dhe hipotezat e formuluara në §5.2. Qëllimi i këtij kapitulli nuk është prodhimi i analizave të reja, por leximi i integruar i asaj që burimet e ndryshme të evidencës sugjerojnë së bashku, duke vlerësuar shkallën në të cilën studimi i ka adresuar pyetjet e veta.</w:t>
      </w:r>
    </w:p>
    <w:p w:rsidR="00000000" w:rsidDel="00000000" w:rsidP="00000000" w:rsidRDefault="00000000" w:rsidRPr="00000000" w14:paraId="0000042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Pyetja kryesore kërkimore ka qenë: si kanë ndikuar format e komunikimit politik dhe mediat sociale në perceptimin e legjitimitetit të liderëve politikë në Kosovë gjatë periudhës 1999–2024? Duke qenë se analiza empirike dhe diskursive e studimit u zgjerua drejt burimeve të legjitimitetit, marrëdhënies lider–masë, performancës institucionale, faktorit ndërkombëtar dhe memories kolektive, ky kapitull e trajton pyetjen kërkimore në raport me këto vija analitike të konsoliduara. Konkluzionet e Kapitullit VIII do të adresojnë këtë pyetje duke mbajtur parasysh kufijtë e materialit të disponueshëm: një survey tërthor me 119 respondentë, i cili pasqyron perceptimet e momentit dhe nuk lejon konkluzione kauzale apo longitudinale; analiza diskursive e fjalimeve dhe deklaratave publike të liderëve, e cila trajton strategjitë e komunikimit, jo opinionin publik si të tillë; dhe intervistat me Korab Sejdiun dhe Rahman Paçarizin, të përdorura ekskluzivisht si materiale plotësuese me funksion triangulimi interpretativ të kufizuar.</w:t>
      </w:r>
      <w:r w:rsidDel="00000000" w:rsidR="00000000" w:rsidRPr="00000000">
        <w:rPr>
          <w:rtl w:val="0"/>
        </w:rPr>
      </w:r>
    </w:p>
    <w:p w:rsidR="00000000" w:rsidDel="00000000" w:rsidP="00000000" w:rsidRDefault="00000000" w:rsidRPr="00000000" w14:paraId="0000042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Hipotezat H1–H7 do të trajtohen sipas shkallës reale të mbështetjes empirike. Disa marrin mbështetje empirike ose interpretative të kufizuar, disa mbështetje të pjesshme, disa nuk janë të testueshme drejtpërdrejt nga materiali i disponueshëm, ndërsa të tjera mbeten të pambështetura në nivel sasior. Ky diferencim nuk është dobësi e studimit, por reflektim i ndershmërisë metodologjike në raport me materialin ekzistues.</w:t>
      </w:r>
      <w:r w:rsidDel="00000000" w:rsidR="00000000" w:rsidRPr="00000000">
        <w:rPr>
          <w:rtl w:val="0"/>
        </w:rPr>
      </w:r>
    </w:p>
    <w:p w:rsidR="00000000" w:rsidDel="00000000" w:rsidP="00000000" w:rsidRDefault="00000000" w:rsidRPr="00000000" w14:paraId="0000042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Konkluzionet do të organizohen sipas vijave tematike që dalin nga gjetjet empirike dhe analiza diskursive, duke i lidhur rezultatet me kornizën teorike të trajtuar në kapitujt paraprakë, pa hapur korniza të reja teorike. Kapitulli mbyllet me kufizime metodologjike, implikime teorike dhe rekomandime për hulumtime të ardhshme.</w:t>
      </w:r>
    </w:p>
    <w:p w:rsidR="00000000" w:rsidDel="00000000" w:rsidP="00000000" w:rsidRDefault="00000000" w:rsidRPr="00000000" w14:paraId="0000042F">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8.2 Sinteza e gjetjeve kryesore</w:t>
      </w:r>
    </w:p>
    <w:p w:rsidR="00000000" w:rsidDel="00000000" w:rsidP="00000000" w:rsidRDefault="00000000" w:rsidRPr="00000000" w14:paraId="0000043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seksion paraqet gjetjet e konsoliduara të studimit në formë të integruar, duke lidhur dimensionin sasior, analizën diskursive dhe statusin e hipotezave H1–H7. Qëllimi nuk është të riprodhojë analizat e kapitujve paraprakë, por të ofrojë një lexim të përqendruar të asaj çka materiali i disponueshëm mbështet, cilat çështje mbeten të hapura dhe çka nuk mund të pretendohet nga ky studim.</w:t>
      </w:r>
      <w:r w:rsidDel="00000000" w:rsidR="00000000" w:rsidRPr="00000000">
        <w:rPr>
          <w:rtl w:val="0"/>
        </w:rPr>
      </w:r>
    </w:p>
    <w:p w:rsidR="00000000" w:rsidDel="00000000" w:rsidP="00000000" w:rsidRDefault="00000000" w:rsidRPr="00000000" w14:paraId="0000043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sasiore</w:t>
      </w:r>
      <w:r w:rsidDel="00000000" w:rsidR="00000000" w:rsidRPr="00000000">
        <w:rPr>
          <w:rtl w:val="0"/>
        </w:rPr>
      </w:r>
    </w:p>
    <w:p w:rsidR="00000000" w:rsidDel="00000000" w:rsidP="00000000" w:rsidRDefault="00000000" w:rsidRPr="00000000" w14:paraId="00000432">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Analiza e variancës (ANOVA dhe Welch ANOVA) mbi kampionin prej 119 respondentësh identifikoi dy rezultate statistikisht domethënëse. Gjetja qendrore sasiore është diferenca sipas arsimimit në perceptimin e kompetencës informative të liderëve: respondentët me arsim Master raportojnë pajtim më të lartë me idenë se liderët institucionalë disponojnë informacion superior (F = 4.844, p = .031, η² = .051). Ky rezultat sugjeron se arsimimi i lartë shoqërohet me njohjen e asimetrisë informative institucionale, por nuk lejon konkluzione mbi mekanizmat shpjegues të kësaj lidhje. Gjetja plotësuese e kufizuar lidhet me gjininë: femrat raportuan pajtim mesatarisht më të lartë me preferencën për lidership vizionar dhe mobilizues (p = .037, η² = .039, Femra M = 3.83; Meshkuj M = 3.27), duke ofruar mbështetje të pjesshme për H7, por pa lejuar konkluzione mbi stratifikim gjinor sistematik të kulturës politike.</w:t>
      </w:r>
      <w:r w:rsidDel="00000000" w:rsidR="00000000" w:rsidRPr="00000000">
        <w:rPr>
          <w:rtl w:val="0"/>
        </w:rPr>
      </w:r>
    </w:p>
    <w:p w:rsidR="00000000" w:rsidDel="00000000" w:rsidP="00000000" w:rsidRDefault="00000000" w:rsidRPr="00000000" w14:paraId="0000043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Rezultate të tjera mbeten në nivel deskriptiv. Konsensusi i lartë për rëndësinë e rezultateve konkrete mbi retorikën (Bachelor M = 4.500; Master M = 4.543, pa dallim grupor të konfirmuar) sugjeron orientim të gjerë drejt performancës, por nuk lejon inferimin se performanca ka zëvendësuar burime të tjera të legjitimitetit. Kapitali historik shfaq shpërndarje relativisht njëtrajtshme ndërmjet grupeve arsimore (p = .592), që sugjeron transversalitetin e tij pa e caktuar peshën relative. Faktori ndërkombëtar nuk prodhoi dallime të forta statistikisht domethënëse në asnjë nga tre variablat e testuar. Protesta, presioni social dhe autocensura trajtohen vetëm si prirje deskriptive të kufizuara, pa kaluar pragun e domethënies statistikore.</w:t>
      </w:r>
    </w:p>
    <w:p w:rsidR="00000000" w:rsidDel="00000000" w:rsidP="00000000" w:rsidRDefault="00000000" w:rsidRPr="00000000" w14:paraId="0000043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Gjetjet diskursive</w:t>
      </w:r>
      <w:r w:rsidDel="00000000" w:rsidR="00000000" w:rsidRPr="00000000">
        <w:rPr>
          <w:rtl w:val="0"/>
        </w:rPr>
      </w:r>
    </w:p>
    <w:p w:rsidR="00000000" w:rsidDel="00000000" w:rsidP="00000000" w:rsidRDefault="00000000" w:rsidRPr="00000000" w14:paraId="0000043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diskursive e pesë profileve të liderëve kosovarë nuk nxjerr faza lineare të evolucionit, por konfigurime të dallueshme që bashkëjetojnë dhe riaktivizohen sipas kontekstit politik. Ibrahim Rugova ndërtoi legjitimitetin mbi kapitalin moral të rezistencës paqësore, institucionalizimin e hershëm dhe orientimin e konsoliduar ndërkombëtar. Hashim Thaçi kombinoi kapitalin historik të periudhës së luftës me argumentin performativ të shtetformimit dhe partneritetit ndërkombëtar në fazën e pavarësisë. Ramush Haradinaj u mbështet kryesisht në kapitalin sakrificial dhe mobilizimin patriotik, aty ku materiali diskursiv e mbështet këtë lexim. Isa Mustafa prezanton profilin procedural dhe institucional më të theksuar ndër pesë liderët: orientim europian dhe lidhje me masën nëpërmjet kompetencës administrative. Albin Kurti ndërtoi ligjërimin mbi sovranizëm, mobilizim reformist dhe pritshmëri të larta institucionale, me raport më konfliktual dhe aktiv ndaj presionit ndërkombëtar krahasuar me paraardhësit.</w:t>
      </w:r>
    </w:p>
    <w:p w:rsidR="00000000" w:rsidDel="00000000" w:rsidP="00000000" w:rsidRDefault="00000000" w:rsidRPr="00000000" w14:paraId="00000436">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Asnjë nga këto profile nuk reduktohet në një burim të vetëm legjitimiteti; secili paraqet kombinim burimesh sipas kontekstit historik dhe momentit specifik të analizës. Intervistat me Korab Sejdiun dhe Rahman Paçarizin u përdorën ekskluzivisht si materiale plotësuese me funksion triangulimi interpretativ të kufizuar dhe nuk zëvendësojnë bazën empirike sasiore apo analizën diskursive.</w:t>
      </w:r>
    </w:p>
    <w:p w:rsidR="00000000" w:rsidDel="00000000" w:rsidP="00000000" w:rsidRDefault="00000000" w:rsidRPr="00000000" w14:paraId="0000043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Statusi i hipotezave H1–H7</w:t>
      </w:r>
      <w:r w:rsidDel="00000000" w:rsidR="00000000" w:rsidRPr="00000000">
        <w:rPr>
          <w:rtl w:val="0"/>
        </w:rPr>
      </w:r>
    </w:p>
    <w:p w:rsidR="00000000" w:rsidDel="00000000" w:rsidP="00000000" w:rsidRDefault="00000000" w:rsidRPr="00000000" w14:paraId="00000438">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H1 mbetet jo e testueshme drejtpërdrejt nga materiali empirik; materiali diskursiv ofron mbështetje interpretative të kufizuar për lidhjen ndërmjet komunikimit karizmatik dhe legjitimitetit afatshkurtër, pa mundësi të nxjerrjes së konkluzioneve kauzale.</w:t>
      </w:r>
    </w:p>
    <w:p w:rsidR="00000000" w:rsidDel="00000000" w:rsidP="00000000" w:rsidRDefault="00000000" w:rsidRPr="00000000" w14:paraId="00000439">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H2 mbështetet pjesërisht dhe deskriptivisht: konsensusi i lartë ndaj rëndësisë së rezultateve konkrete sugjeron prirje drejt koherencës ndërmjet performancës dhe deklarimit si kriter legjitimiteti, por survey-i nuk mat mekanizmat shpjegues dhe nuk lejon pretendim kauzal.</w:t>
      </w:r>
    </w:p>
    <w:p w:rsidR="00000000" w:rsidDel="00000000" w:rsidP="00000000" w:rsidRDefault="00000000" w:rsidRPr="00000000" w14:paraId="0000043A">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H3 gjen mbështetje deskriptive të kufizuar: vetë-perceptimi i ulët i ndikimit medial (M </w:t>
      </w:r>
      <w:r w:rsidDel="00000000" w:rsidR="00000000" w:rsidRPr="00000000">
        <w:rPr>
          <w:rFonts w:ascii="Cambria Math" w:cs="Cambria Math" w:eastAsia="Cambria Math" w:hAnsi="Cambria Math"/>
          <w:b w:val="0"/>
          <w:bCs w:val="0"/>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 2.15/5) dhe mungesa e dallimeve sipas arsimimit sugjerojnë praninë e ndonjë forme të autonomisë së deklaruar të gjykimit, por pa mundësinë e identifikimit të mekanizmit të ndërmjetëzimit të pavetëdijshëm.</w:t>
      </w:r>
      <w:r w:rsidDel="00000000" w:rsidR="00000000" w:rsidRPr="00000000">
        <w:rPr>
          <w:rtl w:val="0"/>
        </w:rPr>
      </w:r>
    </w:p>
    <w:p w:rsidR="00000000" w:rsidDel="00000000" w:rsidP="00000000" w:rsidRDefault="00000000" w:rsidRPr="00000000" w14:paraId="0000043B">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H4 gjen mbështetje nga analiza diskursive dhe konteksti historik. Rezultatet sasiore nuk identifikuan dallime statistikisht domethënëse sipas faktorëve demografikë (arsimim: p = .592), por kjo mungesë dallimi nuk lejon konkluzion statistikor mbi transversalitetin — as konfirmim të drejtpërdrejtë dhe as kundërshtim.</w:t>
      </w:r>
      <w:r w:rsidDel="00000000" w:rsidR="00000000" w:rsidRPr="00000000">
        <w:rPr>
          <w:rtl w:val="0"/>
        </w:rPr>
      </w:r>
    </w:p>
    <w:p w:rsidR="00000000" w:rsidDel="00000000" w:rsidP="00000000" w:rsidRDefault="00000000" w:rsidRPr="00000000" w14:paraId="0000043C">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H5 gjen mbështetje të kufizuar dhe të ndarë sipas burimit: mbështetja kryesore rrjedh nga analiza diskursive dhe shpjegimi historik i strategjive të liderëve në raport me ndërkombëtarët. Survey-i sugjeron qëndrime relativisht të moderuara ndaj faktorit ndërkombëtar, por nuk identifikoi dallime statistikisht domethënëse sipas faktorëve demografikë të analizuar — prandaj nuk ofron konfirmim statistikor të drejtpërdrejtë.</w:t>
      </w:r>
      <w:r w:rsidDel="00000000" w:rsidR="00000000" w:rsidRPr="00000000">
        <w:rPr>
          <w:rtl w:val="0"/>
        </w:rPr>
      </w:r>
    </w:p>
    <w:p w:rsidR="00000000" w:rsidDel="00000000" w:rsidP="00000000" w:rsidRDefault="00000000" w:rsidRPr="00000000" w14:paraId="0000043D">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H6 mbështetet pjesërisht: diferenca sipas arsimimit për kompetencën informative ofron bazë empirike për orientimin drejt legjitimitetit racional dhe ligjor, ndërsa autocensura nuk prodhoi dallim të konfirmuar statistikisht (p = .228).</w:t>
      </w:r>
    </w:p>
    <w:p w:rsidR="00000000" w:rsidDel="00000000" w:rsidP="00000000" w:rsidRDefault="00000000" w:rsidRPr="00000000" w14:paraId="0000043E">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H7 mbështetet pjesërisht dhe në mënyrë të kufizuar: diferenca gjinore në preferencën për lidershipin vizionar e mobilizues (p = .037, η² = .039) është rezultati gjinor statistikisht domethënës i inkorporuar në §6.2 dhe nuk lejon konkluzion mbi stratifikim gjinor të gjerë të perceptimit politik kosovar.</w:t>
      </w:r>
      <w:r w:rsidDel="00000000" w:rsidR="00000000" w:rsidRPr="00000000">
        <w:rPr>
          <w:rtl w:val="0"/>
        </w:rPr>
      </w:r>
    </w:p>
    <w:p>
      <w:pPr>
        <w:spacing w:line="360" w:lineRule="auto"/>
      </w:pPr>
    </w:p>
    <w:p>
      <w:pPr>
        <w:spacing w:line="360" w:lineRule="auto"/>
      </w:pPr>
      <w:r>
        <w:rPr>
          <w:rFonts w:ascii="Times New Roman" w:hAnsi="Times New Roman" w:cs="Times New Roman"/>
          <w:sz w:val="24"/>
          <w:szCs w:val="24"/>
          <w:i/>
        </w:rPr>
        <w:t>Tabela 6.2. Përmbledhje e statusit të hipotezave H1–H7</w:t>
      </w: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560"/>
        <w:gridCol w:w="2100"/>
        <w:gridCol w:w="4140"/>
        <w:gridCol w:w="2560"/>
      </w:tblGrid>
      <w:tr>
        <w:trPr>
          <w:tblHeader/>
        </w:trP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b/>
              </w:rPr>
              <w:t>Hip.</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b/>
              </w:rPr>
              <w:t>Fokusi</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b/>
              </w:rPr>
              <w:t>Evidenca kryesore</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b/>
              </w:rPr>
              <w:t>Statusi</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H1</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Lidershipi karizmatik-polarizues → legjitimitet afatshkurtër</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Jo e testueshme drejtpërdrejt sasior; mbështetje diskursive</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Pjesërisht e konfirmuar (diskurs)</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H2</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Koherenca performancë–deklarim → besim publik</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Konsensus i lartë transversal (M ≈ 4.5, p = .804)</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E mbështetur deskriptivisht</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H3</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Autonomia e deklaruar e gjykimit si moderator i ndikimit medial</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Vetë-perceptim i ulët i ndikimit medial (M ≈ 2.15/5, p = .403)</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E mbështetur deskriptivisht</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H4</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Kapitali historik si burim transversal ndër grupmosha/gjini/arsimim</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p = .592, η² = .003 — pa dallime statistikisht domethënëse</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E mbështetur deskriptivisht</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H5</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Besimi ndaj ndërkombëtarëve: pragmatik dhe i kushtëzuar</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Tre variabla: p = .631 / .070 / .083 — asnjë i konfirmuar</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E pambështetur statistikisht</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H6</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Arsimimi → legjitimitet racional-ligjor + autocensurë (bashkëekzistencë)</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Orientimi racional: p = .031, η² = .051. Autocensura: p = .228</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Pjesërisht e mbështetur</w:t>
            </w:r>
          </w:p>
        </w:tc>
      </w:tr>
      <w:tr>
        <w:tc>
          <w:tcPr>
            <w:tcW w:w="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H7</w:t>
            </w:r>
          </w:p>
        </w:tc>
        <w:tc>
          <w:tcPr>
            <w:tcW w:w="210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Dallime gjinore: sakrificë morale + vizion mobilizues si kritere legjitimiteti</w:t>
            </w:r>
          </w:p>
        </w:tc>
        <w:tc>
          <w:tcPr>
            <w:tcW w:w="414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Lidershipi vizionar: p = .037, η² = .039. Sakrifica: pa test të drejtpërdrejtë</w:t>
            </w:r>
          </w:p>
        </w:tc>
        <w:tc>
          <w:tcPr>
            <w:tcW w:w="2560" w:type="dxa"/>
            <w:tcBorders>
              <w:top w:val="single" w:sz="4" w:color="000000"/>
              <w:left w:val="single" w:sz="4" w:color="000000"/>
              <w:bottom w:val="single" w:sz="4" w:color="000000"/>
              <w:right w:val="single" w:sz="4" w:color="000000"/>
            </w:tcBorders>
          </w:tcPr>
          <w:p>
            <w:pPr>
              <w:spacing w:line="240" w:lineRule="auto"/>
            </w:pPr>
            <w:r>
              <w:rPr>
                <w:rFonts w:ascii="Times New Roman" w:hAnsi="Times New Roman" w:cs="Times New Roman"/>
                <w:sz w:val="20"/>
                <w:szCs w:val="20"/>
              </w:rPr>
              <w:t>Pjesërisht e mbështetur</w:t>
            </w:r>
          </w:p>
        </w:tc>
      </w:tr>
    </w:tbl>
    <w:p>
      <w:pPr>
        <w:spacing w:line="360" w:lineRule="auto"/>
      </w:pPr>
      <w:r>
        <w:rPr>
          <w:rFonts w:ascii="Times New Roman" w:hAnsi="Times New Roman" w:cs="Times New Roman"/>
          <w:sz w:val="24"/>
          <w:szCs w:val="24"/>
          <w:i/>
        </w:rPr>
        <w:t>Shënim. p &lt; .05. Dizajni tërthor nuk lejon konkluzione kauzale.</w:t>
      </w:r>
    </w:p>
    <w:p>
      <w:pPr>
        <w:spacing w:line="360" w:lineRule="auto"/>
      </w:pPr>
    </w:p>
    <w:p w:rsidR="00000000" w:rsidDel="00000000" w:rsidP="00000000" w:rsidRDefault="00000000" w:rsidRPr="00000000" w14:paraId="0000043F">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8.3 Konkluzione mbi legjitimitetin politik kosovar</w:t>
      </w:r>
    </w:p>
    <w:p w:rsidR="00000000" w:rsidDel="00000000" w:rsidP="00000000" w:rsidRDefault="00000000" w:rsidRPr="00000000" w14:paraId="00000440">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Gjetjet e këtij studimi sugjerojnë se legjitimiteti politik në Kosovë gjatë periudhës 1999–2024 nuk mund të kuptohet si kalim i thjeshtë nga një model te tjetri. Materiali i analizuar nuk mbështet leximin e thjeshtuar sipas të cilit kapitali historik i periudhës së luftës dhe rezistencës është zëvendësuar gradualisht nga performanca institucionale dhe pritshmëritë racional-ligjore. Ajo çka sugjeron bashkësia e gjetjeve është diçka tjetër dhe më e ndërlikuar: burimet e ndryshme të legjitimitetit bashkëjetojnë, riaktivizohen sipas kontekstit dhe hyjnë herë pas here në tension me njëra-tjetrën.</w:t>
      </w:r>
      <w:r w:rsidDel="00000000" w:rsidR="00000000" w:rsidRPr="00000000">
        <w:rPr>
          <w:rtl w:val="0"/>
        </w:rPr>
      </w:r>
    </w:p>
    <w:p w:rsidR="00000000" w:rsidDel="00000000" w:rsidP="00000000" w:rsidRDefault="00000000" w:rsidRPr="00000000" w14:paraId="0000044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Kapitali historik mbetet i pranishëm në perceptimin qytetar. Brenda grupeve arsimore të analizuara, kapitali historik nuk prodhoi diferencim statistikisht të konfirmuar, çka sugjeron se në këtë dimension ai ruan peshë referenciale relativisht të qëndrueshme në materialin e analizuar. Megjithatë, ky kapital nuk funksionon i pavarur: materiali diskursiv tregon se kapitali historik, kur nuk shoqërohet me argument institucional apo performativ, mund të hasë kufizime në procesin e rilegjitimimit. Kapitali historik ofron bazë, por nuk garanton mbështetje të pandryshuar.</w:t>
      </w:r>
    </w:p>
    <w:p w:rsidR="00000000" w:rsidDel="00000000" w:rsidP="00000000" w:rsidRDefault="00000000" w:rsidRPr="00000000" w14:paraId="0000044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Performanca dhe rezultatet konkrete shfaqen si kritere shumë të rëndësishme të vlerësimit qytetar, me konsensus të lartë deskriptiv që kalon kufijtë e grupeve demografike. Kjo nuk do të thotë se performanca ka zëvendësuar kapitalin historik si burim legjitimimi, por se të dyja operojnë njëkohësisht dhe se mungesa e performancës mund të vërë nën presion edhe kapitalin historik të akumuluar.</w:t>
      </w:r>
    </w:p>
    <w:p w:rsidR="00000000" w:rsidDel="00000000" w:rsidP="00000000" w:rsidRDefault="00000000" w:rsidRPr="00000000" w14:paraId="0000044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Gjetja qendrore sasiore, diferenca sipas arsimimit në perceptimin e kompetencës informative, ofron indikacion për praninë e një dimensioni racional-ligjor në vlerësimin e autoritetit institucional. Pranimin e idesë se liderët institucionalë disponojnë informacion superior e shfaqin më shumë ata me arsim të lartë, duke sugjeruar se arsimimi sjell njohjen e logjikës së specializimit institucional. Ky rezultat nuk mund të lexohet si mbështetje për autoritetin institucional në përgjithësi, por ofron pika referimi për mënyrën se si perceptohet kompetenca si kriter legjitimiteti.</w:t>
      </w:r>
    </w:p>
    <w:p w:rsidR="00000000" w:rsidDel="00000000" w:rsidP="00000000" w:rsidRDefault="00000000" w:rsidRPr="00000000" w14:paraId="00000444">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Pesë profilet diskursive të liderëve nuk përfaqësojnë faza njëra pas tjetrës, por konfigurime të ndryshme që bashkëjetojnë dhe riaktivizohen. Rugova ndërtoi legjitimitetin mbi kapitalin moral të rezistencës paqësore dhe institucionalizimin gradual, duke krijuar një model autoriteti të mbështetur te durimi politik, moraliteti publik dhe orientimi ndërkombëtar. Thaçi e kombinoi kapitalin historik të periudhës së luftës me argumentin performativ të shtetformimit, duke ndërtuar legjitimitet mbi dy shtresa njëkohësisht. Mustafa shtoi dimensionin procedural dhe kompetencën institucionale si burim të veçantë legjitimiteti, duke u distancuar nga stilet karizmatike të paraardhësve. Haradinaj mbështeti kapitalin patriotik dhe sakrificial si burim primar, aty ku materiali diskursiv e mbështet këtë lexim. Kurti theksoi mobilizimin qytetar dhe sovranizmin aktiv si dimensione të rëndësishme të legjitimimit, me raport më konfliktual ndaj presionit ndërkombëtar krahasuar me paraardhësit.</w:t>
      </w:r>
    </w:p>
    <w:p w:rsidR="00000000" w:rsidDel="00000000" w:rsidP="00000000" w:rsidRDefault="00000000" w:rsidRPr="00000000" w14:paraId="0000044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Bashkësia e këtyre profilëve nuk prodhon një trajektore të vetme. Materiali sugjeron se në kontekstin kosovar qarkullojnë forma të ndryshme legjitimiteti, të lidhura me kontekstin historik dhe pritshmëritë e momentit, pa braktisur plotësisht asnjë nga shtresat e akumuluara. Konkluzioni i studimit nuk është se një model i ri ka triumfuar mbi të vjetrin, por se legjitimiteti politik kosovar funksionon si sistem i shtresëzuar i burimeve, ku kapitali historik, performanca institucionale, kompetenca informative dhe mobilizimi qytetar bashkëveprojnë në mënyra që ndryshojnë sipas liderit, kontekstit dhe pritshmërive qytetare të artikuluara në materialin e analizuar.</w:t>
      </w:r>
    </w:p>
    <w:p w:rsidR="00000000" w:rsidDel="00000000" w:rsidP="00000000" w:rsidRDefault="00000000" w:rsidRPr="00000000" w14:paraId="00000446">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8.4 Kufizimet metodologjike</w:t>
      </w:r>
    </w:p>
    <w:p w:rsidR="00000000" w:rsidDel="00000000" w:rsidP="00000000" w:rsidRDefault="00000000" w:rsidRPr="00000000" w14:paraId="00000447">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Çdo studim empirik vepron brenda kufijve të dizajnit, materialit dhe metodave të zgjedhura. Kufizimet e mëposhtme nuk e zbehin vlerën interpretuese të gjetjeve, por përcaktojnë me saktësi kontekstin brenda të cilit ato janë të vlefshme.</w:t>
      </w:r>
    </w:p>
    <w:p w:rsidR="00000000" w:rsidDel="00000000" w:rsidP="00000000" w:rsidRDefault="00000000" w:rsidRPr="00000000" w14:paraId="0000044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Kampioni sasior.</w:t>
      </w:r>
      <w:r w:rsidDel="00000000" w:rsidR="00000000" w:rsidRPr="00000000">
        <w:rPr>
          <w:rFonts w:ascii="Times New Roman" w:cs="Times New Roman" w:eastAsia="Times New Roman" w:hAnsi="Times New Roman"/>
          <w:b w:val="0"/>
          <w:bCs w:val="0"/>
          <w:color w:val="000000"/>
          <w:sz w:val="24"/>
          <w:szCs w:val="24"/>
          <w:rtl w:val="0"/>
        </w:rPr>
        <w:t xml:space="preserve"> Anketa u realizua mbi kampionin e analizuar, i cili përfshin respondentë me karakteristika të ndryshme demografike, por nuk pretendon përfaqësim statistikor të popullsisë së Kosovës. Rezultatet lexohen si indikacione analitike orientuese, jo si matje shteruese të opinionit publik.</w:t>
      </w:r>
      <w:r w:rsidDel="00000000" w:rsidR="00000000" w:rsidRPr="00000000">
        <w:rPr>
          <w:rtl w:val="0"/>
        </w:rPr>
      </w:r>
    </w:p>
    <w:p w:rsidR="00000000" w:rsidDel="00000000" w:rsidP="00000000" w:rsidRDefault="00000000" w:rsidRPr="00000000" w14:paraId="0000044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Dizajni tërthor i anketës.</w:t>
      </w:r>
      <w:r w:rsidDel="00000000" w:rsidR="00000000" w:rsidRPr="00000000">
        <w:rPr>
          <w:rFonts w:ascii="Times New Roman" w:cs="Times New Roman" w:eastAsia="Times New Roman" w:hAnsi="Times New Roman"/>
          <w:b w:val="0"/>
          <w:bCs w:val="0"/>
          <w:color w:val="000000"/>
          <w:sz w:val="24"/>
          <w:szCs w:val="24"/>
          <w:rtl w:val="0"/>
        </w:rPr>
        <w:t xml:space="preserve"> Instrumenti sasior mat perceptimet e respondentëve në momentin e mbledhjes së të dhënave. Ky dizajn nuk lejon konkluzione shkakësore mbi marrëdhëniet ndërmjet variablave, as interpretim të rezultateve si shprehje të ndryshimeve longitudinale në kulturën politike kosovare. Gjetjet kanë vlerë deskriptive dhe orientuese brenda kuadrit kohor të studimit.</w:t>
      </w:r>
      <w:r w:rsidDel="00000000" w:rsidR="00000000" w:rsidRPr="00000000">
        <w:rPr>
          <w:rtl w:val="0"/>
        </w:rPr>
      </w:r>
    </w:p>
    <w:p w:rsidR="00000000" w:rsidDel="00000000" w:rsidP="00000000" w:rsidRDefault="00000000" w:rsidRPr="00000000" w14:paraId="0000044A">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Korpusi diskursiv.</w:t>
      </w:r>
      <w:r w:rsidDel="00000000" w:rsidR="00000000" w:rsidRPr="00000000">
        <w:rPr>
          <w:rFonts w:ascii="Times New Roman" w:cs="Times New Roman" w:eastAsia="Times New Roman" w:hAnsi="Times New Roman"/>
          <w:b w:val="0"/>
          <w:bCs w:val="0"/>
          <w:color w:val="000000"/>
          <w:sz w:val="24"/>
          <w:szCs w:val="24"/>
          <w:rtl w:val="0"/>
        </w:rPr>
        <w:t xml:space="preserve"> Analiza diskursive u mbështet në materiale publike të përzgjedhura për secilin lider të analizuar, duke përfshirë fjalime, deklarata dhe komunikime institucionale sipas rëndësisë së tyre politike dhe përshtatshmërisë për objektivat analitike të studimit. Kjo përzgjedhje nuk pretendon të mbulojë tërë korpusin publik të secilit lider, por lejon identifikimin e profileve, temave dhe formave dominante brenda materialit të analizuar.</w:t>
      </w:r>
      <w:r w:rsidDel="00000000" w:rsidR="00000000" w:rsidRPr="00000000">
        <w:rPr>
          <w:rtl w:val="0"/>
        </w:rPr>
      </w:r>
    </w:p>
    <w:p w:rsidR="00000000" w:rsidDel="00000000" w:rsidP="00000000" w:rsidRDefault="00000000" w:rsidRPr="00000000" w14:paraId="0000044B">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Materiali cilësor plotësues.</w:t>
      </w:r>
      <w:r w:rsidDel="00000000" w:rsidR="00000000" w:rsidRPr="00000000">
        <w:rPr>
          <w:rFonts w:ascii="Times New Roman" w:cs="Times New Roman" w:eastAsia="Times New Roman" w:hAnsi="Times New Roman"/>
          <w:b w:val="0"/>
          <w:bCs w:val="0"/>
          <w:color w:val="000000"/>
          <w:sz w:val="24"/>
          <w:szCs w:val="24"/>
          <w:rtl w:val="0"/>
        </w:rPr>
        <w:t xml:space="preserve"> Materiali nga intervistat në këtë studim ka rol plotësues dhe triangulues. Të dyja intervistat e transkriptuara — me Korab Sejdiun dhe Rahman Paçarizin — u përdorën si material plotësues me funksion triangulimi interpretativ të kufizuar, jo si mostër përfaqësuese e aktorëve politikë apo mediatikë; konkluzionet e nxjerra nga këto materiale nuk pretendojnë përgjithësim përtej kontekstit interpretativ të studimit.</w:t>
      </w:r>
      <w:r w:rsidDel="00000000" w:rsidR="00000000" w:rsidRPr="00000000">
        <w:rPr>
          <w:rtl w:val="0"/>
        </w:rPr>
      </w:r>
    </w:p>
    <w:p w:rsidR="00000000" w:rsidDel="00000000" w:rsidP="00000000" w:rsidRDefault="00000000" w:rsidRPr="00000000" w14:paraId="0000044C">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Integrimi mixed-methods.</w:t>
      </w:r>
      <w:r w:rsidDel="00000000" w:rsidR="00000000" w:rsidRPr="00000000">
        <w:rPr>
          <w:rFonts w:ascii="Times New Roman" w:cs="Times New Roman" w:eastAsia="Times New Roman" w:hAnsi="Times New Roman"/>
          <w:b w:val="0"/>
          <w:bCs w:val="0"/>
          <w:color w:val="000000"/>
          <w:sz w:val="24"/>
          <w:szCs w:val="24"/>
          <w:rtl w:val="0"/>
        </w:rPr>
        <w:t xml:space="preserve"> Dizajni Sequential Explanatory u përdor për të lidhur gjetjet sasiore me interpretimin cilësor dhe diskursiv, por ky integrim nuk synoi të provojë lidhje shkakësore ndërmjet variablave. Roli i tij është të identifikojë konvergjencat dhe tensionet ndërmjet perceptimeve qytetare dhe profileve diskursive të lidershipit, duke ofruar një lexim më të integruar sesa do të mundësonin metodat e izoluara.</w:t>
      </w:r>
      <w:r w:rsidDel="00000000" w:rsidR="00000000" w:rsidRPr="00000000">
        <w:rPr>
          <w:rtl w:val="0"/>
        </w:rPr>
      </w:r>
    </w:p>
    <w:p w:rsidR="00000000" w:rsidDel="00000000" w:rsidP="00000000" w:rsidRDefault="00000000" w:rsidRPr="00000000" w14:paraId="0000044D">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Kuadri kohor.</w:t>
      </w:r>
      <w:r w:rsidDel="00000000" w:rsidR="00000000" w:rsidRPr="00000000">
        <w:rPr>
          <w:rFonts w:ascii="Times New Roman" w:cs="Times New Roman" w:eastAsia="Times New Roman" w:hAnsi="Times New Roman"/>
          <w:b w:val="0"/>
          <w:bCs w:val="0"/>
          <w:color w:val="000000"/>
          <w:sz w:val="24"/>
          <w:szCs w:val="24"/>
          <w:rtl w:val="0"/>
        </w:rPr>
        <w:t xml:space="preserve"> Studimi mbulon periudhën 1999–2024. Gjetjet interpretohen brenda kësaj periudhe dhe nuk pretendojnë të analizojnë zhvillimet politike apo komunikuese pas kësaj date. Kufizimet e perspektivës kohore janë të natyrshme për çdo studim historik-empirik me periudhë të caktuar.</w:t>
      </w:r>
      <w:r w:rsidDel="00000000" w:rsidR="00000000" w:rsidRPr="00000000">
        <w:rPr>
          <w:rtl w:val="0"/>
        </w:rPr>
      </w:r>
    </w:p>
    <w:p w:rsidR="00000000" w:rsidDel="00000000" w:rsidP="00000000" w:rsidRDefault="00000000" w:rsidRPr="00000000" w14:paraId="0000044E">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8.5 Implikimet teorike dhe praktike</w:t>
      </w:r>
    </w:p>
    <w:p w:rsidR="00000000" w:rsidDel="00000000" w:rsidP="00000000" w:rsidRDefault="00000000" w:rsidRPr="00000000" w14:paraId="0000044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Gjetjet e studimit sugjerojnë se legjitimiteti politik në kontekstin kosovar nuk strukturohet sipas një modeli linear të kalimit nga autoriteti karizmatik te racionaliteti institucional, siç do ta sugjeronte një lexim i thjeshtëzuar i tipologjisë weberiane. Materiali i analizuar tregon bashkëjetesë dhe ndërveprim ndërmjet burimeve të ndryshme të autoritetit: kapitalit historik, performancës institucionale, kompetencës informative, mobilizimit qytetar dhe sovranitetit simbolik. Ky konfigurim i shtresëzuar ofron një kornizë interpretuese të dobishme për analizën e legjitimitetit politik në shoqëri ku shtetformimi, trashëgimia e konfliktit dhe konsolidimi institucional operojnë njëkohësisht, jo në mënyrë sekuenciale.</w:t>
      </w:r>
    </w:p>
    <w:p w:rsidR="00000000" w:rsidDel="00000000" w:rsidP="00000000" w:rsidRDefault="00000000" w:rsidRPr="00000000" w14:paraId="0000045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Rasti i Kosovës ofron material empirik dhe diskursiv për të rimenduar modelet e lidershipit në shoqëri post-konfliktuale. Gjetjet tregojnë se memoria kolektive dhe kapitali historik nuk janë fenomene kalimtare që zëvendësohen me institucionalizim, por mbeten aktive si shtresë referenciale e legjitimitetit. Njëkohësisht, pritshmëritë për performancë, transparencë dhe kompetencë institucionale shfaqen si kritere të rëndësishme të vlerësimit qytetar. Roli i faktorit ndërkombëtar si garant sovraniteti dhe si kufizues i autonomisë politike i jep kontekstit kosovar një veçori analitike të rëndësishme. Studimi nuk pretendon që ky rast të funksionojë si model universal, por sugjeron se bashkëjetesa e burimeve të legjitimitetit paraqitet si veçori e konteksteve ku shtetformimi mbetet i ndërmjetësuar dhe i pakonsoliduar plotësisht.</w:t>
      </w:r>
    </w:p>
    <w:p w:rsidR="00000000" w:rsidDel="00000000" w:rsidP="00000000" w:rsidRDefault="00000000" w:rsidRPr="00000000" w14:paraId="0000045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Në aspektin praktik, gjetjet sugjerojnë se ruajtja e autoritetit politik nuk mbështetet vetëm te kapitali i akumuluar historikisht ose te retorika e pozicionimit simbolik. Kompetenca informative, koherenca ndërmjet deklarimit dhe performancës, dhe komunikimi i përgjegjshëm me qytetarët shfaqen si dimensione të rëndësishme të raportit ndërmjet institucioneve dhe publikut. Ky konstatim nuk synon të formulojë rekomandime normative për aktorët politikë, por reflekton strukturën e perceptimeve qytetare të identifikuara në materialin e studimit.</w:t>
      </w:r>
    </w:p>
    <w:p w:rsidR="00000000" w:rsidDel="00000000" w:rsidP="00000000" w:rsidRDefault="00000000" w:rsidRPr="00000000" w14:paraId="00000452">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Implikimet për komunikimin politik janë gjithashtu të dukshme. Analiza diskursive tregon se diskursi publik i liderëve nuk funksionon vetëm si transmetim i mesazhit politik, por si mekanizëm aktiv i prodhimit të autoritetit, ndërtimit të besimit dhe pozicionimit ndaj pritshmërive kolektive. Kjo nënkupton se mënyra si liderët artikulojnë kapitalin historik, qëndrimin ndaj ndërkombëtarëve apo argumentin e performancës lidhet me mënyrën si ndërtohet dhe konfigurohet legjitimiteti i tyre. Diskursi i vetëm nuk prodhon legjitimitet, por pa diskurs të strukturuar, burimet e tjera të autoritetit mbeten të paartikuluara.</w:t>
      </w:r>
    </w:p>
    <w:p w:rsidR="00000000" w:rsidDel="00000000" w:rsidP="00000000" w:rsidRDefault="00000000" w:rsidRPr="00000000" w14:paraId="00000453">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Gjetjet mbi protestën, presionin social dhe pjesëmarrjen qytetare tregojnë raport ambivalent ndërmjet vlerësimit normativ të pjesëmarrjes dhe besimit qytetar në efektin real të saj. Skepticizmi ndaj efektivitetit të mobilizimit, i identifikuar si prirje deskriptive në kampionin e studimit, sugjeron se legjitimiteti i pjesëmarrjes nuk është i vetëkuptueshëm. Ky tension pasqyron një aspekt të rëndësishëm të marrëdhënies lider-masë: legjitimiteti nuk rrjedh vetëm nga performanca institucionale ose kapitali simbolik, por edhe nga mënyra si qytetarët perceptojnë kapacitetin e tyre për të ndikuar në vendimmarrjen politike.</w:t>
      </w:r>
    </w:p>
    <w:p w:rsidR="00000000" w:rsidDel="00000000" w:rsidP="00000000" w:rsidRDefault="00000000" w:rsidRPr="00000000" w14:paraId="00000454">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8.6 Rekomandimet për hulumtime të ardhshme</w:t>
      </w:r>
    </w:p>
    <w:p w:rsidR="00000000" w:rsidDel="00000000" w:rsidP="00000000" w:rsidRDefault="00000000" w:rsidRPr="00000000" w14:paraId="00000455">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Ky seksion identifikon drejtime të hulumtimeve të ardhshme që rrjedhin nga kufizimet dhe tensionet e hapura të këtij studimi. Rekomandimet nuk synojnë të zgjerohen jashtë fushës së studimit aktual, por të tregojnë ku materiali i disponueshëm lë hapësira të paeksploruara metodologjikisht ose tematikisht.</w:t>
      </w:r>
    </w:p>
    <w:p w:rsidR="00000000" w:rsidDel="00000000" w:rsidP="00000000" w:rsidRDefault="00000000" w:rsidRPr="00000000" w14:paraId="00000456">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Studime longitudinale të perceptimit të legjitimitetit.</w:t>
      </w:r>
      <w:r w:rsidDel="00000000" w:rsidR="00000000" w:rsidRPr="00000000">
        <w:rPr>
          <w:rFonts w:ascii="Times New Roman" w:cs="Times New Roman" w:eastAsia="Times New Roman" w:hAnsi="Times New Roman"/>
          <w:b w:val="0"/>
          <w:bCs w:val="0"/>
          <w:color w:val="000000"/>
          <w:sz w:val="24"/>
          <w:szCs w:val="24"/>
          <w:rtl w:val="0"/>
        </w:rPr>
        <w:t xml:space="preserve"> Dizajni tërthor i anketës nuk lejon analizë të ndryshimit në kohë. Anketat e përsëritura ose dizajnet panel do të lejonin ndjekjen e ndryshimeve të perceptimit qytetar ndaj legjitimitetit politik, duke shqyrtuar nëse burimet e legjitimitetit ndryshojnë me ciklet zgjedhore, ndryshimet qeverisëse ose momentet e krizës institucionale.</w:t>
      </w:r>
      <w:r w:rsidDel="00000000" w:rsidR="00000000" w:rsidRPr="00000000">
        <w:rPr>
          <w:rtl w:val="0"/>
        </w:rPr>
      </w:r>
    </w:p>
    <w:p w:rsidR="00000000" w:rsidDel="00000000" w:rsidP="00000000" w:rsidRDefault="00000000" w:rsidRPr="00000000" w14:paraId="00000457">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Zgjerimi i korpusit diskursiv.</w:t>
      </w:r>
      <w:r w:rsidDel="00000000" w:rsidR="00000000" w:rsidRPr="00000000">
        <w:rPr>
          <w:rFonts w:ascii="Times New Roman" w:cs="Times New Roman" w:eastAsia="Times New Roman" w:hAnsi="Times New Roman"/>
          <w:b w:val="0"/>
          <w:bCs w:val="0"/>
          <w:color w:val="000000"/>
          <w:sz w:val="24"/>
          <w:szCs w:val="24"/>
          <w:rtl w:val="0"/>
        </w:rPr>
        <w:t xml:space="preserve"> Analiza diskursive e këtij studimi u mbështet në materiale të zgjedhura publike. Zgjerimi i korpusit duke përfshirë platformat digjitale dhe rrjetet sociale në mënyrë sistematike do të mundësonte shqyrtimin nëse ligjërimet e liderëve në platforma të ndryshme prodhojnë profile të ndryshme legjitimiteti ose nëse diskursi tradicional dhe ai digjital konvergojnë.</w:t>
      </w:r>
      <w:r w:rsidDel="00000000" w:rsidR="00000000" w:rsidRPr="00000000">
        <w:rPr>
          <w:rtl w:val="0"/>
        </w:rPr>
      </w:r>
    </w:p>
    <w:p w:rsidR="00000000" w:rsidDel="00000000" w:rsidP="00000000" w:rsidRDefault="00000000" w:rsidRPr="00000000" w14:paraId="00000458">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Zgjerimi i materialit intervistues.</w:t>
      </w:r>
      <w:r w:rsidDel="00000000" w:rsidR="00000000" w:rsidRPr="00000000">
        <w:rPr>
          <w:rFonts w:ascii="Times New Roman" w:cs="Times New Roman" w:eastAsia="Times New Roman" w:hAnsi="Times New Roman"/>
          <w:b w:val="0"/>
          <w:bCs w:val="0"/>
          <w:color w:val="000000"/>
          <w:sz w:val="24"/>
          <w:szCs w:val="24"/>
          <w:rtl w:val="0"/>
        </w:rPr>
        <w:t xml:space="preserve"> Roli plotësues i materialit intervistues në këtë studim hap hapësirë për hulumtime të ardhshme që realizojnë intervista të strukturuara ose gjysmë-strukturuara me aktorë politikë, institucionalë dhe mediatikë. Materialet e tilla do të mundësonin triangulim më të gjerë ndërmjet perceptimeve qytetare dhe perspektivave elitare mbi legjitimitetin.</w:t>
      </w:r>
      <w:r w:rsidDel="00000000" w:rsidR="00000000" w:rsidRPr="00000000">
        <w:rPr>
          <w:rtl w:val="0"/>
        </w:rPr>
      </w:r>
    </w:p>
    <w:p w:rsidR="00000000" w:rsidDel="00000000" w:rsidP="00000000" w:rsidRDefault="00000000" w:rsidRPr="00000000" w14:paraId="00000459">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Dimensioni gjinor i lidershipit.</w:t>
      </w:r>
      <w:r w:rsidDel="00000000" w:rsidR="00000000" w:rsidRPr="00000000">
        <w:rPr>
          <w:rFonts w:ascii="Times New Roman" w:cs="Times New Roman" w:eastAsia="Times New Roman" w:hAnsi="Times New Roman"/>
          <w:b w:val="0"/>
          <w:bCs w:val="0"/>
          <w:color w:val="000000"/>
          <w:sz w:val="24"/>
          <w:szCs w:val="24"/>
          <w:rtl w:val="0"/>
        </w:rPr>
        <w:t xml:space="preserve"> Gjetja e kufizuar mbi preferencën gjinore për lidershipin vizionar dhe mobilizues (p = .037, η² = .039) sugjeron se ky dimension meriton vëmendje më të thelluar empirike. Ndërtimi i instrumenteve më të specializuara do të mundësonte matjen e diferencimit gjinor në perceptimin e formave të ndryshme të autoritetit politik, duke shkuar përtej nivelit deskriptiv të identifikuar në këtë studim.</w:t>
      </w:r>
      <w:r w:rsidDel="00000000" w:rsidR="00000000" w:rsidRPr="00000000">
        <w:rPr>
          <w:rtl w:val="0"/>
        </w:rPr>
      </w:r>
    </w:p>
    <w:p w:rsidR="00000000" w:rsidDel="00000000" w:rsidP="00000000" w:rsidRDefault="00000000" w:rsidRPr="00000000" w14:paraId="0000045A">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Diferencimi i faktorit ndërkombëtar.</w:t>
      </w:r>
      <w:r w:rsidDel="00000000" w:rsidR="00000000" w:rsidRPr="00000000">
        <w:rPr>
          <w:rFonts w:ascii="Times New Roman" w:cs="Times New Roman" w:eastAsia="Times New Roman" w:hAnsi="Times New Roman"/>
          <w:b w:val="0"/>
          <w:bCs w:val="0"/>
          <w:color w:val="000000"/>
          <w:sz w:val="24"/>
          <w:szCs w:val="24"/>
          <w:rtl w:val="0"/>
        </w:rPr>
        <w:t xml:space="preserve"> Rezultatet mbi faktorin ndërkombëtar nuk prodhuan dallime të forta statistikisht domethënëse, por treguan tensione interpretuese ndërmjet besimit pragmatik ndaj aktorëve ndërkombëtarë dhe kërkesës për autonomi politike vendore. Operacionalizimi i këtij faktori me instrumente më të nuancuara do të mundësonte dallimin ndërmjet perceptimit të EULEX-it, KFOR-it, BE-së dhe SHBA-së si aktorë të veçantë, jo si faktor i unifikuar.</w:t>
      </w:r>
      <w:r w:rsidDel="00000000" w:rsidR="00000000" w:rsidRPr="00000000">
        <w:rPr>
          <w:rtl w:val="0"/>
        </w:rPr>
      </w:r>
    </w:p>
    <w:p w:rsidR="00000000" w:rsidDel="00000000" w:rsidP="00000000" w:rsidRDefault="00000000" w:rsidRPr="00000000" w14:paraId="0000045B">
      <w:pPr>
        <w:spacing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Krahasimi rajonal.</w:t>
      </w:r>
      <w:r w:rsidDel="00000000" w:rsidR="00000000" w:rsidRPr="00000000">
        <w:rPr>
          <w:rFonts w:ascii="Times New Roman" w:cs="Times New Roman" w:eastAsia="Times New Roman" w:hAnsi="Times New Roman"/>
          <w:b w:val="0"/>
          <w:bCs w:val="0"/>
          <w:color w:val="000000"/>
          <w:sz w:val="24"/>
          <w:szCs w:val="24"/>
          <w:rtl w:val="0"/>
        </w:rPr>
        <w:t xml:space="preserve"> Rasti i Kosovës ofron bazë të përshtatshme për studime krahasuese me shoqëri të tjera post-konfliktuale të Ballkanit Perëndimor, ku shtetformimi, ndërhyrja ndërkombëtare dhe memoria e konfliktit ndërveprojnë në konfigurime të ndryshme. Krahasimi do të lejonte shqyrtimin nëse konfigurime të ngjashme të bashkëjetesës së burimeve të legjitimitetit shfaqen edhe jashtë kontekstit kosovar.</w:t>
      </w:r>
      <w:r w:rsidDel="00000000" w:rsidR="00000000" w:rsidRPr="00000000">
        <w:rPr>
          <w:rtl w:val="0"/>
        </w:rPr>
      </w:r>
    </w:p>
    <w:p w:rsidR="00000000" w:rsidDel="00000000" w:rsidP="00000000" w:rsidRDefault="00000000" w:rsidRPr="00000000" w14:paraId="0000045C">
      <w:pPr>
        <w:spacing w:after="80" w:before="36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8.7 Konkluzionet përfundimtare dhe mbyllja</w:t>
      </w:r>
    </w:p>
    <w:p w:rsidR="00000000" w:rsidDel="00000000" w:rsidP="00000000" w:rsidRDefault="00000000" w:rsidRPr="00000000" w14:paraId="0000045D">
      <w:pPr>
        <w:spacing w:line="36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Ky studim u nis nga pyetja se si ka evoluar lidershipi politik dhe marrëdhënia ndërmjet liderëve dhe masës në Kosovë gjatë periudhës 1999–2024, dhe si janë ndërtuar perceptimet mbi legjitimitetin politik përmes performancës, komunikimit, kapitalit historik dhe kontekstit institucional. Përgjigja që ofron materiali i analizuar nuk është e thjeshtë dhe nuk ka karakter të vetëm. Komunikimi politik dhe diskursi publik i liderëve shfaqen si mekanizma aktivë të ndërtimit të autoritetit, por nuk funksionojnë si burim i vetëm i legjitimitetit: ata veprojnë në bashkëveprim me kapitalin historik, pritshmëritë për performancë, faktorin ndërkombëtar dhe memorien kolektive.</w:t>
      </w:r>
      <w:r w:rsidDel="00000000" w:rsidR="00000000" w:rsidRPr="00000000">
        <w:rPr>
          <w:rtl w:val="0"/>
        </w:rPr>
      </w:r>
    </w:p>
    <w:p w:rsidR="00000000" w:rsidDel="00000000" w:rsidP="00000000" w:rsidRDefault="00000000" w:rsidRPr="00000000" w14:paraId="0000045E">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Studimi sugjeron se legjitimiteti politik kosovar nuk ka ndjekur një trajektore lineare nga autoriteti karizmatik post-lufte te racionaliteti institucional. Pesë profilet e liderëve të analizuar paraqesin konfigurime të ndryshme të burimeve të legjitimitetit, të cilat bashkëjetojnë dhe riaktivizohen sipas kontekstit. Kapitali historik mbetet i pranishëm si shtresë referenciale aktive. Performanca dhe kompetenca institucionale shfaqen si kritere të rëndësishme të vlerësimit qytetar. Komunikimi politik ndërmjetëson dhe artikulon të dyja. Asnjë burim i vetëm nuk e zëvendëson tjetrin.</w:t>
      </w:r>
    </w:p>
    <w:p w:rsidR="00000000" w:rsidDel="00000000" w:rsidP="00000000" w:rsidRDefault="00000000" w:rsidRPr="00000000" w14:paraId="0000045F">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Gjetja qendrore sasiore, diferenca sipas arsimimit në perceptimin e kompetencës informative, sugjeron se respondentët me nivel më të lartë arsimimi e pranojnë më lehtë logjikën e autoritetit institucional të informuar. Gjetja plotësuese mbi preferencën gjinore për lidershipin vizionar dhe mobilizues tregon se dimensioni gjinor meriton vëmendje empirike të thelluar në hulumtime të ardhshme. Bashkërisht, këto dy gjetje sasiore nuk prodhojnë një model të ri, por ofrojnë pika referimi empirike për interpretimin e raportit ndërmjet nivelit të arsimimit, gjinisë dhe perceptimit të autoritetit.</w:t>
      </w:r>
    </w:p>
    <w:p w:rsidR="00000000" w:rsidDel="00000000" w:rsidP="00000000" w:rsidRDefault="00000000" w:rsidRPr="00000000" w14:paraId="00000460">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 diskursive plotëson dhe nuancon bazën sasiore duke treguar se strategjitë e komunikimit të liderëve nuk janë neutrale: ato ndërtojnë, ruajnë ose sfidojnë legjitimitetin në çdo moment të periudhës së studiuar. Kjo lidhje ndërmjet diskursit dhe autoritetit nuk është e drejtpërdrejtë dhe as e garantuar, por materiali tregon se forma si liderët artikulojnë identitetin kombëtar, sovranitetin, sakrificën dhe kompetencën ka rëndësi interpretuese për kuptimin e legjitimitetit politik.</w:t>
      </w:r>
    </w:p>
    <w:p w:rsidR="00000000" w:rsidDel="00000000" w:rsidP="00000000" w:rsidRDefault="00000000" w:rsidRPr="00000000" w14:paraId="00000461">
      <w:pPr>
        <w:spacing w:line="360" w:lineRule="auto"/>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Studimi ka kufizimet e veta metodologjike të dokumentuara dhe nuk pretendon shterim. Ai ofron një lexim empirikisht të bazuar dhe teorikisht të mbështetur të transformimeve të lidershipit politik kosovar, duke kontribuar në kuptimin e legjitimitetit si proces dinamik, i shtresëzuar dhe i negociuar vazhdimisht ndërmjet liderëve, institucioneve dhe qytetarëve. Ky përbën kontributin qendror të këtij disertacioni.</w:t>
      </w:r>
    </w:p>
    <w:p w:rsidR="00000000" w:rsidDel="00000000" w:rsidP="00000000" w:rsidRDefault="00000000" w:rsidRPr="00000000" w14:paraId="0000046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REFERENCAT</w:t>
      </w:r>
    </w:p>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(1985). Leadership and performance beyond expectations. New York, NY: Free Press.</w:t>
      </w:r>
    </w:p>
    <w:p w:rsidR="00000000" w:rsidDel="00000000" w:rsidP="00000000" w:rsidRDefault="00000000" w:rsidRPr="00000000" w14:paraId="00000466">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467">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(2013). The hybrid media system: Politics and power. Oxford, UK: Oxford University Press.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https://doi.org/10.1093/acprof:oso/9780199759477.001.0001</w:t>
        </w:r>
      </w:hyperlink>
      <w:r w:rsidDel="00000000" w:rsidR="00000000" w:rsidRPr="00000000">
        <w:rPr>
          <w:rtl w:val="0"/>
        </w:rPr>
      </w:r>
    </w:p>
    <w:p w:rsidR="00000000" w:rsidDel="00000000" w:rsidP="00000000" w:rsidRDefault="00000000" w:rsidRPr="00000000" w14:paraId="00000468">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 E., &amp; Lazarsfeld, P. F. (2006). Personal influence: The part played by people in the flow of mass communications (2nd ed.). New Brunswick, NJ: Transaction Publishers.</w:t>
      </w:r>
    </w:p>
    <w:p w:rsidR="00000000" w:rsidDel="00000000" w:rsidP="00000000" w:rsidRDefault="00000000" w:rsidRPr="00000000" w14:paraId="00000469">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Kunda, Z. (1990). The case for motivated reasoning. Psychological Bulletin, 108(3), 480–498.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https://doi.org/10.1037/0033-2909.108.3.480</w:t>
        </w:r>
      </w:hyperlink>
      <w:r w:rsidDel="00000000" w:rsidR="00000000" w:rsidRPr="00000000">
        <w:rPr>
          <w:rtl w:val="0"/>
        </w:rPr>
      </w:r>
    </w:p>
    <w:p w:rsidR="00000000" w:rsidDel="00000000" w:rsidP="00000000" w:rsidRDefault="00000000" w:rsidRPr="00000000" w14:paraId="0000046A">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M., &amp; Taber, C. S. (2013). The rationalizing voter. Cambridge, UK: Cambridge University Press.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https://doi.org/10.1017/CBO9781139026482</w:t>
        </w:r>
      </w:hyperlink>
      <w:r w:rsidDel="00000000" w:rsidR="00000000" w:rsidRPr="00000000">
        <w:rPr>
          <w:rtl w:val="0"/>
        </w:rPr>
      </w:r>
    </w:p>
    <w:p w:rsidR="00000000" w:rsidDel="00000000" w:rsidP="00000000" w:rsidRDefault="00000000" w:rsidRPr="00000000" w14:paraId="0000046B">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McLuhan, M. (1994). Understanding media: The extensions of man. Cambridge, MA: MIT Press.</w:t>
      </w:r>
    </w:p>
    <w:p w:rsidR="00000000" w:rsidDel="00000000" w:rsidP="00000000" w:rsidRDefault="00000000" w:rsidRPr="00000000" w14:paraId="0000046C">
      <w:pPr>
        <w:widowControl w:val="1"/>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(1993). The spiral of silence: Public opinion—Our social skin (2nd ed.). Chicago, IL: University of Chicago Press.</w:t>
      </w:r>
    </w:p>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Arsyetimi i studimit dhe boshllëku shkencor</w:t>
      </w:r>
    </w:p>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&amp; Bass, R. (2008). The Bass handbook of leadership: Theory, research, and managerial applications (4th ed.). New York, NY: Free Press.</w:t>
      </w:r>
    </w:p>
    <w:p w:rsidR="00000000" w:rsidDel="00000000" w:rsidP="00000000" w:rsidRDefault="00000000" w:rsidRPr="00000000" w14:paraId="00000471">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472">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(2013). The hybrid media system: Politics and power. Oxford, UK: Oxford University Press.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https://doi.org/10.1093/acprof:oso/9780199759477.001.0001</w:t>
        </w:r>
      </w:hyperlink>
      <w:r w:rsidDel="00000000" w:rsidR="00000000" w:rsidRPr="00000000">
        <w:rPr>
          <w:rtl w:val="0"/>
        </w:rPr>
      </w:r>
    </w:p>
    <w:p w:rsidR="00000000" w:rsidDel="00000000" w:rsidP="00000000" w:rsidRDefault="00000000" w:rsidRPr="00000000" w14:paraId="00000473">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Graeff, C. L. (1997). Evolution of situational leadership theory: A critical review. Leadership Quarterly, 8(2), 153–170.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https://doi.org/10.1016/S1048-9843(97)90014-X</w:t>
        </w:r>
      </w:hyperlink>
      <w:r w:rsidDel="00000000" w:rsidR="00000000" w:rsidRPr="00000000">
        <w:rPr>
          <w:rtl w:val="0"/>
        </w:rPr>
      </w:r>
    </w:p>
    <w:p w:rsidR="00000000" w:rsidDel="00000000" w:rsidP="00000000" w:rsidRDefault="00000000" w:rsidRPr="00000000" w14:paraId="00000474">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 E., &amp; Lazarsfeld, P. F. (2006). Personal influence: The part played by people in the flow of mass communications (2nd ed.). New Brunswick, NJ: Transaction Publishers.</w:t>
      </w:r>
    </w:p>
    <w:p w:rsidR="00000000" w:rsidDel="00000000" w:rsidP="00000000" w:rsidRDefault="00000000" w:rsidRPr="00000000" w14:paraId="00000475">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Kelley, R. E. (1992). The power of followership: How to create leaders people want to follow and followers who lead themselves. New York, NY: Doubleday Currency.</w:t>
      </w:r>
    </w:p>
    <w:p w:rsidR="00000000" w:rsidDel="00000000" w:rsidP="00000000" w:rsidRDefault="00000000" w:rsidRPr="00000000" w14:paraId="00000476">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Northouse, P. G. (2018). Leadership: Theory and practice (8th ed.). Thousand Oaks, CA: Sage Publications.</w:t>
      </w:r>
    </w:p>
    <w:p w:rsidR="00000000" w:rsidDel="00000000" w:rsidP="00000000" w:rsidRDefault="00000000" w:rsidRPr="00000000" w14:paraId="00000477">
      <w:pPr>
        <w:widowControl w:val="1"/>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Yukl, G. (2013). Leadership in organizations (8th ed.). Upper Saddle River, NJ: Pearson.</w:t>
      </w:r>
    </w:p>
    <w:p w:rsidR="00000000" w:rsidDel="00000000" w:rsidP="00000000" w:rsidRDefault="00000000" w:rsidRPr="00000000" w14:paraId="00000478">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m6rw0a538fo8" w:id="0"/>
      <w:bookmarkEnd w:id="0"/>
      <w:r w:rsidDel="00000000" w:rsidR="00000000" w:rsidRPr="00000000">
        <w:rPr>
          <w:rFonts w:ascii="Times New Roman" w:cs="Times New Roman" w:eastAsia="Times New Roman" w:hAnsi="Times New Roman"/>
          <w:b w:val="0"/>
          <w:bCs w:val="0"/>
          <w:color w:val="434343"/>
          <w:sz w:val="24"/>
          <w:szCs w:val="24"/>
          <w:rtl w:val="0"/>
        </w:rPr>
        <w:t xml:space="preserve">Rëndësia dhe kontributi i hulumtimit</w:t>
      </w:r>
    </w:p>
    <w:p w:rsidR="00000000" w:rsidDel="00000000" w:rsidP="00000000" w:rsidRDefault="00000000" w:rsidRPr="00000000" w14:paraId="00000479">
      <w:pPr>
        <w:widowControl w:val="1"/>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Chaleff, I. (2009). The courageous follower: Standing up to and for our leaders (3rd ed.). San Francisco, CA: Berrett-Koehler.</w:t>
      </w:r>
    </w:p>
    <w:p w:rsidR="00000000" w:rsidDel="00000000" w:rsidP="00000000" w:rsidRDefault="00000000" w:rsidRPr="00000000" w14:paraId="0000047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1"/>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Epitropaki, O., Sy, T., Martin, R., Tram-Quon, S., &amp; Topakas, A. (2013). Implicit leadership and followership theories “in the wild”: Taking stock of information-processing approaches to leadership and followership in organizational settings. The Leadership Quarterly, 24(6), 858–881.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https://doi.org/10.1016/j.leaqua.2013.10.005</w:t>
        </w:r>
      </w:hyperlink>
      <w:r w:rsidDel="00000000" w:rsidR="00000000" w:rsidRPr="00000000">
        <w:rPr>
          <w:rtl w:val="0"/>
        </w:rPr>
      </w:r>
    </w:p>
    <w:p w:rsidR="00000000" w:rsidDel="00000000" w:rsidP="00000000" w:rsidRDefault="00000000" w:rsidRPr="00000000" w14:paraId="0000047C">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widowControl w:val="1"/>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Graen, G. B., &amp; Uhl-Bien, M. (1995). Relationship-based approach to leadership: Development of Leader–Member Exchange (LMX) theory of leadership over 25 years: Applying a multi-level multi-domain perspective. The Leadership Quarterly, 6(2), 219–247.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https://doi.org/10.1016/1048-9843(95)90036-5</w:t>
        </w:r>
      </w:hyperlink>
      <w:r w:rsidDel="00000000" w:rsidR="00000000" w:rsidRPr="00000000">
        <w:rPr>
          <w:rtl w:val="0"/>
        </w:rPr>
      </w:r>
    </w:p>
    <w:p w:rsidR="00000000" w:rsidDel="00000000" w:rsidP="00000000" w:rsidRDefault="00000000" w:rsidRPr="00000000" w14:paraId="0000047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1"/>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Kellerman, B. (2008). Followership: How followers are creating change and changing leaders. Boston, MA: Harvard Business Press.</w:t>
      </w:r>
    </w:p>
    <w:p w:rsidR="00000000" w:rsidDel="00000000" w:rsidP="00000000" w:rsidRDefault="00000000" w:rsidRPr="00000000" w14:paraId="00000480">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aqtu1a3pmdf3" w:id="1"/>
      <w:bookmarkEnd w:id="1"/>
      <w:r w:rsidDel="00000000" w:rsidR="00000000" w:rsidRPr="00000000">
        <w:rPr>
          <w:rFonts w:ascii="Times New Roman" w:cs="Times New Roman" w:eastAsia="Times New Roman" w:hAnsi="Times New Roman"/>
          <w:b w:val="0"/>
          <w:bCs w:val="0"/>
          <w:color w:val="434343"/>
          <w:sz w:val="24"/>
          <w:szCs w:val="24"/>
          <w:rtl w:val="0"/>
        </w:rPr>
        <w:t xml:space="preserve">1.1</w:t>
      </w:r>
    </w:p>
    <w:p w:rsidR="00000000" w:rsidDel="00000000" w:rsidP="00000000" w:rsidRDefault="00000000" w:rsidRPr="00000000" w14:paraId="00000481">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Northouse, P. G. (2018). Leadership: Theory and practice (8th ed.). Thousand Oaks, CA: Sage Publications.</w:t>
      </w:r>
    </w:p>
    <w:p w:rsidR="00000000" w:rsidDel="00000000" w:rsidP="00000000" w:rsidRDefault="00000000" w:rsidRPr="00000000" w14:paraId="00000482">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Yukl, G. (2013). Leadership in organizations (8th ed.). Upper Saddle River, NJ: Pearson.</w:t>
      </w:r>
    </w:p>
    <w:p w:rsidR="00000000" w:rsidDel="00000000" w:rsidP="00000000" w:rsidRDefault="00000000" w:rsidRPr="00000000" w14:paraId="00000483">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Stogdill, R. M. (1948). Personal factors associated with leadership: A survey of the literature. Journal of Psychology, 25(1), 35–71.</w:t>
      </w:r>
    </w:p>
    <w:p w:rsidR="00000000" w:rsidDel="00000000" w:rsidP="00000000" w:rsidRDefault="00000000" w:rsidRPr="00000000" w14:paraId="00000484">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&amp; Bass, R. (2008). The Bass handbook of leadership: Theory, research, and managerial applications (4th ed.). New York, NY: Free Press.</w:t>
      </w:r>
    </w:p>
    <w:p w:rsidR="00000000" w:rsidDel="00000000" w:rsidP="00000000" w:rsidRDefault="00000000" w:rsidRPr="00000000" w14:paraId="00000485">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486">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(1985). Leadership and performance beyond expectations. New York, NY: Free Press.</w:t>
      </w:r>
    </w:p>
    <w:p w:rsidR="00000000" w:rsidDel="00000000" w:rsidP="00000000" w:rsidRDefault="00000000" w:rsidRPr="00000000" w14:paraId="00000487">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Merriam-Webster. (n.d.). Leadership. In Merriam-Webster.com dictionary. Retrieved September 29, 2025,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https://www.merriam-webster.com/dictionary/leadership</w:t>
        </w:r>
      </w:hyperlink>
      <w:r w:rsidDel="00000000" w:rsidR="00000000" w:rsidRPr="00000000">
        <w:rPr>
          <w:rtl w:val="0"/>
        </w:rPr>
      </w:r>
    </w:p>
    <w:p w:rsidR="00000000" w:rsidDel="00000000" w:rsidP="00000000" w:rsidRDefault="00000000" w:rsidRPr="00000000" w14:paraId="00000488">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Hollander, E. P. (1992). Leadership, followership, self, and others. Leadership Quarterly, 3(1), 71–82.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https://doi.org/10.1016/1048-9843(92)90005-Z</w:t>
        </w:r>
      </w:hyperlink>
      <w:r w:rsidDel="00000000" w:rsidR="00000000" w:rsidRPr="00000000">
        <w:rPr>
          <w:rtl w:val="0"/>
        </w:rPr>
      </w:r>
    </w:p>
    <w:p w:rsidR="00000000" w:rsidDel="00000000" w:rsidP="00000000" w:rsidRDefault="00000000" w:rsidRPr="00000000" w14:paraId="00000489">
      <w:pPr>
        <w:widowControl w:val="1"/>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D. V. (2001). Leadership development: A review in context. Leadership Quarterly, 11(4), 581–613.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https://doi.org/10.1016/S1048-9843(00)00061-8</w:t>
        </w:r>
      </w:hyperlink>
      <w:r w:rsidDel="00000000" w:rsidR="00000000" w:rsidRPr="00000000">
        <w:rPr>
          <w:rtl w:val="0"/>
        </w:rPr>
      </w:r>
    </w:p>
    <w:p w:rsidR="00000000" w:rsidDel="00000000" w:rsidP="00000000" w:rsidRDefault="00000000" w:rsidRPr="00000000" w14:paraId="0000048A">
      <w:pPr>
        <w:pStyle w:val="Heading2"/>
        <w:widowControl w:val="1"/>
        <w:spacing w:after="120" w:line="276" w:lineRule="auto"/>
        <w:rPr>
          <w:rFonts w:ascii="Times New Roman" w:cs="Times New Roman" w:eastAsia="Times New Roman" w:hAnsi="Times New Roman"/>
          <w:b w:val="0"/>
          <w:bCs w:val="0"/>
          <w:sz w:val="24"/>
          <w:szCs w:val="24"/>
        </w:rPr>
      </w:pPr>
      <w:bookmarkStart w:colFirst="0" w:colLast="0" w:name="_b48rd5uy4eim" w:id="2"/>
      <w:bookmarkEnd w:id="2"/>
      <w:r w:rsidDel="00000000" w:rsidR="00000000" w:rsidRPr="00000000">
        <w:rPr>
          <w:rFonts w:ascii="Times New Roman" w:cs="Times New Roman" w:eastAsia="Times New Roman" w:hAnsi="Times New Roman"/>
          <w:b w:val="0"/>
          <w:bCs w:val="0"/>
          <w:sz w:val="24"/>
          <w:szCs w:val="24"/>
          <w:rtl w:val="0"/>
        </w:rPr>
        <w:t xml:space="preserve">1.1.1</w:t>
      </w:r>
    </w:p>
    <w:p w:rsidR="00000000" w:rsidDel="00000000" w:rsidP="00000000" w:rsidRDefault="00000000" w:rsidRPr="00000000" w14:paraId="0000048B">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Avolio, B. J., &amp; Bass, B. M. (2004). Multifactor leadership questionnaire: Third edition manual and sampler set. Menlo Park, CA: Mind Garden.</w:t>
      </w:r>
    </w:p>
    <w:p w:rsidR="00000000" w:rsidDel="00000000" w:rsidP="00000000" w:rsidRDefault="00000000" w:rsidRPr="00000000" w14:paraId="0000048C">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Ciulla, J. B. (2004). Ethics, the heart of leadership (2nd ed.). Westport, CT: Praeger.</w:t>
      </w:r>
    </w:p>
    <w:p w:rsidR="00000000" w:rsidDel="00000000" w:rsidP="00000000" w:rsidRDefault="00000000" w:rsidRPr="00000000" w14:paraId="0000048D">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Fiedler, F. E. (1967). A theory of leadership effectiveness. New York, NY: McGraw-Hill.</w:t>
      </w:r>
    </w:p>
    <w:p w:rsidR="00000000" w:rsidDel="00000000" w:rsidP="00000000" w:rsidRDefault="00000000" w:rsidRPr="00000000" w14:paraId="0000048E">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Graeff, C. L. (1997). Evolution of situational leadership theory: A critical review. Leadership Quarterly, 8(2), 153–170.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https://doi.org/10.1016/S1048-9843(97)90014-X</w:t>
        </w:r>
      </w:hyperlink>
      <w:r w:rsidDel="00000000" w:rsidR="00000000" w:rsidRPr="00000000">
        <w:rPr>
          <w:rtl w:val="0"/>
        </w:rPr>
      </w:r>
    </w:p>
    <w:p w:rsidR="00000000" w:rsidDel="00000000" w:rsidP="00000000" w:rsidRDefault="00000000" w:rsidRPr="00000000" w14:paraId="0000048F">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 T. A., &amp; Piccolo, R. F. (2004). Transformational and transactional leadership: A meta-analytic test of their relative validity. Journal of Applied Psychology, 89(5), 755–768.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https://doi.org/10.1037/0021-9010.89.5.755</w:t>
        </w:r>
      </w:hyperlink>
      <w:r w:rsidDel="00000000" w:rsidR="00000000" w:rsidRPr="00000000">
        <w:rPr>
          <w:rtl w:val="0"/>
        </w:rPr>
      </w:r>
    </w:p>
    <w:p w:rsidR="00000000" w:rsidDel="00000000" w:rsidP="00000000" w:rsidRDefault="00000000" w:rsidRPr="00000000" w14:paraId="00000490">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Northouse, P. G. (2018). Leadership: Theory and practice (8th ed.). Thousand Oaks, CA: Sage Publications.</w:t>
      </w:r>
    </w:p>
    <w:p w:rsidR="00000000" w:rsidDel="00000000" w:rsidP="00000000" w:rsidRDefault="00000000" w:rsidRPr="00000000" w14:paraId="00000491">
      <w:pPr>
        <w:widowControl w:val="1"/>
        <w:numPr>
          <w:ilvl w:val="0"/>
          <w:numId w:val="2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Uhl-Bien, M. (2006). Relational leadership theory: Exploring the social processes of leadership and organizing. Leadership Quarterly, 17(6), 654–676.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https://doi.org/10.1016/j.leaqua.2006.10.007</w:t>
        </w:r>
      </w:hyperlink>
      <w:r w:rsidDel="00000000" w:rsidR="00000000" w:rsidRPr="00000000">
        <w:rPr>
          <w:rtl w:val="0"/>
        </w:rPr>
      </w:r>
    </w:p>
    <w:p w:rsidR="00000000" w:rsidDel="00000000" w:rsidP="00000000" w:rsidRDefault="00000000" w:rsidRPr="00000000" w14:paraId="000004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p w:rsidR="00000000" w:rsidDel="00000000" w:rsidP="00000000" w:rsidRDefault="00000000" w:rsidRPr="00000000" w14:paraId="0000049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(1947). The theory of social and economic organization. New York, NY: Oxford University Press.</w:t>
      </w:r>
    </w:p>
    <w:p w:rsidR="00000000" w:rsidDel="00000000" w:rsidP="00000000" w:rsidRDefault="00000000" w:rsidRPr="00000000" w14:paraId="00000496">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D. (2006). Models of democracy (3rd ed.). Stanford, CA: Stanford University Press.</w:t>
      </w:r>
    </w:p>
    <w:p w:rsidR="00000000" w:rsidDel="00000000" w:rsidP="00000000" w:rsidRDefault="00000000" w:rsidRPr="00000000" w14:paraId="00000497">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Stogdill, R. M. (1948). Personal factors associated with leadership: A survey of the literature. Journal of Psychology, 25(1), 35–71.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https://doi.org/10.1080/00223980.1948.9917362</w:t>
        </w:r>
      </w:hyperlink>
      <w:r w:rsidDel="00000000" w:rsidR="00000000" w:rsidRPr="00000000">
        <w:rPr>
          <w:rtl w:val="0"/>
        </w:rPr>
      </w:r>
    </w:p>
    <w:p w:rsidR="00000000" w:rsidDel="00000000" w:rsidP="00000000" w:rsidRDefault="00000000" w:rsidRPr="00000000" w14:paraId="00000498">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Fiedler, F. E. (1967). A theory of leadership effectiveness. New York, NY: McGraw-Hill.</w:t>
      </w:r>
    </w:p>
    <w:p w:rsidR="00000000" w:rsidDel="00000000" w:rsidP="00000000" w:rsidRDefault="00000000" w:rsidRPr="00000000" w14:paraId="00000499">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Hersey, P., &amp; Blanchard, K. H. (1969). Management of organizational behavior: Utilizing human resources. Englewood Cliffs, NJ: Prentice-Hall.</w:t>
      </w:r>
    </w:p>
    <w:p w:rsidR="00000000" w:rsidDel="00000000" w:rsidP="00000000" w:rsidRDefault="00000000" w:rsidRPr="00000000" w14:paraId="0000049A">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49B">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(1985). Leadership and performance beyond expectations. New York, NY: Free Press.</w:t>
      </w:r>
    </w:p>
    <w:p w:rsidR="00000000" w:rsidDel="00000000" w:rsidP="00000000" w:rsidRDefault="00000000" w:rsidRPr="00000000" w14:paraId="0000049C">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Uhl-Bien, M., Marion, R., &amp; McKelvey, B. (2007). Complexity leadership theory: Shifting leadership from the industrial age to the knowledge era. The Leadership Quarterly, 18(4), 298–318.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https://doi.org/10.1016/j.leaqua.2007.04.002</w:t>
        </w:r>
      </w:hyperlink>
      <w:r w:rsidDel="00000000" w:rsidR="00000000" w:rsidRPr="00000000">
        <w:rPr>
          <w:rtl w:val="0"/>
        </w:rPr>
      </w:r>
    </w:p>
    <w:p w:rsidR="00000000" w:rsidDel="00000000" w:rsidP="00000000" w:rsidRDefault="00000000" w:rsidRPr="00000000" w14:paraId="0000049D">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(2010). The rise of the network society (2nd ed.). Chichester, UK: Wiley-Blackwell.</w:t>
      </w:r>
    </w:p>
    <w:p w:rsidR="00000000" w:rsidDel="00000000" w:rsidP="00000000" w:rsidRDefault="00000000" w:rsidRPr="00000000" w14:paraId="0000049E">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Avolio, B. J., Sosik, J. J., Kahai, S. S., &amp; Baker, B. (2014). E-leadership: Re-examining transformations in leadership source and transmission. The Leadership Quarterly, 25(1), 105–131.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https://doi.org/10.1016/j.leaqua.2013.11.003</w:t>
        </w:r>
      </w:hyperlink>
      <w:r w:rsidDel="00000000" w:rsidR="00000000" w:rsidRPr="00000000">
        <w:rPr>
          <w:rtl w:val="0"/>
        </w:rPr>
      </w:r>
    </w:p>
    <w:p w:rsidR="00000000" w:rsidDel="00000000" w:rsidP="00000000" w:rsidRDefault="00000000" w:rsidRPr="00000000" w14:paraId="0000049F">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Hannah, S. T., Jennings, P. L., &amp; Stanley, L. J. (2021). Leader and follower character in the digital age: Implications for leadership in the 21st century. The Leadership Quarterly, 32(1), 101–113.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https://doi.org/10.1016/j.leaqua.2020.101387</w:t>
        </w:r>
      </w:hyperlink>
      <w:r w:rsidDel="00000000" w:rsidR="00000000" w:rsidRPr="00000000">
        <w:rPr>
          <w:rtl w:val="0"/>
        </w:rPr>
      </w:r>
    </w:p>
    <w:p w:rsidR="00000000" w:rsidDel="00000000" w:rsidP="00000000" w:rsidRDefault="00000000" w:rsidRPr="00000000" w14:paraId="000004A0">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Kellerman, B. (2012). The end of leadership. New York, NY: Harper Business.</w:t>
      </w:r>
    </w:p>
    <w:p w:rsidR="00000000" w:rsidDel="00000000" w:rsidP="00000000" w:rsidRDefault="00000000" w:rsidRPr="00000000" w14:paraId="000004A1">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Yukl, G. (2013). Leadership in organizations (8th ed.). Upper Saddle River, NJ: Pearson.</w:t>
      </w:r>
    </w:p>
    <w:p w:rsidR="00000000" w:rsidDel="00000000" w:rsidP="00000000" w:rsidRDefault="00000000" w:rsidRPr="00000000" w14:paraId="000004A2">
      <w:pPr>
        <w:widowControl w:val="1"/>
        <w:numPr>
          <w:ilvl w:val="0"/>
          <w:numId w:val="4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Northouse, P. G. (2018). Leadership: Theory and practice (8th ed.). Thousand Oaks, CA: Sage Publications.</w:t>
      </w:r>
    </w:p>
    <w:p w:rsidR="00000000" w:rsidDel="00000000" w:rsidP="00000000" w:rsidRDefault="00000000" w:rsidRPr="00000000" w14:paraId="000004A3">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knkaqxec4qvi" w:id="3"/>
      <w:bookmarkEnd w:id="3"/>
      <w:r w:rsidDel="00000000" w:rsidR="00000000" w:rsidRPr="00000000">
        <w:rPr>
          <w:rFonts w:ascii="Times New Roman" w:cs="Times New Roman" w:eastAsia="Times New Roman" w:hAnsi="Times New Roman"/>
          <w:b w:val="0"/>
          <w:bCs w:val="0"/>
          <w:color w:val="434343"/>
          <w:sz w:val="24"/>
          <w:szCs w:val="24"/>
          <w:rtl w:val="0"/>
        </w:rPr>
        <w:t xml:space="preserve">1.1.3</w:t>
      </w:r>
    </w:p>
    <w:p w:rsidR="00000000" w:rsidDel="00000000" w:rsidP="00000000" w:rsidRDefault="00000000" w:rsidRPr="00000000" w14:paraId="000004A4">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Antonakis, J., Avolio, B. J., &amp; Sivasubramaniam, N. (2003). Context and leadership: An examination of the nine-factor full-range leadership theory using the Multifactor Leadership Questionnaire. The Leadership Quarterly, 14(3), 261–295.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https://doi.org/10.1016/S1048-9843(03)00030-4</w:t>
        </w:r>
      </w:hyperlink>
      <w:r w:rsidDel="00000000" w:rsidR="00000000" w:rsidRPr="00000000">
        <w:rPr>
          <w:rtl w:val="0"/>
        </w:rPr>
      </w:r>
    </w:p>
    <w:p w:rsidR="00000000" w:rsidDel="00000000" w:rsidP="00000000" w:rsidRDefault="00000000" w:rsidRPr="00000000" w14:paraId="000004A5">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Avolio, B. J., &amp; Bass, B. M. (2004). Multifactor Leadership Questionnaire: Third Edition Manual and Sampler Set. Redwood City, CA: Mind Garden.</w:t>
      </w:r>
    </w:p>
    <w:p w:rsidR="00000000" w:rsidDel="00000000" w:rsidP="00000000" w:rsidRDefault="00000000" w:rsidRPr="00000000" w14:paraId="000004A6">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(1985). Leadership and performance beyond expectations. New York, NY: Free Press.</w:t>
      </w:r>
    </w:p>
    <w:p w:rsidR="00000000" w:rsidDel="00000000" w:rsidP="00000000" w:rsidRDefault="00000000" w:rsidRPr="00000000" w14:paraId="000004A7">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(1990). From transactional to transformational leadership: Learning to share the vision. Organizational Dynamics, 18(3), 19–31.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https://doi.org/10.1016/0090-2616(90)90061-S</w:t>
        </w:r>
      </w:hyperlink>
      <w:r w:rsidDel="00000000" w:rsidR="00000000" w:rsidRPr="00000000">
        <w:rPr>
          <w:rtl w:val="0"/>
        </w:rPr>
      </w:r>
    </w:p>
    <w:p w:rsidR="00000000" w:rsidDel="00000000" w:rsidP="00000000" w:rsidRDefault="00000000" w:rsidRPr="00000000" w14:paraId="000004A8">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4A9">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Hersey, P., &amp; Blanchard, K. H. (1969). Management of organizational behavior: Utilizing human resources. Englewood Cliffs, NJ: Prentice Hall.</w:t>
      </w:r>
    </w:p>
    <w:p w:rsidR="00000000" w:rsidDel="00000000" w:rsidP="00000000" w:rsidRDefault="00000000" w:rsidRPr="00000000" w14:paraId="000004AA">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 T. A., &amp; Piccolo, R. F. (2004). Transformational and transactional leadership: A meta-analytic test of their relative validity. Journal of Applied Psychology, 89(5), 755–768.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https://doi.org/10.1037/0021-9010.89.5.755</w:t>
        </w:r>
      </w:hyperlink>
      <w:r w:rsidDel="00000000" w:rsidR="00000000" w:rsidRPr="00000000">
        <w:rPr>
          <w:rtl w:val="0"/>
        </w:rPr>
      </w:r>
    </w:p>
    <w:p w:rsidR="00000000" w:rsidDel="00000000" w:rsidP="00000000" w:rsidRDefault="00000000" w:rsidRPr="00000000" w14:paraId="000004AB">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Skogstad, A., Einarsen, S., Torsheim, T., Aasland, M. S., &amp; Hetland, H. (2007). The destructiveness of laissez-faire leadership behavior. Journal of Occupational Health Psychology, 12(1), 80–92.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https://doi.org/10.1037/1076-8998.12.1.80</w:t>
        </w:r>
      </w:hyperlink>
      <w:r w:rsidDel="00000000" w:rsidR="00000000" w:rsidRPr="00000000">
        <w:rPr>
          <w:rtl w:val="0"/>
        </w:rPr>
      </w:r>
    </w:p>
    <w:p w:rsidR="00000000" w:rsidDel="00000000" w:rsidP="00000000" w:rsidRDefault="00000000" w:rsidRPr="00000000" w14:paraId="000004AC">
      <w:pPr>
        <w:widowControl w:val="1"/>
        <w:numPr>
          <w:ilvl w:val="0"/>
          <w:numId w:val="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Yukl, G. (1999). An evaluation of conceptual weaknesses in transformational and charismatic leadership theories. The Leadership Quarterly, 10(2), 285–305.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https://doi.org/10.1016/S1048-9843(99)00013-2</w:t>
        </w:r>
      </w:hyperlink>
      <w:r w:rsidDel="00000000" w:rsidR="00000000" w:rsidRPr="00000000">
        <w:rPr>
          <w:rtl w:val="0"/>
        </w:rPr>
      </w:r>
    </w:p>
    <w:p w:rsidR="00000000" w:rsidDel="00000000" w:rsidP="00000000" w:rsidRDefault="00000000" w:rsidRPr="00000000" w14:paraId="000004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p w:rsidR="00000000" w:rsidDel="00000000" w:rsidP="00000000" w:rsidRDefault="00000000" w:rsidRPr="00000000" w14:paraId="000004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Chaleff, I. (2009). The courageous follower: Standing up to and for our leaders (2nd ed.). San Francisco, CA: Berrett-Koehler.</w:t>
      </w:r>
    </w:p>
    <w:p w:rsidR="00000000" w:rsidDel="00000000" w:rsidP="00000000" w:rsidRDefault="00000000" w:rsidRPr="00000000" w14:paraId="000004B1">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Dansereau, F., Graen, G., &amp; Haga, W. J. (1975). A vertical dyad linkage approach to leadership within formal organizations: A longitudinal investigation of the role making process. Organizational Behavior and Human Performance, 13(1), 46–78.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https://doi.org/10.1016/0030-5073(75)90005-7</w:t>
        </w:r>
      </w:hyperlink>
      <w:r w:rsidDel="00000000" w:rsidR="00000000" w:rsidRPr="00000000">
        <w:rPr>
          <w:rtl w:val="0"/>
        </w:rPr>
      </w:r>
    </w:p>
    <w:p w:rsidR="00000000" w:rsidDel="00000000" w:rsidP="00000000" w:rsidRDefault="00000000" w:rsidRPr="00000000" w14:paraId="000004B2">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Epitropaki, O., Sy, T., Martin, R., Tram-Quon, S., &amp; Topakas, A. (2013). Implicit leadership and followership theories “in the wild”: Taking stock of information-processing approaches to leadership and followership in organizational settings. The Leadership Quarterly, 24(6), 858–881.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https://doi.org/10.1016/j.leaqua.2013.10.005</w:t>
        </w:r>
      </w:hyperlink>
      <w:r w:rsidDel="00000000" w:rsidR="00000000" w:rsidRPr="00000000">
        <w:rPr>
          <w:rtl w:val="0"/>
        </w:rPr>
      </w:r>
    </w:p>
    <w:p w:rsidR="00000000" w:rsidDel="00000000" w:rsidP="00000000" w:rsidRDefault="00000000" w:rsidRPr="00000000" w14:paraId="000004B3">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Graen, G. B., &amp; Uhl-Bien, M. (1995). Relationship-based approach to leadership: Development of leader–member exchange (LMX) theory of leadership over 25 years. The Leadership Quarterly, 6(2), 219–247.</w:t>
      </w:r>
    </w:p>
    <w:p w:rsidR="00000000" w:rsidDel="00000000" w:rsidP="00000000" w:rsidRDefault="00000000" w:rsidRPr="00000000" w14:paraId="000004B4">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Junker, N. M., &amp; van Dick, R. (2014). Implicit followership theories in organizational settings: A systematic review and research agenda. The Leadership Quarterly, 25(6), 1154–1173.</w:t>
      </w:r>
    </w:p>
    <w:p w:rsidR="00000000" w:rsidDel="00000000" w:rsidP="00000000" w:rsidRDefault="00000000" w:rsidRPr="00000000" w14:paraId="000004B5">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Kellerman, B. (2008). Followership: How followers are creating change and changing leaders. Boston, MA: Harvard Business Press.</w:t>
      </w:r>
    </w:p>
    <w:p w:rsidR="00000000" w:rsidDel="00000000" w:rsidP="00000000" w:rsidRDefault="00000000" w:rsidRPr="00000000" w14:paraId="000004B6">
      <w:pPr>
        <w:widowControl w:val="1"/>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 T. (2010). What do you think of followers? Examining the content, structure, and consequences of implicit followership theories. Organizational Behavior and Human Decision Processes, 113(2), 73–84.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https://doi.org/10.1016/j.obhdp.2010.08.002</w:t>
        </w:r>
      </w:hyperlink>
      <w:r w:rsidDel="00000000" w:rsidR="00000000" w:rsidRPr="00000000">
        <w:rPr>
          <w:rtl w:val="0"/>
        </w:rPr>
      </w:r>
    </w:p>
    <w:p w:rsidR="00000000" w:rsidDel="00000000" w:rsidP="00000000" w:rsidRDefault="00000000" w:rsidRPr="00000000" w14:paraId="000004B7">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4iab7im04ofn" w:id="4"/>
      <w:bookmarkEnd w:id="4"/>
      <w:r w:rsidDel="00000000" w:rsidR="00000000" w:rsidRPr="00000000">
        <w:rPr>
          <w:rFonts w:ascii="Times New Roman" w:cs="Times New Roman" w:eastAsia="Times New Roman" w:hAnsi="Times New Roman"/>
          <w:b w:val="0"/>
          <w:bCs w:val="0"/>
          <w:color w:val="434343"/>
          <w:sz w:val="24"/>
          <w:szCs w:val="24"/>
          <w:rtl w:val="0"/>
        </w:rPr>
        <w:t xml:space="preserve">1.2.2</w:t>
      </w:r>
    </w:p>
    <w:p w:rsidR="00000000" w:rsidDel="00000000" w:rsidP="00000000" w:rsidRDefault="00000000" w:rsidRPr="00000000" w14:paraId="000004B8">
      <w:pPr>
        <w:widowControl w:val="1"/>
        <w:numPr>
          <w:ilvl w:val="0"/>
          <w:numId w:val="4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Chaleff, I. (2009). The courageous follower: Standing up to and for our leaders (3rd ed.). San Francisco, CA: Berrett-Koehler.</w:t>
      </w:r>
    </w:p>
    <w:p w:rsidR="00000000" w:rsidDel="00000000" w:rsidP="00000000" w:rsidRDefault="00000000" w:rsidRPr="00000000" w14:paraId="000004B9">
      <w:pPr>
        <w:widowControl w:val="1"/>
        <w:numPr>
          <w:ilvl w:val="0"/>
          <w:numId w:val="4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Collinson, D. (2006). Rethinking followership: A post-structuralist analysis of follower identities. The Leadership Quarterly, 17(2), 179–189.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https://doi.org/10.1016/j.leaqua.2005.12.005</w:t>
        </w:r>
      </w:hyperlink>
      <w:r w:rsidDel="00000000" w:rsidR="00000000" w:rsidRPr="00000000">
        <w:rPr>
          <w:rtl w:val="0"/>
        </w:rPr>
      </w:r>
    </w:p>
    <w:p w:rsidR="00000000" w:rsidDel="00000000" w:rsidP="00000000" w:rsidRDefault="00000000" w:rsidRPr="00000000" w14:paraId="000004BA">
      <w:pPr>
        <w:widowControl w:val="1"/>
        <w:numPr>
          <w:ilvl w:val="0"/>
          <w:numId w:val="4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Kelley, R. E. (1992). The power of followership: How to create leaders people want to follow, and followers who lead themselves. New York, NY: Doubleday.</w:t>
      </w:r>
    </w:p>
    <w:p w:rsidR="00000000" w:rsidDel="00000000" w:rsidP="00000000" w:rsidRDefault="00000000" w:rsidRPr="00000000" w14:paraId="000004BB">
      <w:pPr>
        <w:widowControl w:val="1"/>
        <w:numPr>
          <w:ilvl w:val="0"/>
          <w:numId w:val="4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Pearce, C. L., &amp; Conger, J. A. (Eds.). (2003). Shared leadership: Reframing the hows and whys of leadership. Thousand Oaks, CA: SAGE Publications.</w:t>
      </w:r>
    </w:p>
    <w:p w:rsidR="00000000" w:rsidDel="00000000" w:rsidP="00000000" w:rsidRDefault="00000000" w:rsidRPr="00000000" w14:paraId="000004BC">
      <w:pPr>
        <w:widowControl w:val="1"/>
        <w:numPr>
          <w:ilvl w:val="0"/>
          <w:numId w:val="4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Uhl-Bien, M., Riggio, R. E., Lowe, K. B., &amp; Carsten, M. K. (2014). Followership theory: A review and research agenda. The Leadership Quarterly, 25(1), 83–104.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https://doi.org/10.1016/j.leaqua.2013.11.007</w:t>
        </w:r>
      </w:hyperlink>
      <w:r w:rsidDel="00000000" w:rsidR="00000000" w:rsidRPr="00000000">
        <w:rPr>
          <w:rtl w:val="0"/>
        </w:rPr>
      </w:r>
    </w:p>
    <w:p w:rsidR="00000000" w:rsidDel="00000000" w:rsidP="00000000" w:rsidRDefault="00000000" w:rsidRPr="00000000" w14:paraId="000004B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p w:rsidR="00000000" w:rsidDel="00000000" w:rsidP="00000000" w:rsidRDefault="00000000" w:rsidRPr="00000000" w14:paraId="000004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1"/>
        <w:numPr>
          <w:ilvl w:val="0"/>
          <w:numId w:val="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Epitropaki, O., Sy, T., Martin, R., Tram-Quon, S., &amp; Topakas, A. (2013). Implicit leadership and followership theories “in the wild”: Taking stock of information-processing approaches to leadership and followership in organizational settings. The Leadership Quarterly, 24(6), 858–881.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https://doi.org/10.1016/j.leaqua.2013.10.005</w:t>
        </w:r>
      </w:hyperlink>
      <w:r w:rsidDel="00000000" w:rsidR="00000000" w:rsidRPr="00000000">
        <w:rPr>
          <w:rtl w:val="0"/>
        </w:rPr>
      </w:r>
    </w:p>
    <w:p w:rsidR="00000000" w:rsidDel="00000000" w:rsidP="00000000" w:rsidRDefault="00000000" w:rsidRPr="00000000" w14:paraId="000004C1">
      <w:pPr>
        <w:widowControl w:val="1"/>
        <w:numPr>
          <w:ilvl w:val="0"/>
          <w:numId w:val="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Junker, N. M., &amp; van Dick, R. (2014). Implicit theories in organizational settings: A systematic review and research agenda of implicit leadership and followership theories. The Leadership Quarterly, 25(6), 1154–1173.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https://doi.org/10.1016/j.leaqua.2014.04.002</w:t>
        </w:r>
      </w:hyperlink>
      <w:r w:rsidDel="00000000" w:rsidR="00000000" w:rsidRPr="00000000">
        <w:rPr>
          <w:rtl w:val="0"/>
        </w:rPr>
      </w:r>
    </w:p>
    <w:p w:rsidR="00000000" w:rsidDel="00000000" w:rsidP="00000000" w:rsidRDefault="00000000" w:rsidRPr="00000000" w14:paraId="000004C2">
      <w:pPr>
        <w:widowControl w:val="1"/>
        <w:numPr>
          <w:ilvl w:val="0"/>
          <w:numId w:val="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 T. (2010). What do you think of followers? Examining the content, structure, and consequences of implicit followership theories. Organizational Behavior and Human Decision Processes, 113(2), 73–84.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https://doi.org/10.1016/j.obhdp.2010.06.001</w:t>
        </w:r>
      </w:hyperlink>
      <w:r w:rsidDel="00000000" w:rsidR="00000000" w:rsidRPr="00000000">
        <w:rPr>
          <w:rtl w:val="0"/>
        </w:rPr>
      </w:r>
    </w:p>
    <w:p w:rsidR="00000000" w:rsidDel="00000000" w:rsidP="00000000" w:rsidRDefault="00000000" w:rsidRPr="00000000" w14:paraId="000004C3">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s0tyrp1c71k1" w:id="5"/>
      <w:bookmarkEnd w:id="5"/>
      <w:r w:rsidDel="00000000" w:rsidR="00000000" w:rsidRPr="00000000">
        <w:rPr>
          <w:rFonts w:ascii="Times New Roman" w:cs="Times New Roman" w:eastAsia="Times New Roman" w:hAnsi="Times New Roman"/>
          <w:b w:val="0"/>
          <w:bCs w:val="0"/>
          <w:color w:val="434343"/>
          <w:sz w:val="24"/>
          <w:szCs w:val="24"/>
          <w:rtl w:val="0"/>
        </w:rPr>
        <w:t xml:space="preserve">1.3</w:t>
      </w:r>
    </w:p>
    <w:p w:rsidR="00000000" w:rsidDel="00000000" w:rsidP="00000000" w:rsidRDefault="00000000" w:rsidRPr="00000000" w14:paraId="000004C4">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Cambridge University Press. Hermann, M. G. (2003). Assessing leadership style: A trait analysis. In J. M. Post (Ed.), The psychological assessment of political leaders (pp. 178–212). Ann Arbor, MI: University of Michigan Press. McClelland, D. C. (1987). Human motivation. Cambridge: Cambridge University Press. Mondak, J. J. (2010). Personality and the foundations of political behavior. New York, NY: Cambridge University Press. Winter, D. G. (1996). Personality and political leadership. In M. Hermann (Ed.), Political psychology (pp. 27–61). San Francisco, CA: Jossey-Bass. Winter, D. G. (2003). Personality and political behavior. In D. O. Sears, L. Huddy, &amp; R. Jervis (Eds.), Oxford handbook of political psychology (pp. 110–145). New York, NY: Oxford University Press.</w:t>
        <w:br w:type="textWrapping"/>
        <w:t xml:space="preserve"/>
        <w:br w:type="textWrapping"/>
        <w:t xml:space="preserve"/>
        <w:br w:type="textWrapping"/>
        <w:t xml:space="preserve"/>
        <w:br w:type="textWrapping"/>
        <w:t xml:space="preserve"/>
        <w:br w:type="textWrapping"/>
        <w:t xml:space="preserve"/>
      </w:r>
    </w:p>
    <w:p w:rsidR="00000000" w:rsidDel="00000000" w:rsidP="00000000" w:rsidRDefault="00000000" w:rsidRPr="00000000" w14:paraId="000004C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p w:rsidR="00000000" w:rsidDel="00000000" w:rsidP="00000000" w:rsidRDefault="00000000" w:rsidRPr="00000000" w14:paraId="000004C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Stogdill, R. M. (1948). Personal factors associated with leadership: A survey of the literature. Journal of Psychology, 25(1), 35–71.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https://doi.org/10.1080/00223980.1948.9917362</w:t>
        </w:r>
      </w:hyperlink>
      <w:r w:rsidDel="00000000" w:rsidR="00000000" w:rsidRPr="00000000">
        <w:rPr>
          <w:rtl w:val="0"/>
        </w:rPr>
      </w:r>
    </w:p>
    <w:p w:rsidR="00000000" w:rsidDel="00000000" w:rsidP="00000000" w:rsidRDefault="00000000" w:rsidRPr="00000000" w14:paraId="000004C9">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Fiske, D. W. (1949). Consistency of the factorial structures of personality ratings from different sources. Journal of Abnormal and Social Psychology, 44(3), 329–344.</w:t>
      </w:r>
    </w:p>
    <w:p w:rsidR="00000000" w:rsidDel="00000000" w:rsidP="00000000" w:rsidRDefault="00000000" w:rsidRPr="00000000" w14:paraId="000004CA">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O. P., &amp; Srivastava, S. (1999). The Big Five trait taxonomy: History, measurement, and theoretical perspectives. In L. A. Pervin &amp; O. P. John (Eds.), Handbook of personality: Theory and research (2nd ed., pp. 102–138). New York, NY: Guilford Press.</w:t>
      </w:r>
    </w:p>
    <w:p w:rsidR="00000000" w:rsidDel="00000000" w:rsidP="00000000" w:rsidRDefault="00000000" w:rsidRPr="00000000" w14:paraId="000004CB">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P. T., &amp; McCrae, R. R. (1985). The NEO Personality Inventory manual. Odessa, FL: Psychological Assessment Resources.</w:t>
      </w:r>
    </w:p>
    <w:p w:rsidR="00000000" w:rsidDel="00000000" w:rsidP="00000000" w:rsidRDefault="00000000" w:rsidRPr="00000000" w14:paraId="000004CC">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P. T., &amp; McCrae, R. R. (1992). Revised NEO Personality Inventory (NEO PI-R) and NEO Five-Factor Inventory (NEO-FFI) professional manual. Odessa, FL: Psychological Assessment Resources.</w:t>
      </w:r>
    </w:p>
    <w:p w:rsidR="00000000" w:rsidDel="00000000" w:rsidP="00000000" w:rsidRDefault="00000000" w:rsidRPr="00000000" w14:paraId="000004CD">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 T. A., Bono, J. E., Ilies, R., &amp; Gerhardt, M. W. (2002). Personality and leadership: A qualitative and quantitative review. Journal of Applied Psychology, 87(4), 765–780.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https://doi.org/10.1037/0021-9010.87.4.765</w:t>
        </w:r>
      </w:hyperlink>
      <w:r w:rsidDel="00000000" w:rsidR="00000000" w:rsidRPr="00000000">
        <w:rPr>
          <w:rtl w:val="0"/>
        </w:rPr>
      </w:r>
    </w:p>
    <w:p w:rsidR="00000000" w:rsidDel="00000000" w:rsidP="00000000" w:rsidRDefault="00000000" w:rsidRPr="00000000" w14:paraId="000004CE">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Mondak, J. J. (2010). Personality and the foundations of political behavior. New York, NY: Cambridge University Press.</w:t>
      </w:r>
    </w:p>
    <w:p w:rsidR="00000000" w:rsidDel="00000000" w:rsidP="00000000" w:rsidRDefault="00000000" w:rsidRPr="00000000" w14:paraId="000004CF">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Caprara, G. V., &amp; Zimbardo, P. G. (2004). Personalizing politics: A congruency model of political preference. American Psychologist, 59(7), 581–594.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https://doi.org/10.1037/0003-066X.59.7.581</w:t>
        </w:r>
      </w:hyperlink>
      <w:r w:rsidDel="00000000" w:rsidR="00000000" w:rsidRPr="00000000">
        <w:rPr>
          <w:rtl w:val="0"/>
        </w:rPr>
      </w:r>
    </w:p>
    <w:p w:rsidR="00000000" w:rsidDel="00000000" w:rsidP="00000000" w:rsidRDefault="00000000" w:rsidRPr="00000000" w14:paraId="000004D0">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Carney, D. R., Jost, J. T., Gosling, S. D., &amp; Potter, J. (2008). The secret lives of liberals and conservatives. Political Psychology, 29(6), 807–840.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https://doi.org/10.1111/j.1467-9221.2008.00668.x</w:t>
        </w:r>
      </w:hyperlink>
      <w:r w:rsidDel="00000000" w:rsidR="00000000" w:rsidRPr="00000000">
        <w:rPr>
          <w:rtl w:val="0"/>
        </w:rPr>
      </w:r>
    </w:p>
    <w:p w:rsidR="00000000" w:rsidDel="00000000" w:rsidP="00000000" w:rsidRDefault="00000000" w:rsidRPr="00000000" w14:paraId="000004D1">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Joly, J., Hofmans, J., &amp; Loewen, P. J. (2018). Who do we elect? Personality and Individual Differences, 130, 13–24. </w:t>
      </w:r>
      <w:hyperlink r:id="rId41">
        <w:r w:rsidDel="00000000" w:rsidR="00000000" w:rsidRPr="00000000">
          <w:rPr>
            <w:rFonts w:ascii="Times New Roman" w:cs="Times New Roman" w:eastAsia="Times New Roman" w:hAnsi="Times New Roman"/>
            <w:color w:val="1155cc"/>
            <w:sz w:val="24"/>
            <w:szCs w:val="24"/>
            <w:u w:val="single"/>
            <w:rtl w:val="0"/>
          </w:rPr>
          <w:t xml:space="preserve">https://doi.org/10.1016/j.paid.2018.03.044</w:t>
        </w:r>
      </w:hyperlink>
      <w:r w:rsidDel="00000000" w:rsidR="00000000" w:rsidRPr="00000000">
        <w:rPr>
          <w:rtl w:val="0"/>
        </w:rPr>
      </w:r>
    </w:p>
    <w:p w:rsidR="00000000" w:rsidDel="00000000" w:rsidP="00000000" w:rsidRDefault="00000000" w:rsidRPr="00000000" w14:paraId="000004D2">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McCrae, R. R., &amp; Costa, P. T. (2008). The five-factor theory of personality. In O. P. John, R. W. Robins, &amp; L. A. Pervin (Eds.), Handbook of personality (3rd ed., pp. 159–181). New York, NY: Guilford Press.</w:t>
      </w:r>
    </w:p>
    <w:p w:rsidR="00000000" w:rsidDel="00000000" w:rsidP="00000000" w:rsidRDefault="00000000" w:rsidRPr="00000000" w14:paraId="000004D3">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Paulhus, D. L., &amp; Williams, K. M. (2002). The Dark Triad of personality. Journal of Research in Personality, 36(6), 556–563.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https://doi.org/10.1016/S0092-6566(02)00505-6</w:t>
        </w:r>
      </w:hyperlink>
      <w:r w:rsidDel="00000000" w:rsidR="00000000" w:rsidRPr="00000000">
        <w:rPr>
          <w:rtl w:val="0"/>
        </w:rPr>
      </w:r>
    </w:p>
    <w:p w:rsidR="00000000" w:rsidDel="00000000" w:rsidP="00000000" w:rsidRDefault="00000000" w:rsidRPr="00000000" w14:paraId="000004D4">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Furnham, A., Richards, S. C., &amp; Paulhus, D. L. (2013). The Dark Triad of personality: A 10-year review. Social and Personality Psychology Compass, 7(3), 199–216. </w:t>
      </w:r>
      <w:hyperlink r:id="rId43">
        <w:r w:rsidDel="00000000" w:rsidR="00000000" w:rsidRPr="00000000">
          <w:rPr>
            <w:rFonts w:ascii="Times New Roman" w:cs="Times New Roman" w:eastAsia="Times New Roman" w:hAnsi="Times New Roman"/>
            <w:color w:val="1155cc"/>
            <w:sz w:val="24"/>
            <w:szCs w:val="24"/>
            <w:u w:val="single"/>
            <w:rtl w:val="0"/>
          </w:rPr>
          <w:t xml:space="preserve">https://doi.org/10.1111/spc3.12018</w:t>
        </w:r>
      </w:hyperlink>
      <w:r w:rsidDel="00000000" w:rsidR="00000000" w:rsidRPr="00000000">
        <w:rPr>
          <w:rtl w:val="0"/>
        </w:rPr>
      </w:r>
    </w:p>
    <w:p w:rsidR="00000000" w:rsidDel="00000000" w:rsidP="00000000" w:rsidRDefault="00000000" w:rsidRPr="00000000" w14:paraId="000004D5">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H. (2014). Civil resistance in Kosovo. London: Pluto Press.</w:t>
      </w:r>
    </w:p>
    <w:p w:rsidR="00000000" w:rsidDel="00000000" w:rsidP="00000000" w:rsidRDefault="00000000" w:rsidRPr="00000000" w14:paraId="000004D6">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State building in Kosovo: Democracy, corruption and the EU in the Balkans. London: I.B. Tauris.</w:t>
      </w:r>
    </w:p>
    <w:p w:rsidR="00000000" w:rsidDel="00000000" w:rsidP="00000000" w:rsidRDefault="00000000" w:rsidRPr="00000000" w14:paraId="000004D7">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Džihić, V., &amp; Kramer, H. (2009). Kosovo after independence. Berlin: Friedrich-Ebert-Stiftung.</w:t>
      </w:r>
    </w:p>
    <w:p w:rsidR="00000000" w:rsidDel="00000000" w:rsidP="00000000" w:rsidRDefault="00000000" w:rsidRPr="00000000" w14:paraId="000004D8">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London: Palgrave Macmillan.</w:t>
      </w:r>
    </w:p>
    <w:p w:rsidR="00000000" w:rsidDel="00000000" w:rsidP="00000000" w:rsidRDefault="00000000" w:rsidRPr="00000000" w14:paraId="000004D9">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F. (2017). Building security in the Western Balkans. Zurich: LIT Verlag.</w:t>
      </w:r>
    </w:p>
    <w:p w:rsidR="00000000" w:rsidDel="00000000" w:rsidP="00000000" w:rsidRDefault="00000000" w:rsidRPr="00000000" w14:paraId="000004DA">
      <w:pPr>
        <w:widowControl w:val="1"/>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(2020). The rise of authoritarianism in the Western Balkans. London: Palgrave Macmillan.</w:t>
      </w:r>
    </w:p>
    <w:p w:rsidR="00000000" w:rsidDel="00000000" w:rsidP="00000000" w:rsidRDefault="00000000" w:rsidRPr="00000000" w14:paraId="000004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p w:rsidR="00000000" w:rsidDel="00000000" w:rsidP="00000000" w:rsidRDefault="00000000" w:rsidRPr="00000000" w14:paraId="000004D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McClelland, D. C. (1961). The achieving society. Princeton, NJ: Van Nostrand.</w:t>
      </w:r>
    </w:p>
    <w:p w:rsidR="00000000" w:rsidDel="00000000" w:rsidP="00000000" w:rsidRDefault="00000000" w:rsidRPr="00000000" w14:paraId="000004DF">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 D. G. (2005). Things I’ve learned about personality from studying political leaders at a distance. Journal of Personality, 73(3), 557–584. </w:t>
      </w:r>
      <w:hyperlink r:id="rId44">
        <w:r w:rsidDel="00000000" w:rsidR="00000000" w:rsidRPr="00000000">
          <w:rPr>
            <w:rFonts w:ascii="Times New Roman" w:cs="Times New Roman" w:eastAsia="Times New Roman" w:hAnsi="Times New Roman"/>
            <w:color w:val="1155cc"/>
            <w:sz w:val="24"/>
            <w:szCs w:val="24"/>
            <w:u w:val="single"/>
            <w:rtl w:val="0"/>
          </w:rPr>
          <w:t xml:space="preserve">https://doi.org/10.1111/j.1467-6494.2005.00321.x</w:t>
        </w:r>
      </w:hyperlink>
      <w:r w:rsidDel="00000000" w:rsidR="00000000" w:rsidRPr="00000000">
        <w:rPr>
          <w:rtl w:val="0"/>
        </w:rPr>
      </w:r>
    </w:p>
    <w:p w:rsidR="00000000" w:rsidDel="00000000" w:rsidP="00000000" w:rsidRDefault="00000000" w:rsidRPr="00000000" w14:paraId="000004E0">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McClelland, D. C. (1975). Power: The inner experience. New York, NY: Irvington Publishers.</w:t>
      </w:r>
    </w:p>
    <w:p w:rsidR="00000000" w:rsidDel="00000000" w:rsidP="00000000" w:rsidRDefault="00000000" w:rsidRPr="00000000" w14:paraId="000004E1">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 D. G. (1987). Leader appeal, leader performance, and the motive profiles of leaders and followers. Journal of Personality and Social Psychology, 52(1), 196–202. </w:t>
      </w:r>
      <w:hyperlink r:id="rId45">
        <w:r w:rsidDel="00000000" w:rsidR="00000000" w:rsidRPr="00000000">
          <w:rPr>
            <w:rFonts w:ascii="Times New Roman" w:cs="Times New Roman" w:eastAsia="Times New Roman" w:hAnsi="Times New Roman"/>
            <w:color w:val="1155cc"/>
            <w:sz w:val="24"/>
            <w:szCs w:val="24"/>
            <w:u w:val="single"/>
            <w:rtl w:val="0"/>
          </w:rPr>
          <w:t xml:space="preserve">https://doi.org/10.1037/0022-3514.52.1.196</w:t>
        </w:r>
      </w:hyperlink>
      <w:r w:rsidDel="00000000" w:rsidR="00000000" w:rsidRPr="00000000">
        <w:rPr>
          <w:rtl w:val="0"/>
        </w:rPr>
      </w:r>
    </w:p>
    <w:p w:rsidR="00000000" w:rsidDel="00000000" w:rsidP="00000000" w:rsidRDefault="00000000" w:rsidRPr="00000000" w14:paraId="000004E2">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 D. G. (1988). The power motive in women and men. Journal of Personality and Social Psychology, 54(2), 222–228. </w:t>
      </w:r>
      <w:hyperlink r:id="rId46">
        <w:r w:rsidDel="00000000" w:rsidR="00000000" w:rsidRPr="00000000">
          <w:rPr>
            <w:rFonts w:ascii="Times New Roman" w:cs="Times New Roman" w:eastAsia="Times New Roman" w:hAnsi="Times New Roman"/>
            <w:color w:val="1155cc"/>
            <w:sz w:val="24"/>
            <w:szCs w:val="24"/>
            <w:u w:val="single"/>
            <w:rtl w:val="0"/>
          </w:rPr>
          <w:t xml:space="preserve">https://doi.org/10.1037/0022-3514.54.2.222</w:t>
        </w:r>
      </w:hyperlink>
      <w:r w:rsidDel="00000000" w:rsidR="00000000" w:rsidRPr="00000000">
        <w:rPr>
          <w:rtl w:val="0"/>
        </w:rPr>
      </w:r>
    </w:p>
    <w:p w:rsidR="00000000" w:rsidDel="00000000" w:rsidP="00000000" w:rsidRDefault="00000000" w:rsidRPr="00000000" w14:paraId="000004E3">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Paterson, W. E. (2008). The making of a contingent leader: Angela Merkel and German foreign policy. German Politics, 17(4), 437–450.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https://doi.org/10.1080/09644000802489258</w:t>
        </w:r>
      </w:hyperlink>
      <w:r w:rsidDel="00000000" w:rsidR="00000000" w:rsidRPr="00000000">
        <w:rPr>
          <w:rtl w:val="0"/>
        </w:rPr>
      </w:r>
    </w:p>
    <w:p w:rsidR="00000000" w:rsidDel="00000000" w:rsidP="00000000" w:rsidRDefault="00000000" w:rsidRPr="00000000" w14:paraId="000004E4">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Leadership development and state formation in Kosovo. Prishtina: KIPRED.</w:t>
      </w:r>
    </w:p>
    <w:p w:rsidR="00000000" w:rsidDel="00000000" w:rsidP="00000000" w:rsidRDefault="00000000" w:rsidRPr="00000000" w14:paraId="000004E5">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H. (2014). Civil resistance in Kosovo. London: Pluto Press.</w:t>
      </w:r>
    </w:p>
    <w:p w:rsidR="00000000" w:rsidDel="00000000" w:rsidP="00000000" w:rsidRDefault="00000000" w:rsidRPr="00000000" w14:paraId="000004E6">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Džihić, V., &amp; Kramer, H. (2009). Kosovo after independence. Berlin: Friedrich Ebert Stiftung.</w:t>
      </w:r>
    </w:p>
    <w:p w:rsidR="00000000" w:rsidDel="00000000" w:rsidP="00000000" w:rsidRDefault="00000000" w:rsidRPr="00000000" w14:paraId="000004E7">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London: Palgrave Macmillan. </w:t>
      </w:r>
      <w:hyperlink r:id="rId48">
        <w:r w:rsidDel="00000000" w:rsidR="00000000" w:rsidRPr="00000000">
          <w:rPr>
            <w:rFonts w:ascii="Times New Roman" w:cs="Times New Roman" w:eastAsia="Times New Roman" w:hAnsi="Times New Roman"/>
            <w:color w:val="1155cc"/>
            <w:sz w:val="24"/>
            <w:szCs w:val="24"/>
            <w:u w:val="single"/>
            <w:rtl w:val="0"/>
          </w:rPr>
          <w:t xml:space="preserve">https://doi.org/10.1057/978-1-137-60196-1</w:t>
        </w:r>
      </w:hyperlink>
      <w:r w:rsidDel="00000000" w:rsidR="00000000" w:rsidRPr="00000000">
        <w:rPr>
          <w:rtl w:val="0"/>
        </w:rPr>
      </w:r>
    </w:p>
    <w:p w:rsidR="00000000" w:rsidDel="00000000" w:rsidP="00000000" w:rsidRDefault="00000000" w:rsidRPr="00000000" w14:paraId="000004E8">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(2020). The rise of authoritarianism in the Western Balkans. Cham: Palgrave Macmillan. </w:t>
      </w:r>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https://doi.org/10.1007/978-3-030-22149-2</w:t>
        </w:r>
      </w:hyperlink>
      <w:r w:rsidDel="00000000" w:rsidR="00000000" w:rsidRPr="00000000">
        <w:rPr>
          <w:rtl w:val="0"/>
        </w:rPr>
      </w:r>
    </w:p>
    <w:p w:rsidR="00000000" w:rsidDel="00000000" w:rsidP="00000000" w:rsidRDefault="00000000" w:rsidRPr="00000000" w14:paraId="000004E9">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McDermott, R. (2009). Political neuroscience. Political Psychology, 30(3), 473–497. </w:t>
      </w:r>
      <w:hyperlink r:id="rId50">
        <w:r w:rsidDel="00000000" w:rsidR="00000000" w:rsidRPr="00000000">
          <w:rPr>
            <w:rFonts w:ascii="Times New Roman" w:cs="Times New Roman" w:eastAsia="Times New Roman" w:hAnsi="Times New Roman"/>
            <w:color w:val="1155cc"/>
            <w:sz w:val="24"/>
            <w:szCs w:val="24"/>
            <w:u w:val="single"/>
            <w:rtl w:val="0"/>
          </w:rPr>
          <w:t xml:space="preserve">https://doi.org/10.1111/j.1467-9221.2009.00715.x</w:t>
        </w:r>
      </w:hyperlink>
      <w:r w:rsidDel="00000000" w:rsidR="00000000" w:rsidRPr="00000000">
        <w:rPr>
          <w:rtl w:val="0"/>
        </w:rPr>
      </w:r>
    </w:p>
    <w:p w:rsidR="00000000" w:rsidDel="00000000" w:rsidP="00000000" w:rsidRDefault="00000000" w:rsidRPr="00000000" w14:paraId="000004EA">
      <w:pPr>
        <w:widowControl w:val="1"/>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Furnham, A., Richards, S. C., &amp; Paulhus, D. L. (2013). The Dark Triad of personality: A 10-year review. Social and Personality Psychology Compass, 7(3), 199–216. </w:t>
      </w:r>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https://doi.org/10.1111/spc3.12018</w:t>
        </w:r>
      </w:hyperlink>
      <w:r w:rsidDel="00000000" w:rsidR="00000000" w:rsidRPr="00000000">
        <w:rPr>
          <w:rtl w:val="0"/>
        </w:rPr>
      </w:r>
    </w:p>
    <w:p w:rsidR="00000000" w:rsidDel="00000000" w:rsidP="00000000" w:rsidRDefault="00000000" w:rsidRPr="00000000" w14:paraId="000004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p w:rsidR="00000000" w:rsidDel="00000000" w:rsidP="00000000" w:rsidRDefault="00000000" w:rsidRPr="00000000" w14:paraId="000004E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Lazarus, R. S., &amp; Folkman, S. (1984). Stress, appraisal, and coping. New York, NY: Springer.</w:t>
      </w:r>
    </w:p>
    <w:p w:rsidR="00000000" w:rsidDel="00000000" w:rsidP="00000000" w:rsidRDefault="00000000" w:rsidRPr="00000000" w14:paraId="000004EF">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Masten, A. S. (2014). Ordinary magic: Resilience in development. New York, NY: Guilford Press.</w:t>
      </w:r>
    </w:p>
    <w:p w:rsidR="00000000" w:rsidDel="00000000" w:rsidP="00000000" w:rsidRDefault="00000000" w:rsidRPr="00000000" w14:paraId="000004F0">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Hochschild, A. R. (1983). The managed heart: Commercialization of human feeling. Berkeley, CA: University of California Press.</w:t>
      </w:r>
    </w:p>
    <w:p w:rsidR="00000000" w:rsidDel="00000000" w:rsidP="00000000" w:rsidRDefault="00000000" w:rsidRPr="00000000" w14:paraId="000004F1">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J. T., Tracy, J. L., Foulsham, T., Kingstone, A., &amp; Henrich, J. (2013). Two ways to the top: Evidence that dominance and prestige are distinct yet viable avenues to social rank and influence. Journal of Personality and Social Psychology, 104(1), 103–125.</w:t>
      </w:r>
    </w:p>
    <w:p w:rsidR="00000000" w:rsidDel="00000000" w:rsidP="00000000" w:rsidRDefault="00000000" w:rsidRPr="00000000" w14:paraId="000004F2">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Moriarty, et al. (2024). Article ID ckae144.1036.</w:t>
      </w:r>
    </w:p>
    <w:p w:rsidR="00000000" w:rsidDel="00000000" w:rsidP="00000000" w:rsidRDefault="00000000" w:rsidRPr="00000000" w14:paraId="000004F3">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Voina, &amp; Stoica. (2023). pp. 188–192.</w:t>
      </w:r>
    </w:p>
    <w:p w:rsidR="00000000" w:rsidDel="00000000" w:rsidP="00000000" w:rsidRDefault="00000000" w:rsidRPr="00000000" w14:paraId="000004F4">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Schramm, F. (2024). pp. 734–741.</w:t>
      </w:r>
    </w:p>
    <w:p w:rsidR="00000000" w:rsidDel="00000000" w:rsidP="00000000" w:rsidRDefault="00000000" w:rsidRPr="00000000" w14:paraId="000004F5">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(2024). Kosovo Report.</w:t>
      </w:r>
    </w:p>
    <w:p w:rsidR="00000000" w:rsidDel="00000000" w:rsidP="00000000" w:rsidRDefault="00000000" w:rsidRPr="00000000" w14:paraId="000004F6">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Mehmetaj, E. (2020). Kosovo’s controversial 100 percent tariff. Brooklyn Journal of International Law, 45(2), 653–685.</w:t>
      </w:r>
    </w:p>
    <w:p w:rsidR="00000000" w:rsidDel="00000000" w:rsidP="00000000" w:rsidRDefault="00000000" w:rsidRPr="00000000" w14:paraId="000004F7">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(2024). Kosovo 2024 Report. Brussels: Author.</w:t>
      </w:r>
    </w:p>
    <w:p w:rsidR="00000000" w:rsidDel="00000000" w:rsidP="00000000" w:rsidRDefault="00000000" w:rsidRPr="00000000" w14:paraId="000004F8">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London: Palgrave Macmillan.</w:t>
        <w:br w:type="textWrapping"/>
        <w:t xml:space="preserve">1.3.4</w:t>
      </w:r>
    </w:p>
    <w:p w:rsidR="00000000" w:rsidDel="00000000" w:rsidP="00000000" w:rsidRDefault="00000000" w:rsidRPr="00000000" w14:paraId="000004F9">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Milgram, S. (1963). Behavioral study of obedience. Journal of Abnormal and Social Psychology, 67(4), 371–378. Milgram, S. (1974). Obedience to authority: An experimental view. New York, NY: Harper &amp; Row.</w:t>
        <w:br w:type="textWrapping"/>
        <w:t xml:space="preserve"/>
      </w:r>
    </w:p>
    <w:p w:rsidR="00000000" w:rsidDel="00000000" w:rsidP="00000000" w:rsidRDefault="00000000" w:rsidRPr="00000000" w14:paraId="000004FA">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Kahneman, D. (2011). Thinking, fast and slow. New York, NY: Farrar, Straus and Giroux.</w:t>
      </w:r>
    </w:p>
    <w:p w:rsidR="00000000" w:rsidDel="00000000" w:rsidP="00000000" w:rsidRDefault="00000000" w:rsidRPr="00000000" w14:paraId="000004FB">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Cialdini, R. B. (2009). Influence: Science and practice (5th ed.). Boston, MA: Pearson.</w:t>
      </w:r>
    </w:p>
    <w:p w:rsidR="00000000" w:rsidDel="00000000" w:rsidP="00000000" w:rsidRDefault="00000000" w:rsidRPr="00000000" w14:paraId="000004FC">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Berkeley, CA: University of California Press.</w:t>
      </w:r>
    </w:p>
    <w:p w:rsidR="00000000" w:rsidDel="00000000" w:rsidP="00000000" w:rsidRDefault="00000000" w:rsidRPr="00000000" w14:paraId="000004FD">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Basingstoke, UK: Macmillan.</w:t>
      </w:r>
    </w:p>
    <w:p w:rsidR="00000000" w:rsidDel="00000000" w:rsidP="00000000" w:rsidRDefault="00000000" w:rsidRPr="00000000" w14:paraId="000004FE">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Levitsky, S., &amp; Way, L. A. (2010). Competitive authoritarianism: Hybrid regimes after the Cold War. Cambridge, UK: Cambridge University Press.</w:t>
      </w:r>
    </w:p>
    <w:p w:rsidR="00000000" w:rsidDel="00000000" w:rsidP="00000000" w:rsidRDefault="00000000" w:rsidRPr="00000000" w14:paraId="000004FF">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Mexhuani, B. (2023). Leadership styles and the legitimacy of Kosovo’s leaders. Cogent Social Sciences, 9(1), 2242611.</w:t>
      </w:r>
    </w:p>
    <w:p w:rsidR="00000000" w:rsidDel="00000000" w:rsidP="00000000" w:rsidRDefault="00000000" w:rsidRPr="00000000" w14:paraId="00000500">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Freedom in the World 2023: Kosovo. </w:t>
      </w:r>
      <w:hyperlink r:id="rId52">
        <w:r w:rsidDel="00000000" w:rsidR="00000000" w:rsidRPr="00000000">
          <w:rPr>
            <w:rFonts w:ascii="Times New Roman" w:cs="Times New Roman" w:eastAsia="Times New Roman" w:hAnsi="Times New Roman"/>
            <w:color w:val="1155cc"/>
            <w:sz w:val="24"/>
            <w:szCs w:val="24"/>
            <w:u w:val="single"/>
            <w:rtl w:val="0"/>
          </w:rPr>
          <w:t xml:space="preserve">https://freedomhouse.org/country/kosovo/freedom-world/2023</w:t>
        </w:r>
      </w:hyperlink>
      <w:r w:rsidDel="00000000" w:rsidR="00000000" w:rsidRPr="00000000">
        <w:rPr>
          <w:rtl w:val="0"/>
        </w:rPr>
      </w:r>
    </w:p>
    <w:p w:rsidR="00000000" w:rsidDel="00000000" w:rsidP="00000000" w:rsidRDefault="00000000" w:rsidRPr="00000000" w14:paraId="00000501">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(2015). National integrity system (NIS) assessment – Kosovo. Prishtinë: KDI/Transparency International.</w:t>
        <w:br w:type="textWrapping"/>
        <w:t xml:space="preserve">1.3.5</w:t>
      </w:r>
    </w:p>
    <w:p w:rsidR="00000000" w:rsidDel="00000000" w:rsidP="00000000" w:rsidRDefault="00000000" w:rsidRPr="00000000" w14:paraId="00000502">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Kunda, Z. (1990). The case for motivated reasoning. Psychological Bulletin, 108(3), 480–498. </w:t>
      </w:r>
      <w:hyperlink r:id="rId53">
        <w:r w:rsidDel="00000000" w:rsidR="00000000" w:rsidRPr="00000000">
          <w:rPr>
            <w:rFonts w:ascii="Times New Roman" w:cs="Times New Roman" w:eastAsia="Times New Roman" w:hAnsi="Times New Roman"/>
            <w:color w:val="1155cc"/>
            <w:sz w:val="24"/>
            <w:szCs w:val="24"/>
            <w:u w:val="single"/>
            <w:rtl w:val="0"/>
          </w:rPr>
          <w:t xml:space="preserve">https://doi.org/10.1037/0033-2909.108.3.480</w:t>
        </w:r>
      </w:hyperlink>
      <w:r w:rsidDel="00000000" w:rsidR="00000000" w:rsidRPr="00000000">
        <w:rPr>
          <w:rtl w:val="0"/>
        </w:rPr>
      </w:r>
    </w:p>
    <w:p w:rsidR="00000000" w:rsidDel="00000000" w:rsidP="00000000" w:rsidRDefault="00000000" w:rsidRPr="00000000" w14:paraId="00000503">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M., &amp; Taber, C. S. (2013). The rationalizing voter. Cambridge University Press. </w:t>
      </w:r>
      <w:hyperlink r:id="rId54">
        <w:r w:rsidDel="00000000" w:rsidR="00000000" w:rsidRPr="00000000">
          <w:rPr>
            <w:rFonts w:ascii="Times New Roman" w:cs="Times New Roman" w:eastAsia="Times New Roman" w:hAnsi="Times New Roman"/>
            <w:color w:val="1155cc"/>
            <w:sz w:val="24"/>
            <w:szCs w:val="24"/>
            <w:u w:val="single"/>
            <w:rtl w:val="0"/>
          </w:rPr>
          <w:t xml:space="preserve">https://doi.org/10.1017/CBO9781139026482</w:t>
        </w:r>
      </w:hyperlink>
      <w:r w:rsidDel="00000000" w:rsidR="00000000" w:rsidRPr="00000000">
        <w:rPr>
          <w:rtl w:val="0"/>
        </w:rPr>
      </w:r>
    </w:p>
    <w:p w:rsidR="00000000" w:rsidDel="00000000" w:rsidP="00000000" w:rsidRDefault="00000000" w:rsidRPr="00000000" w14:paraId="00000504">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Nyhan, B. (2021). Why the backfire effect does not explain the durability of political misperceptions. Proceedings of the National Academy of Sciences, 118(15), e1912440117. </w:t>
      </w:r>
      <w:hyperlink r:id="rId55">
        <w:r w:rsidDel="00000000" w:rsidR="00000000" w:rsidRPr="00000000">
          <w:rPr>
            <w:rFonts w:ascii="Times New Roman" w:cs="Times New Roman" w:eastAsia="Times New Roman" w:hAnsi="Times New Roman"/>
            <w:color w:val="1155cc"/>
            <w:sz w:val="24"/>
            <w:szCs w:val="24"/>
            <w:u w:val="single"/>
            <w:rtl w:val="0"/>
          </w:rPr>
          <w:t xml:space="preserve">https://doi.org/10.1073/pnas.1912440117</w:t>
        </w:r>
      </w:hyperlink>
      <w:r w:rsidDel="00000000" w:rsidR="00000000" w:rsidRPr="00000000">
        <w:rPr>
          <w:rtl w:val="0"/>
        </w:rPr>
      </w:r>
    </w:p>
    <w:p w:rsidR="00000000" w:rsidDel="00000000" w:rsidP="00000000" w:rsidRDefault="00000000" w:rsidRPr="00000000" w14:paraId="00000505">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Redlawsk, D. P., Civettini, A. J. W., &amp; Emmerson, K. M. (2010). The affective tipping point: Do motivated reasoners ever “get it”? Political Psychology, 31(4), 563–593. </w:t>
      </w:r>
      <w:hyperlink r:id="rId56">
        <w:r w:rsidDel="00000000" w:rsidR="00000000" w:rsidRPr="00000000">
          <w:rPr>
            <w:rFonts w:ascii="Times New Roman" w:cs="Times New Roman" w:eastAsia="Times New Roman" w:hAnsi="Times New Roman"/>
            <w:color w:val="1155cc"/>
            <w:sz w:val="24"/>
            <w:szCs w:val="24"/>
            <w:u w:val="single"/>
            <w:rtl w:val="0"/>
          </w:rPr>
          <w:t xml:space="preserve">https://doi.org/10.1111/j.1467-9221.2010.00772.x</w:t>
        </w:r>
      </w:hyperlink>
      <w:r w:rsidDel="00000000" w:rsidR="00000000" w:rsidRPr="00000000">
        <w:rPr>
          <w:rtl w:val="0"/>
        </w:rPr>
      </w:r>
    </w:p>
    <w:p w:rsidR="00000000" w:rsidDel="00000000" w:rsidP="00000000" w:rsidRDefault="00000000" w:rsidRPr="00000000" w14:paraId="00000506">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Mason, L. (2018). Uncivil agreement: How politics became our identity. University of Chicago Press. </w:t>
      </w:r>
      <w:hyperlink r:id="rId57">
        <w:r w:rsidDel="00000000" w:rsidR="00000000" w:rsidRPr="00000000">
          <w:rPr>
            <w:rFonts w:ascii="Times New Roman" w:cs="Times New Roman" w:eastAsia="Times New Roman" w:hAnsi="Times New Roman"/>
            <w:color w:val="1155cc"/>
            <w:sz w:val="24"/>
            <w:szCs w:val="24"/>
            <w:u w:val="single"/>
            <w:rtl w:val="0"/>
          </w:rPr>
          <w:t xml:space="preserve">https://doi.org/10.7208/chicago/9780226524689.001.0001</w:t>
        </w:r>
      </w:hyperlink>
      <w:r w:rsidDel="00000000" w:rsidR="00000000" w:rsidRPr="00000000">
        <w:rPr>
          <w:rtl w:val="0"/>
        </w:rPr>
      </w:r>
    </w:p>
    <w:p w:rsidR="00000000" w:rsidDel="00000000" w:rsidP="00000000" w:rsidRDefault="00000000" w:rsidRPr="00000000" w14:paraId="00000507">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Druckman, J. N., Peterson, E., Slothuus, R., &amp; Soroka, S. (2021). The role of partisan cues in opinion formation. Annual Review of Political Science, 24(1), 271–293. </w:t>
      </w:r>
      <w:hyperlink r:id="rId58">
        <w:r w:rsidDel="00000000" w:rsidR="00000000" w:rsidRPr="00000000">
          <w:rPr>
            <w:rFonts w:ascii="Times New Roman" w:cs="Times New Roman" w:eastAsia="Times New Roman" w:hAnsi="Times New Roman"/>
            <w:color w:val="1155cc"/>
            <w:sz w:val="24"/>
            <w:szCs w:val="24"/>
            <w:u w:val="single"/>
            <w:rtl w:val="0"/>
          </w:rPr>
          <w:t xml:space="preserve">https://doi.org/10.1146/annurev-polisci-041719-102516</w:t>
        </w:r>
      </w:hyperlink>
      <w:r w:rsidDel="00000000" w:rsidR="00000000" w:rsidRPr="00000000">
        <w:rPr>
          <w:rtl w:val="0"/>
        </w:rPr>
      </w:r>
    </w:p>
    <w:p w:rsidR="00000000" w:rsidDel="00000000" w:rsidP="00000000" w:rsidRDefault="00000000" w:rsidRPr="00000000" w14:paraId="00000508">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Natten, D. (2020). The body language of politics: Decide who is lying, who is sincere, and how you’ll vote. Skyhorse Publishing.</w:t>
      </w:r>
    </w:p>
    <w:p w:rsidR="00000000" w:rsidDel="00000000" w:rsidP="00000000" w:rsidRDefault="00000000" w:rsidRPr="00000000" w14:paraId="00000509">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Sunstein, C. R. (2017). #Republic: Divided democracy in the age of social media. Princeton University Press. </w:t>
      </w:r>
      <w:hyperlink r:id="rId59">
        <w:r w:rsidDel="00000000" w:rsidR="00000000" w:rsidRPr="00000000">
          <w:rPr>
            <w:rFonts w:ascii="Times New Roman" w:cs="Times New Roman" w:eastAsia="Times New Roman" w:hAnsi="Times New Roman"/>
            <w:color w:val="1155cc"/>
            <w:sz w:val="24"/>
            <w:szCs w:val="24"/>
            <w:u w:val="single"/>
            <w:rtl w:val="0"/>
          </w:rPr>
          <w:t xml:space="preserve">https://doi.org/10.1515/9781400884711</w:t>
        </w:r>
      </w:hyperlink>
      <w:r w:rsidDel="00000000" w:rsidR="00000000" w:rsidRPr="00000000">
        <w:rPr>
          <w:rtl w:val="0"/>
        </w:rPr>
      </w:r>
    </w:p>
    <w:p w:rsidR="00000000" w:rsidDel="00000000" w:rsidP="00000000" w:rsidRDefault="00000000" w:rsidRPr="00000000" w14:paraId="0000050A">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Pennycook, G., &amp; Rand, D. G. (2019). Lazy, not biased: Susceptibility to partisan fake news is better explained by lack of reasoning than by motivated reasoning. Cognition, 188, 39–50. </w:t>
      </w:r>
      <w:hyperlink r:id="rId60">
        <w:r w:rsidDel="00000000" w:rsidR="00000000" w:rsidRPr="00000000">
          <w:rPr>
            <w:rFonts w:ascii="Times New Roman" w:cs="Times New Roman" w:eastAsia="Times New Roman" w:hAnsi="Times New Roman"/>
            <w:color w:val="1155cc"/>
            <w:sz w:val="24"/>
            <w:szCs w:val="24"/>
            <w:u w:val="single"/>
            <w:rtl w:val="0"/>
          </w:rPr>
          <w:t xml:space="preserve">https://doi.org/10.1016/j.cognition.2018.06.011</w:t>
        </w:r>
      </w:hyperlink>
      <w:r w:rsidDel="00000000" w:rsidR="00000000" w:rsidRPr="00000000">
        <w:rPr>
          <w:rtl w:val="0"/>
        </w:rPr>
      </w:r>
    </w:p>
    <w:p w:rsidR="00000000" w:rsidDel="00000000" w:rsidP="00000000" w:rsidRDefault="00000000" w:rsidRPr="00000000" w14:paraId="0000050B">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Abramowitz, A. I., &amp; Webster, S. W. (2016). The rise of negative partisanship and the nationalization of U.S. elections in the 21st century. Electoral Studies, 41, 12–22. </w:t>
      </w:r>
      <w:hyperlink r:id="rId61">
        <w:r w:rsidDel="00000000" w:rsidR="00000000" w:rsidRPr="00000000">
          <w:rPr>
            <w:rFonts w:ascii="Times New Roman" w:cs="Times New Roman" w:eastAsia="Times New Roman" w:hAnsi="Times New Roman"/>
            <w:color w:val="1155cc"/>
            <w:sz w:val="24"/>
            <w:szCs w:val="24"/>
            <w:u w:val="single"/>
            <w:rtl w:val="0"/>
          </w:rPr>
          <w:t xml:space="preserve">https://doi.org/10.1016/j.electstud.2015.11.001</w:t>
        </w:r>
      </w:hyperlink>
      <w:r w:rsidDel="00000000" w:rsidR="00000000" w:rsidRPr="00000000">
        <w:rPr>
          <w:rtl w:val="0"/>
        </w:rPr>
      </w:r>
    </w:p>
    <w:p w:rsidR="00000000" w:rsidDel="00000000" w:rsidP="00000000" w:rsidRDefault="00000000" w:rsidRPr="00000000" w14:paraId="0000050C">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Giddens, A. (1991). Modernity and self-identity: Self and society in the late modern age. Stanford University Press.</w:t>
      </w:r>
    </w:p>
    <w:p w:rsidR="00000000" w:rsidDel="00000000" w:rsidP="00000000" w:rsidRDefault="00000000" w:rsidRPr="00000000" w14:paraId="0000050D">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(2023). Election observation mission final report: Kosovo. Organization for Security and Co-operation in Europe. </w:t>
      </w:r>
      <w:hyperlink r:id="rId62">
        <w:r w:rsidDel="00000000" w:rsidR="00000000" w:rsidRPr="00000000">
          <w:rPr>
            <w:rFonts w:ascii="Times New Roman" w:cs="Times New Roman" w:eastAsia="Times New Roman" w:hAnsi="Times New Roman"/>
            <w:color w:val="1155cc"/>
            <w:sz w:val="24"/>
            <w:szCs w:val="24"/>
            <w:u w:val="single"/>
            <w:rtl w:val="0"/>
          </w:rPr>
          <w:t xml:space="preserve">https://www.osce.org/odihr/elections/kosovo</w:t>
        </w:r>
      </w:hyperlink>
      <w:r w:rsidDel="00000000" w:rsidR="00000000" w:rsidRPr="00000000">
        <w:rPr>
          <w:rtl w:val="0"/>
        </w:rPr>
      </w:r>
    </w:p>
    <w:p w:rsidR="00000000" w:rsidDel="00000000" w:rsidP="00000000" w:rsidRDefault="00000000" w:rsidRPr="00000000" w14:paraId="0000050E">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Nations in Transit 2024: Kosovo. </w:t>
      </w:r>
      <w:hyperlink r:id="rId63">
        <w:r w:rsidDel="00000000" w:rsidR="00000000" w:rsidRPr="00000000">
          <w:rPr>
            <w:rFonts w:ascii="Times New Roman" w:cs="Times New Roman" w:eastAsia="Times New Roman" w:hAnsi="Times New Roman"/>
            <w:color w:val="1155cc"/>
            <w:sz w:val="24"/>
            <w:szCs w:val="24"/>
            <w:u w:val="single"/>
            <w:rtl w:val="0"/>
          </w:rPr>
          <w:t xml:space="preserve">https://freedomhouse.org/country/kosovo/nations-transit/2024</w:t>
        </w:r>
      </w:hyperlink>
      <w:r w:rsidDel="00000000" w:rsidR="00000000" w:rsidRPr="00000000">
        <w:rPr>
          <w:rtl w:val="0"/>
        </w:rPr>
      </w:r>
    </w:p>
    <w:p w:rsidR="00000000" w:rsidDel="00000000" w:rsidP="00000000" w:rsidRDefault="00000000" w:rsidRPr="00000000" w14:paraId="0000050F">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Rosenblum, N. L. (2008). On the side of the angels: An appreciation of parties and partisanship. Princeton University Press.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https://doi.org/10.1515/9781400834228</w:t>
        </w:r>
      </w:hyperlink>
      <w:r w:rsidDel="00000000" w:rsidR="00000000" w:rsidRPr="00000000">
        <w:rPr>
          <w:rFonts w:ascii="Times New Roman" w:cs="Times New Roman" w:eastAsia="Times New Roman" w:hAnsi="Times New Roman"/>
          <w:sz w:val="24"/>
          <w:szCs w:val="24"/>
          <w:rtl w:val="0"/>
        </w:rPr>
        <w:br w:type="textWrapping"/>
        <w:t xml:space="preserve">1.3.6</w:t>
      </w:r>
    </w:p>
    <w:p w:rsidR="00000000" w:rsidDel="00000000" w:rsidP="00000000" w:rsidRDefault="00000000" w:rsidRPr="00000000" w14:paraId="00000510">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Magee, J. C., &amp; Galinsky, A. D. (2008). Social hierarchy: The self-reinforcing nature of power and status. Academy of Management Annals, 2(1), 351–398. </w:t>
      </w:r>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https://doi.org/10.1080/19416520802211628</w:t>
        </w:r>
      </w:hyperlink>
      <w:r w:rsidDel="00000000" w:rsidR="00000000" w:rsidRPr="00000000">
        <w:rPr>
          <w:rtl w:val="0"/>
        </w:rPr>
      </w:r>
    </w:p>
    <w:p w:rsidR="00000000" w:rsidDel="00000000" w:rsidP="00000000" w:rsidRDefault="00000000" w:rsidRPr="00000000" w14:paraId="00000511">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C., Hildreth, J. A. D., &amp; Howland, L. (2015). Is the desire for status a fundamental human motive? A review of the empirical literature. Psychological Bulletin, 141(3), 574–601. </w:t>
      </w:r>
      <w:hyperlink r:id="rId66">
        <w:r w:rsidDel="00000000" w:rsidR="00000000" w:rsidRPr="00000000">
          <w:rPr>
            <w:rFonts w:ascii="Times New Roman" w:cs="Times New Roman" w:eastAsia="Times New Roman" w:hAnsi="Times New Roman"/>
            <w:color w:val="1155cc"/>
            <w:sz w:val="24"/>
            <w:szCs w:val="24"/>
            <w:u w:val="single"/>
            <w:rtl w:val="0"/>
          </w:rPr>
          <w:t xml:space="preserve">https://doi.org/10.1037/a0038781</w:t>
        </w:r>
      </w:hyperlink>
      <w:r w:rsidDel="00000000" w:rsidR="00000000" w:rsidRPr="00000000">
        <w:rPr>
          <w:rtl w:val="0"/>
        </w:rPr>
      </w:r>
    </w:p>
    <w:p w:rsidR="00000000" w:rsidDel="00000000" w:rsidP="00000000" w:rsidRDefault="00000000" w:rsidRPr="00000000" w14:paraId="00000512">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Maner, J. K., &amp; Case, C. R. (2016). Dominance and prestige: Dual strategies for navigating social hierarchies. In J. M. Olson &amp; M. P. Zanna (Eds.), Advances in Experimental Social Psychology (Vol. 54, pp. 129–180). Elsevier. </w:t>
      </w:r>
      <w:hyperlink r:id="rId67">
        <w:r w:rsidDel="00000000" w:rsidR="00000000" w:rsidRPr="00000000">
          <w:rPr>
            <w:rFonts w:ascii="Times New Roman" w:cs="Times New Roman" w:eastAsia="Times New Roman" w:hAnsi="Times New Roman"/>
            <w:color w:val="1155cc"/>
            <w:sz w:val="24"/>
            <w:szCs w:val="24"/>
            <w:u w:val="single"/>
            <w:rtl w:val="0"/>
          </w:rPr>
          <w:t xml:space="preserve">https://doi.org/10.1016/bs.aesp.2016.02.001</w:t>
        </w:r>
      </w:hyperlink>
      <w:r w:rsidDel="00000000" w:rsidR="00000000" w:rsidRPr="00000000">
        <w:rPr>
          <w:rtl w:val="0"/>
        </w:rPr>
      </w:r>
    </w:p>
    <w:p w:rsidR="00000000" w:rsidDel="00000000" w:rsidP="00000000" w:rsidRDefault="00000000" w:rsidRPr="00000000" w14:paraId="00000513">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Vandewalle, D. (2006). Libya Since Independence: Oil and State-Building. Ithaca, NY: Cornell University Press.</w:t>
      </w:r>
    </w:p>
    <w:p w:rsidR="00000000" w:rsidDel="00000000" w:rsidP="00000000" w:rsidRDefault="00000000" w:rsidRPr="00000000" w14:paraId="00000514">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M. R. (1995). The Anti-Marcos Struggle: Personalistic Rule and Democratic Transition in the Philippines. Yale University Press.</w:t>
      </w:r>
    </w:p>
    <w:p w:rsidR="00000000" w:rsidDel="00000000" w:rsidP="00000000" w:rsidRDefault="00000000" w:rsidRPr="00000000" w14:paraId="00000515">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Tigno, J. V. (2006). Media and the Marcos Regime. Philippine Political Science Journal, 27(50), 1–22. </w:t>
      </w:r>
      <w:hyperlink r:id="rId68">
        <w:r w:rsidDel="00000000" w:rsidR="00000000" w:rsidRPr="00000000">
          <w:rPr>
            <w:rFonts w:ascii="Times New Roman" w:cs="Times New Roman" w:eastAsia="Times New Roman" w:hAnsi="Times New Roman"/>
            <w:color w:val="1155cc"/>
            <w:sz w:val="24"/>
            <w:szCs w:val="24"/>
            <w:u w:val="single"/>
            <w:rtl w:val="0"/>
          </w:rPr>
          <w:t xml:space="preserve">https://doi.org/10.1080/01154451.2006.9754232</w:t>
        </w:r>
      </w:hyperlink>
      <w:r w:rsidDel="00000000" w:rsidR="00000000" w:rsidRPr="00000000">
        <w:rPr>
          <w:rtl w:val="0"/>
        </w:rPr>
      </w:r>
    </w:p>
    <w:p w:rsidR="00000000" w:rsidDel="00000000" w:rsidP="00000000" w:rsidRDefault="00000000" w:rsidRPr="00000000" w14:paraId="00000516">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Nzongola-Ntalaja, G. (2002). The Congo: From Leopold to Kabila. Zed Books.</w:t>
      </w:r>
    </w:p>
    <w:p w:rsidR="00000000" w:rsidDel="00000000" w:rsidP="00000000" w:rsidRDefault="00000000" w:rsidRPr="00000000" w14:paraId="00000517">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M. (2001). In the Footsteps of Mr. Kurtz: Living on the Brink of Disaster in Mobutu’s Congo. HarperCollins.</w:t>
      </w:r>
    </w:p>
    <w:p w:rsidR="00000000" w:rsidDel="00000000" w:rsidP="00000000" w:rsidRDefault="00000000" w:rsidRPr="00000000" w14:paraId="00000518">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Kornelius, S. (2013). Angela Merkel: The Chancellor and Her World. Alma Books.</w:t>
      </w:r>
    </w:p>
    <w:p w:rsidR="00000000" w:rsidDel="00000000" w:rsidP="00000000" w:rsidRDefault="00000000" w:rsidRPr="00000000" w14:paraId="00000519">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Bulmer, S., &amp; Paterson, W. E. (2013). Germany as the EU’s reluctant hegemon? German Politics, 22(2), 138–164. </w:t>
      </w:r>
      <w:hyperlink r:id="rId69">
        <w:r w:rsidDel="00000000" w:rsidR="00000000" w:rsidRPr="00000000">
          <w:rPr>
            <w:rFonts w:ascii="Times New Roman" w:cs="Times New Roman" w:eastAsia="Times New Roman" w:hAnsi="Times New Roman"/>
            <w:color w:val="1155cc"/>
            <w:sz w:val="24"/>
            <w:szCs w:val="24"/>
            <w:u w:val="single"/>
            <w:rtl w:val="0"/>
          </w:rPr>
          <w:t xml:space="preserve">https://doi.org/10.1080/09644008.2013.794793</w:t>
        </w:r>
      </w:hyperlink>
      <w:r w:rsidDel="00000000" w:rsidR="00000000" w:rsidRPr="00000000">
        <w:rPr>
          <w:rtl w:val="0"/>
        </w:rPr>
      </w:r>
    </w:p>
    <w:p w:rsidR="00000000" w:rsidDel="00000000" w:rsidP="00000000" w:rsidRDefault="00000000" w:rsidRPr="00000000" w14:paraId="0000051A">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Stockwin, J. A. A. (2010). Governing Japan: Divisions and Unity (4th ed.). Routledge.</w:t>
      </w:r>
    </w:p>
    <w:p w:rsidR="00000000" w:rsidDel="00000000" w:rsidP="00000000" w:rsidRDefault="00000000" w:rsidRPr="00000000" w14:paraId="0000051B">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Shinoda, T. (2007). Koizumi Diplomacy: Japan’s Kantei Approach to Foreign and Defense Affairs. University of Washington Press.</w:t>
      </w:r>
    </w:p>
    <w:p w:rsidR="00000000" w:rsidDel="00000000" w:rsidP="00000000" w:rsidRDefault="00000000" w:rsidRPr="00000000" w14:paraId="0000051C">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 J. (2004). State and Society in Papua New Guinea: The First Twenty-Five Years. ANU Press.</w:t>
      </w:r>
    </w:p>
    <w:p w:rsidR="00000000" w:rsidDel="00000000" w:rsidP="00000000" w:rsidRDefault="00000000" w:rsidRPr="00000000" w14:paraId="0000051D">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Premdas, R. R. (1975). Internal problems of rapid political change. African Studies Review, 18(2), 59–82. </w:t>
      </w:r>
      <w:hyperlink r:id="rId70">
        <w:r w:rsidDel="00000000" w:rsidR="00000000" w:rsidRPr="00000000">
          <w:rPr>
            <w:rFonts w:ascii="Times New Roman" w:cs="Times New Roman" w:eastAsia="Times New Roman" w:hAnsi="Times New Roman"/>
            <w:color w:val="1155cc"/>
            <w:sz w:val="24"/>
            <w:szCs w:val="24"/>
            <w:u w:val="single"/>
            <w:rtl w:val="0"/>
          </w:rPr>
          <w:t xml:space="preserve">https://doi.org/10.2307/523771</w:t>
        </w:r>
      </w:hyperlink>
      <w:r w:rsidDel="00000000" w:rsidR="00000000" w:rsidRPr="00000000">
        <w:rPr>
          <w:rtl w:val="0"/>
        </w:rPr>
      </w:r>
    </w:p>
    <w:p w:rsidR="00000000" w:rsidDel="00000000" w:rsidP="00000000" w:rsidRDefault="00000000" w:rsidRPr="00000000" w14:paraId="0000051E">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Maner, J. K., &amp; Case, C. R. (2016). (pjesa tjetër e kapitullit, pp. 150–160). Në të njëjtin burim si ref. 3.</w:t>
      </w:r>
    </w:p>
    <w:p w:rsidR="00000000" w:rsidDel="00000000" w:rsidP="00000000" w:rsidRDefault="00000000" w:rsidRPr="00000000" w14:paraId="0000051F">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Haslam, S. A., Reicher, S. D., &amp; Platow, M. J. (2011). The New Psychology of Leadership: Identity, Influence and Power. Psychology Press.</w:t>
      </w:r>
    </w:p>
    <w:p w:rsidR="00000000" w:rsidDel="00000000" w:rsidP="00000000" w:rsidRDefault="00000000" w:rsidRPr="00000000" w14:paraId="00000520">
      <w:pPr>
        <w:widowControl w:val="1"/>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M. J. (2020). The Tyranny of Merit: What’s Become of the Common Good? Farrar, Straus and Giroux.</w:t>
      </w:r>
    </w:p>
    <w:p w:rsidR="00000000" w:rsidDel="00000000" w:rsidP="00000000" w:rsidRDefault="00000000" w:rsidRPr="00000000" w14:paraId="000005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5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McQuail, D. (2010). McQuail’s mass communication theory (6th ed.). London: Sage.</w:t>
      </w:r>
    </w:p>
    <w:p w:rsidR="00000000" w:rsidDel="00000000" w:rsidP="00000000" w:rsidRDefault="00000000" w:rsidRPr="00000000" w14:paraId="00000525">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Lasswell, H. D. (1948). The structure and function of communication in society. In L. Bryson (Ed.), The communication of ideas (pp. 37–51). New York: Harper &amp; Row.</w:t>
      </w:r>
    </w:p>
    <w:p w:rsidR="00000000" w:rsidDel="00000000" w:rsidP="00000000" w:rsidRDefault="00000000" w:rsidRPr="00000000" w14:paraId="00000526">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McLuhan, M. (1964). Understanding media: The extensions of man. New York: McGraw-Hill.</w:t>
      </w:r>
    </w:p>
    <w:p w:rsidR="00000000" w:rsidDel="00000000" w:rsidP="00000000" w:rsidRDefault="00000000" w:rsidRPr="00000000" w14:paraId="00000527">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N. (1985). Amusing ourselves to death: Public discourse in the age of show business. New York: Viking Penguin.</w:t>
      </w:r>
    </w:p>
    <w:p w:rsidR="00000000" w:rsidDel="00000000" w:rsidP="00000000" w:rsidRDefault="00000000" w:rsidRPr="00000000" w14:paraId="00000528">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(2009). Communication power. Oxford: Oxford University Press.</w:t>
      </w:r>
    </w:p>
    <w:p w:rsidR="00000000" w:rsidDel="00000000" w:rsidP="00000000" w:rsidRDefault="00000000" w:rsidRPr="00000000" w14:paraId="00000529">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(2006). Political communication in media society: Does democracy still enjoy an epistemic dimension? Communication Theory, 16(4), 411–426. </w:t>
      </w:r>
      <w:hyperlink r:id="rId71">
        <w:r w:rsidDel="00000000" w:rsidR="00000000" w:rsidRPr="00000000">
          <w:rPr>
            <w:rFonts w:ascii="Times New Roman" w:cs="Times New Roman" w:eastAsia="Times New Roman" w:hAnsi="Times New Roman"/>
            <w:color w:val="1155cc"/>
            <w:sz w:val="24"/>
            <w:szCs w:val="24"/>
            <w:u w:val="single"/>
            <w:rtl w:val="0"/>
          </w:rPr>
          <w:t xml:space="preserve">https://doi.org/10.1111/j.1468-2885.2006.00280.x</w:t>
        </w:r>
      </w:hyperlink>
      <w:r w:rsidDel="00000000" w:rsidR="00000000" w:rsidRPr="00000000">
        <w:rPr>
          <w:rFonts w:ascii="Times New Roman" w:cs="Times New Roman" w:eastAsia="Times New Roman" w:hAnsi="Times New Roman"/>
          <w:sz w:val="24"/>
          <w:szCs w:val="24"/>
          <w:rtl w:val="0"/>
        </w:rPr>
        <w:br w:type="textWrapping"/>
        <w:t xml:space="preserve">1.4.1</w:t>
      </w:r>
    </w:p>
    <w:p w:rsidR="00000000" w:rsidDel="00000000" w:rsidP="00000000" w:rsidRDefault="00000000" w:rsidRPr="00000000" w14:paraId="0000052A">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Lazarsfeld, P. F., Berelson, B., &amp; Gaudet, H. (1944). The people’s choice: How the voter makes up his mind in a presidential campaign. New York: Columbia University Press.</w:t>
      </w:r>
    </w:p>
    <w:p w:rsidR="00000000" w:rsidDel="00000000" w:rsidP="00000000" w:rsidRDefault="00000000" w:rsidRPr="00000000" w14:paraId="0000052B">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McQuail, D. (2010). McQuail’s mass communication theory (6th ed.). London: Sage.</w:t>
      </w:r>
    </w:p>
    <w:p w:rsidR="00000000" w:rsidDel="00000000" w:rsidP="00000000" w:rsidRDefault="00000000" w:rsidRPr="00000000" w14:paraId="0000052C">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 E., &amp; Lazarsfeld, P. F. (1955). Personal influence: The part played by people in the flow of mass communication. New York: Free Press.</w:t>
      </w:r>
    </w:p>
    <w:p w:rsidR="00000000" w:rsidDel="00000000" w:rsidP="00000000" w:rsidRDefault="00000000" w:rsidRPr="00000000" w14:paraId="0000052D">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Hilbert, M., Vásquez, J., Halpern, D., Valenzuela, S., &amp; Arriagada, E. (2017). One step, two step, network step? Communication Theory, 27(4), 444–469. </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https://doi.org/10.1111/comt.12123</w:t>
        </w:r>
      </w:hyperlink>
      <w:r w:rsidDel="00000000" w:rsidR="00000000" w:rsidRPr="00000000">
        <w:rPr>
          <w:rtl w:val="0"/>
        </w:rPr>
      </w:r>
    </w:p>
    <w:p w:rsidR="00000000" w:rsidDel="00000000" w:rsidP="00000000" w:rsidRDefault="00000000" w:rsidRPr="00000000" w14:paraId="0000052E">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Klapper, J. T. (1960). The effects of mass communication. New York: Free Press.</w:t>
      </w:r>
    </w:p>
    <w:p w:rsidR="00000000" w:rsidDel="00000000" w:rsidP="00000000" w:rsidRDefault="00000000" w:rsidRPr="00000000" w14:paraId="0000052F">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Dubois, E., &amp; Gaffney, D. (2014). The multiple facets of influence: Identifying political influentials on Twitter. American Behavioral Scientist, 58(10), 1260–1277.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https://doi.org/10.1177/0002764214527089</w:t>
        </w:r>
      </w:hyperlink>
      <w:r w:rsidDel="00000000" w:rsidR="00000000" w:rsidRPr="00000000">
        <w:rPr>
          <w:rtl w:val="0"/>
        </w:rPr>
      </w:r>
    </w:p>
    <w:p w:rsidR="00000000" w:rsidDel="00000000" w:rsidP="00000000" w:rsidRDefault="00000000" w:rsidRPr="00000000" w14:paraId="00000530">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 S. J., &amp; Davis, D. K. (2012). Mass communication theory: Foundations, ferment, and future (6th ed.). Boston, MA: Wadsworth.</w:t>
        <w:br w:type="textWrapping"/>
        <w:t xml:space="preserve">1.4.2</w:t>
      </w:r>
    </w:p>
    <w:p w:rsidR="00000000" w:rsidDel="00000000" w:rsidP="00000000" w:rsidRDefault="00000000" w:rsidRPr="00000000" w14:paraId="00000531">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E., &amp; Shaw, D. L. (1972). The agenda-setting function of mass media. Public Opinion Quarterly, 36(2), 176–187.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https://doi.org/10.1086/267990</w:t>
        </w:r>
      </w:hyperlink>
      <w:r w:rsidDel="00000000" w:rsidR="00000000" w:rsidRPr="00000000">
        <w:rPr>
          <w:rtl w:val="0"/>
        </w:rPr>
      </w:r>
    </w:p>
    <w:p w:rsidR="00000000" w:rsidDel="00000000" w:rsidP="00000000" w:rsidRDefault="00000000" w:rsidRPr="00000000" w14:paraId="00000532">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(2004). Setting the agenda: The mass media and public opinion. Cambridge, UK: Polity Press.</w:t>
      </w:r>
    </w:p>
    <w:p w:rsidR="00000000" w:rsidDel="00000000" w:rsidP="00000000" w:rsidRDefault="00000000" w:rsidRPr="00000000" w14:paraId="00000533">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Wanta, W., &amp; Ghanem, S. (2007). Effects of agenda setting. In R. W. Preiss, B. M. Gayle, N. Burrell, M. Allen, &amp; J. Bryant (Eds.), Mass media effects research: Advances through meta-analysis (pp. 37–51). Mahwah, NJ: Lawrence Erlbaum Associates.</w:t>
      </w:r>
    </w:p>
    <w:p w:rsidR="00000000" w:rsidDel="00000000" w:rsidP="00000000" w:rsidRDefault="00000000" w:rsidRPr="00000000" w14:paraId="00000534">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Strömbäck, J., &amp; Kiousis, S. (2011). Political public relations: Principles and applications. New York: Routledge.</w:t>
      </w:r>
    </w:p>
    <w:p w:rsidR="00000000" w:rsidDel="00000000" w:rsidP="00000000" w:rsidRDefault="00000000" w:rsidRPr="00000000" w14:paraId="00000535">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Meraz, S. (2016). Using time series analysis to measure intermedia agenda-setting influence in traditional media and political blog networks. Journalism &amp; Mass Communication Quarterly, 88(1), 176–194.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https://doi.org/10.1177/1077699010396727</w:t>
        </w:r>
      </w:hyperlink>
      <w:r w:rsidDel="00000000" w:rsidR="00000000" w:rsidRPr="00000000">
        <w:rPr>
          <w:rtl w:val="0"/>
        </w:rPr>
      </w:r>
    </w:p>
    <w:p w:rsidR="00000000" w:rsidDel="00000000" w:rsidP="00000000" w:rsidRDefault="00000000" w:rsidRPr="00000000" w14:paraId="00000536">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Vreese, C. H. de, Esser, F., &amp; Hopmann, D. N. (Eds.). (2017). Comparing political communication across time and space: New studies in agenda-setting, framing, and priming. New York: Routledge.</w:t>
      </w:r>
    </w:p>
    <w:p w:rsidR="00000000" w:rsidDel="00000000" w:rsidP="00000000" w:rsidRDefault="00000000" w:rsidRPr="00000000" w14:paraId="00000537">
      <w:pPr>
        <w:widowControl w:val="1"/>
        <w:numPr>
          <w:ilvl w:val="0"/>
          <w:numId w:val="4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Neuman, W. R., Guggenheim, L., Jang, S. M., &amp; Bae, S. Y. (2018). The dynamics of public attention: Agenda-setting theory meets big data. Journal of Communication, 64(2), 193–214. </w:t>
      </w:r>
      <w:hyperlink r:id="rId76">
        <w:r w:rsidDel="00000000" w:rsidR="00000000" w:rsidRPr="00000000">
          <w:rPr>
            <w:rFonts w:ascii="Times New Roman" w:cs="Times New Roman" w:eastAsia="Times New Roman" w:hAnsi="Times New Roman"/>
            <w:color w:val="1155cc"/>
            <w:sz w:val="24"/>
            <w:szCs w:val="24"/>
            <w:u w:val="single"/>
            <w:rtl w:val="0"/>
          </w:rPr>
          <w:t xml:space="preserve">https://doi.org/10.1111/jcom.12088</w:t>
        </w:r>
      </w:hyperlink>
      <w:r w:rsidDel="00000000" w:rsidR="00000000" w:rsidRPr="00000000">
        <w:rPr>
          <w:rtl w:val="0"/>
        </w:rPr>
      </w:r>
    </w:p>
    <w:p w:rsidR="00000000" w:rsidDel="00000000" w:rsidP="00000000" w:rsidRDefault="00000000" w:rsidRPr="00000000" w14:paraId="000005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p w:rsidR="00000000" w:rsidDel="00000000" w:rsidP="00000000" w:rsidRDefault="00000000" w:rsidRPr="00000000" w14:paraId="000005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 E. (1974). Frame analysis: An essay on the organization of experience. Cambridge, MA: Harvard University Press.</w:t>
      </w:r>
    </w:p>
    <w:p w:rsidR="00000000" w:rsidDel="00000000" w:rsidP="00000000" w:rsidRDefault="00000000" w:rsidRPr="00000000" w14:paraId="0000053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Journal of Communication, 43(4), 51–58. </w:t>
      </w:r>
      <w:hyperlink r:id="rId77">
        <w:r w:rsidDel="00000000" w:rsidR="00000000" w:rsidRPr="00000000">
          <w:rPr>
            <w:rFonts w:ascii="Times New Roman" w:cs="Times New Roman" w:eastAsia="Times New Roman" w:hAnsi="Times New Roman"/>
            <w:color w:val="1155cc"/>
            <w:sz w:val="24"/>
            <w:szCs w:val="24"/>
            <w:u w:val="single"/>
            <w:rtl w:val="0"/>
          </w:rPr>
          <w:t xml:space="preserve">https://doi.org/10.1111/j.1460-2466.1993.tb01304.x</w:t>
        </w:r>
      </w:hyperlink>
      <w:r w:rsidDel="00000000" w:rsidR="00000000" w:rsidRPr="00000000">
        <w:rPr>
          <w:rtl w:val="0"/>
        </w:rPr>
      </w:r>
    </w:p>
    <w:p w:rsidR="00000000" w:rsidDel="00000000" w:rsidP="00000000" w:rsidRDefault="00000000" w:rsidRPr="00000000" w14:paraId="0000053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Gamson, W. A., &amp; Modigliani, A. (1989). Media discourse and public opinion on nuclear power: A constructionist approach. American Journal of Sociology, 95(1), 1–37. </w:t>
      </w:r>
      <w:hyperlink r:id="rId78">
        <w:r w:rsidDel="00000000" w:rsidR="00000000" w:rsidRPr="00000000">
          <w:rPr>
            <w:rFonts w:ascii="Times New Roman" w:cs="Times New Roman" w:eastAsia="Times New Roman" w:hAnsi="Times New Roman"/>
            <w:color w:val="1155cc"/>
            <w:sz w:val="24"/>
            <w:szCs w:val="24"/>
            <w:u w:val="single"/>
            <w:rtl w:val="0"/>
          </w:rPr>
          <w:t xml:space="preserve">https://doi.org/10.1086/229213</w:t>
        </w:r>
      </w:hyperlink>
      <w:r w:rsidDel="00000000" w:rsidR="00000000" w:rsidRPr="00000000">
        <w:rPr>
          <w:rtl w:val="0"/>
        </w:rPr>
      </w:r>
    </w:p>
    <w:p w:rsidR="00000000" w:rsidDel="00000000" w:rsidP="00000000" w:rsidRDefault="00000000" w:rsidRPr="00000000" w14:paraId="0000053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Scheufele, D. A., &amp; Tewksbury, D. (2007). Framing, agenda setting, and priming: The evolution of three media effects models. Journal of Communication, 57(1), 9–20. </w:t>
      </w:r>
      <w:hyperlink r:id="rId79">
        <w:r w:rsidDel="00000000" w:rsidR="00000000" w:rsidRPr="00000000">
          <w:rPr>
            <w:rFonts w:ascii="Times New Roman" w:cs="Times New Roman" w:eastAsia="Times New Roman" w:hAnsi="Times New Roman"/>
            <w:color w:val="1155cc"/>
            <w:sz w:val="24"/>
            <w:szCs w:val="24"/>
            <w:u w:val="single"/>
            <w:rtl w:val="0"/>
          </w:rPr>
          <w:t xml:space="preserve">https://doi.org/10.1111/j.0021-9916.2007.00326.x</w:t>
        </w:r>
      </w:hyperlink>
      <w:r w:rsidDel="00000000" w:rsidR="00000000" w:rsidRPr="00000000">
        <w:rPr>
          <w:rtl w:val="0"/>
        </w:rPr>
      </w:r>
    </w:p>
    <w:p w:rsidR="00000000" w:rsidDel="00000000" w:rsidP="00000000" w:rsidRDefault="00000000" w:rsidRPr="00000000" w14:paraId="0000053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Meraz, S., &amp; Papacharissi, Z. (2013). Networked framing and gatekeeping: The Twitter response to Obama’s 2011 State of the Union Address. Journal of Communication, 63(2), 413–429. </w:t>
      </w:r>
      <w:hyperlink r:id="rId80">
        <w:r w:rsidDel="00000000" w:rsidR="00000000" w:rsidRPr="00000000">
          <w:rPr>
            <w:rFonts w:ascii="Times New Roman" w:cs="Times New Roman" w:eastAsia="Times New Roman" w:hAnsi="Times New Roman"/>
            <w:color w:val="1155cc"/>
            <w:sz w:val="24"/>
            <w:szCs w:val="24"/>
            <w:u w:val="single"/>
            <w:rtl w:val="0"/>
          </w:rPr>
          <w:t xml:space="preserve">https://doi.org/10.1111/jcom.12030</w:t>
        </w:r>
      </w:hyperlink>
      <w:r w:rsidDel="00000000" w:rsidR="00000000" w:rsidRPr="00000000">
        <w:rPr>
          <w:rtl w:val="0"/>
        </w:rPr>
      </w:r>
    </w:p>
    <w:p w:rsidR="00000000" w:rsidDel="00000000" w:rsidP="00000000" w:rsidRDefault="00000000" w:rsidRPr="00000000" w14:paraId="0000054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Olsen, A. L. (2020). The activation of emotions in framing. Political Communication, 37(5), 657–677. </w:t>
      </w:r>
      <w:hyperlink r:id="rId81">
        <w:r w:rsidDel="00000000" w:rsidR="00000000" w:rsidRPr="00000000">
          <w:rPr>
            <w:rFonts w:ascii="Times New Roman" w:cs="Times New Roman" w:eastAsia="Times New Roman" w:hAnsi="Times New Roman"/>
            <w:color w:val="1155cc"/>
            <w:sz w:val="24"/>
            <w:szCs w:val="24"/>
            <w:u w:val="single"/>
            <w:rtl w:val="0"/>
          </w:rPr>
          <w:t xml:space="preserve">https://doi.org/10.1080/10584609.2020.1723752</w:t>
        </w:r>
      </w:hyperlink>
      <w:r w:rsidDel="00000000" w:rsidR="00000000" w:rsidRPr="00000000">
        <w:rPr>
          <w:rtl w:val="0"/>
        </w:rPr>
      </w:r>
    </w:p>
    <w:p w:rsidR="00000000" w:rsidDel="00000000" w:rsidP="00000000" w:rsidRDefault="00000000" w:rsidRPr="00000000" w14:paraId="0000054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Matthes, J. (2022). Framing in political communication: Recent developments and future directions. Current Opinion in Psychology, 47, 101343. </w:t>
      </w:r>
      <w:hyperlink r:id="rId82">
        <w:r w:rsidDel="00000000" w:rsidR="00000000" w:rsidRPr="00000000">
          <w:rPr>
            <w:rFonts w:ascii="Times New Roman" w:cs="Times New Roman" w:eastAsia="Times New Roman" w:hAnsi="Times New Roman"/>
            <w:color w:val="1155cc"/>
            <w:sz w:val="24"/>
            <w:szCs w:val="24"/>
            <w:u w:val="single"/>
            <w:rtl w:val="0"/>
          </w:rPr>
          <w:t xml:space="preserve">https://doi.org/10.1016/j.copsyc.2022.101343</w:t>
        </w:r>
      </w:hyperlink>
      <w:r w:rsidDel="00000000" w:rsidR="00000000" w:rsidRPr="00000000">
        <w:rPr>
          <w:rFonts w:ascii="Times New Roman" w:cs="Times New Roman" w:eastAsia="Times New Roman" w:hAnsi="Times New Roman"/>
          <w:sz w:val="24"/>
          <w:szCs w:val="24"/>
          <w:rtl w:val="0"/>
        </w:rPr>
        <w:br w:type="textWrapping"/>
        <w:t xml:space="preserve">1.4.4</w:t>
      </w:r>
    </w:p>
    <w:p w:rsidR="00000000" w:rsidDel="00000000" w:rsidP="00000000" w:rsidRDefault="00000000" w:rsidRPr="00000000" w14:paraId="0000054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(1974). The spiral of silence: A theory of public opinion. Journal of Communication, 24(2), 43–51.</w:t>
      </w:r>
    </w:p>
    <w:p w:rsidR="00000000" w:rsidDel="00000000" w:rsidP="00000000" w:rsidRDefault="00000000" w:rsidRPr="00000000" w14:paraId="0000054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(1993). The spiral of silence: Public opinion—Our social skin (2nd ed., pp. 6–10). Chicago, IL: University of Chicago Press.</w:t>
      </w:r>
    </w:p>
    <w:p w:rsidR="00000000" w:rsidDel="00000000" w:rsidP="00000000" w:rsidRDefault="00000000" w:rsidRPr="00000000" w14:paraId="0000054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(1993). The spiral of silence: Public opinion—Our social skin (2nd ed., pp. 43–51). Chicago, IL: University of Chicago Press.</w:t>
      </w:r>
    </w:p>
    <w:p w:rsidR="00000000" w:rsidDel="00000000" w:rsidP="00000000" w:rsidRDefault="00000000" w:rsidRPr="00000000" w14:paraId="0000054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Neubaum, G., &amp; Krämer, N. C. (2021). Opinion climates in social media: Blending mass and interpersonal communication. Human Communication Research, 47(2), 242–272. </w:t>
      </w:r>
      <w:hyperlink r:id="rId83">
        <w:r w:rsidDel="00000000" w:rsidR="00000000" w:rsidRPr="00000000">
          <w:rPr>
            <w:rFonts w:ascii="Times New Roman" w:cs="Times New Roman" w:eastAsia="Times New Roman" w:hAnsi="Times New Roman"/>
            <w:color w:val="1155cc"/>
            <w:sz w:val="24"/>
            <w:szCs w:val="24"/>
            <w:u w:val="single"/>
            <w:rtl w:val="0"/>
          </w:rPr>
          <w:t xml:space="preserve">https://doi.org/10.1093/hcr/hqab001</w:t>
        </w:r>
      </w:hyperlink>
      <w:r w:rsidDel="00000000" w:rsidR="00000000" w:rsidRPr="00000000">
        <w:rPr>
          <w:rtl w:val="0"/>
        </w:rPr>
      </w:r>
    </w:p>
    <w:p w:rsidR="00000000" w:rsidDel="00000000" w:rsidP="00000000" w:rsidRDefault="00000000" w:rsidRPr="00000000" w14:paraId="0000054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X., &amp; Yang, J. (2022). Spiral of silence in the COVID-19 pandemic: Examining the roles of fear and support in social media. Computers in Human Behavior, 130, 107176. </w:t>
      </w:r>
      <w:hyperlink r:id="rId84">
        <w:r w:rsidDel="00000000" w:rsidR="00000000" w:rsidRPr="00000000">
          <w:rPr>
            <w:rFonts w:ascii="Times New Roman" w:cs="Times New Roman" w:eastAsia="Times New Roman" w:hAnsi="Times New Roman"/>
            <w:color w:val="1155cc"/>
            <w:sz w:val="24"/>
            <w:szCs w:val="24"/>
            <w:u w:val="single"/>
            <w:rtl w:val="0"/>
          </w:rPr>
          <w:t xml:space="preserve">https://doi.org/10.1016/j.chb.2021.107176</w:t>
        </w:r>
      </w:hyperlink>
      <w:r w:rsidDel="00000000" w:rsidR="00000000" w:rsidRPr="00000000">
        <w:rPr>
          <w:rtl w:val="0"/>
        </w:rPr>
      </w:r>
    </w:p>
    <w:p w:rsidR="00000000" w:rsidDel="00000000" w:rsidP="00000000" w:rsidRDefault="00000000" w:rsidRPr="00000000" w14:paraId="0000054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Matthes, J., Knoll, J., &amp; von Sikorski, C. (2018). The “spiral of silence” and climate change communication. Environmental Communication, 12(7), 862–876. </w:t>
      </w:r>
      <w:hyperlink r:id="rId85">
        <w:r w:rsidDel="00000000" w:rsidR="00000000" w:rsidRPr="00000000">
          <w:rPr>
            <w:rFonts w:ascii="Times New Roman" w:cs="Times New Roman" w:eastAsia="Times New Roman" w:hAnsi="Times New Roman"/>
            <w:color w:val="1155cc"/>
            <w:sz w:val="24"/>
            <w:szCs w:val="24"/>
            <w:u w:val="single"/>
            <w:rtl w:val="0"/>
          </w:rPr>
          <w:t xml:space="preserve">https://doi.org/10.1080/17524032.2018.1446038</w:t>
        </w:r>
      </w:hyperlink>
      <w:r w:rsidDel="00000000" w:rsidR="00000000" w:rsidRPr="00000000">
        <w:rPr>
          <w:rtl w:val="0"/>
        </w:rPr>
      </w:r>
    </w:p>
    <w:p w:rsidR="00000000" w:rsidDel="00000000" w:rsidP="00000000" w:rsidRDefault="00000000" w:rsidRPr="00000000" w14:paraId="0000054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Matthes, J. (2022). Framing in political communication: Recent developments and future directions. Current Opinion in Psychology, 47, 101343. </w:t>
      </w:r>
      <w:hyperlink r:id="rId86">
        <w:r w:rsidDel="00000000" w:rsidR="00000000" w:rsidRPr="00000000">
          <w:rPr>
            <w:rFonts w:ascii="Times New Roman" w:cs="Times New Roman" w:eastAsia="Times New Roman" w:hAnsi="Times New Roman"/>
            <w:color w:val="1155cc"/>
            <w:sz w:val="24"/>
            <w:szCs w:val="24"/>
            <w:u w:val="single"/>
            <w:rtl w:val="0"/>
          </w:rPr>
          <w:t xml:space="preserve">https://doi.org/10.1016/j.copsyc.2022.101343</w:t>
        </w:r>
      </w:hyperlink>
      <w:r w:rsidDel="00000000" w:rsidR="00000000" w:rsidRPr="00000000">
        <w:rPr>
          <w:rFonts w:ascii="Times New Roman" w:cs="Times New Roman" w:eastAsia="Times New Roman" w:hAnsi="Times New Roman"/>
          <w:sz w:val="24"/>
          <w:szCs w:val="24"/>
          <w:rtl w:val="0"/>
        </w:rPr>
        <w:br w:type="textWrapping"/>
        <w:t xml:space="preserve">1.4.5</w:t>
      </w:r>
    </w:p>
    <w:p w:rsidR="00000000" w:rsidDel="00000000" w:rsidP="00000000" w:rsidRDefault="00000000" w:rsidRPr="00000000" w14:paraId="00000549">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Lazarsfeld, P. F., &amp; Katz, E. (1955). Personal influence: The part played by people in the flow of mass communications. Glencoe, IL: Free Press.</w:t>
      </w:r>
    </w:p>
    <w:p w:rsidR="00000000" w:rsidDel="00000000" w:rsidP="00000000" w:rsidRDefault="00000000" w:rsidRPr="00000000" w14:paraId="0000054A">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(2000). Kosovo report: Conflict, international response, lessons learned. Brussels: ICG.</w:t>
      </w:r>
    </w:p>
    <w:p w:rsidR="00000000" w:rsidDel="00000000" w:rsidP="00000000" w:rsidRDefault="00000000" w:rsidRPr="00000000" w14:paraId="0000054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Hoxha, A. (2016). Media and political power in Kosovo. Lanham, MD: Lexington Books.</w:t>
      </w:r>
    </w:p>
    <w:p w:rsidR="00000000" w:rsidDel="00000000" w:rsidP="00000000" w:rsidRDefault="00000000" w:rsidRPr="00000000" w14:paraId="0000054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State-building in Kosovo: Democracy, corruption and the EU in the Balkans. London, UK: I.B. Tauris.</w:t>
      </w:r>
    </w:p>
    <w:p w:rsidR="00000000" w:rsidDel="00000000" w:rsidP="00000000" w:rsidRDefault="00000000" w:rsidRPr="00000000" w14:paraId="0000054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E., &amp; Shaw, D. L. (1972). The agenda-setting function of mass media. Public Opinion Quarterly, 36(2), 176–187. </w:t>
      </w:r>
      <w:hyperlink r:id="rId87">
        <w:r w:rsidDel="00000000" w:rsidR="00000000" w:rsidRPr="00000000">
          <w:rPr>
            <w:rFonts w:ascii="Times New Roman" w:cs="Times New Roman" w:eastAsia="Times New Roman" w:hAnsi="Times New Roman"/>
            <w:color w:val="1155cc"/>
            <w:sz w:val="24"/>
            <w:szCs w:val="24"/>
            <w:u w:val="single"/>
            <w:rtl w:val="0"/>
          </w:rPr>
          <w:t xml:space="preserve">https://doi.org/10.1086/267990</w:t>
        </w:r>
      </w:hyperlink>
      <w:r w:rsidDel="00000000" w:rsidR="00000000" w:rsidRPr="00000000">
        <w:rPr>
          <w:rtl w:val="0"/>
        </w:rPr>
      </w:r>
    </w:p>
    <w:p w:rsidR="00000000" w:rsidDel="00000000" w:rsidP="00000000" w:rsidRDefault="00000000" w:rsidRPr="00000000" w14:paraId="0000054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for Security and Co-operation in Europe. (2012). Kosovo media freedom report. Prishtina: OSCE.</w:t>
      </w:r>
    </w:p>
    <w:p w:rsidR="00000000" w:rsidDel="00000000" w:rsidP="00000000" w:rsidRDefault="00000000" w:rsidRPr="00000000" w14:paraId="0000054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Dervishaj, L. (2018). Media, politics and public opinion in Kosovo. Journal of Balkan Studies, 5(1), 45–67.</w:t>
      </w:r>
    </w:p>
    <w:p w:rsidR="00000000" w:rsidDel="00000000" w:rsidP="00000000" w:rsidRDefault="00000000" w:rsidRPr="00000000" w14:paraId="0000055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(2011). Public opinion research in Kosovo: Citizens’ views on governance and democracy. Prishtina: NDI.</w:t>
      </w:r>
    </w:p>
    <w:p w:rsidR="00000000" w:rsidDel="00000000" w:rsidP="00000000" w:rsidRDefault="00000000" w:rsidRPr="00000000" w14:paraId="0000055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19. (2024). Western Balkans: Freedom of expression report. London, UK: Article 19. </w:t>
      </w:r>
      <w:hyperlink r:id="rId88">
        <w:r w:rsidDel="00000000" w:rsidR="00000000" w:rsidRPr="00000000">
          <w:rPr>
            <w:rFonts w:ascii="Times New Roman" w:cs="Times New Roman" w:eastAsia="Times New Roman" w:hAnsi="Times New Roman"/>
            <w:color w:val="1155cc"/>
            <w:sz w:val="24"/>
            <w:szCs w:val="24"/>
            <w:u w:val="single"/>
            <w:rtl w:val="0"/>
          </w:rPr>
          <w:t xml:space="preserve">https://www.article19.org</w:t>
        </w:r>
      </w:hyperlink>
      <w:r w:rsidDel="00000000" w:rsidR="00000000" w:rsidRPr="00000000">
        <w:rPr>
          <w:rtl w:val="0"/>
        </w:rPr>
      </w:r>
    </w:p>
    <w:p w:rsidR="00000000" w:rsidDel="00000000" w:rsidP="00000000" w:rsidRDefault="00000000" w:rsidRPr="00000000" w14:paraId="0000055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(1993). The spiral of silence: Public opinion—Our social skin (2nd ed.). Chicago, IL: University of Chicago Press.</w:t>
      </w:r>
    </w:p>
    <w:p w:rsidR="00000000" w:rsidDel="00000000" w:rsidP="00000000" w:rsidRDefault="00000000" w:rsidRPr="00000000" w14:paraId="0000055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Glynn, C. J., Ostman, R. E., &amp; McDonald, D. G. (1995). Opinions, perception, and silence: A spiral of silence model of public opinion. Communication Research, 22(6), 731–769. </w:t>
      </w:r>
      <w:hyperlink r:id="rId89">
        <w:r w:rsidDel="00000000" w:rsidR="00000000" w:rsidRPr="00000000">
          <w:rPr>
            <w:rFonts w:ascii="Times New Roman" w:cs="Times New Roman" w:eastAsia="Times New Roman" w:hAnsi="Times New Roman"/>
            <w:color w:val="1155cc"/>
            <w:sz w:val="24"/>
            <w:szCs w:val="24"/>
            <w:u w:val="single"/>
            <w:rtl w:val="0"/>
          </w:rPr>
          <w:t xml:space="preserve">https://doi.org/10.1177/009365095022006003</w:t>
        </w:r>
      </w:hyperlink>
      <w:r w:rsidDel="00000000" w:rsidR="00000000" w:rsidRPr="00000000">
        <w:rPr>
          <w:rtl w:val="0"/>
        </w:rPr>
      </w:r>
    </w:p>
    <w:p w:rsidR="00000000" w:rsidDel="00000000" w:rsidP="00000000" w:rsidRDefault="00000000" w:rsidRPr="00000000" w14:paraId="0000055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(2013). Political communication and media capture in Kosovo. Prishtina: GAP Institute.</w:t>
      </w:r>
    </w:p>
    <w:p w:rsidR="00000000" w:rsidDel="00000000" w:rsidP="00000000" w:rsidRDefault="00000000" w:rsidRPr="00000000" w14:paraId="0000055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Journal of Communication, 43(4), 51–58. </w:t>
      </w:r>
      <w:hyperlink r:id="rId90">
        <w:r w:rsidDel="00000000" w:rsidR="00000000" w:rsidRPr="00000000">
          <w:rPr>
            <w:rFonts w:ascii="Times New Roman" w:cs="Times New Roman" w:eastAsia="Times New Roman" w:hAnsi="Times New Roman"/>
            <w:color w:val="1155cc"/>
            <w:sz w:val="24"/>
            <w:szCs w:val="24"/>
            <w:u w:val="single"/>
            <w:rtl w:val="0"/>
          </w:rPr>
          <w:t xml:space="preserve">https://doi.org/10.1111/j.1460-2466.1993.tb01304.x</w:t>
        </w:r>
      </w:hyperlink>
      <w:r w:rsidDel="00000000" w:rsidR="00000000" w:rsidRPr="00000000">
        <w:rPr>
          <w:rtl w:val="0"/>
        </w:rPr>
      </w:r>
    </w:p>
    <w:p w:rsidR="00000000" w:rsidDel="00000000" w:rsidP="00000000" w:rsidRDefault="00000000" w:rsidRPr="00000000" w14:paraId="0000055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London, UK: Routledge. </w:t>
      </w:r>
      <w:hyperlink r:id="rId91">
        <w:r w:rsidDel="00000000" w:rsidR="00000000" w:rsidRPr="00000000">
          <w:rPr>
            <w:rFonts w:ascii="Times New Roman" w:cs="Times New Roman" w:eastAsia="Times New Roman" w:hAnsi="Times New Roman"/>
            <w:color w:val="1155cc"/>
            <w:sz w:val="24"/>
            <w:szCs w:val="24"/>
            <w:u w:val="single"/>
            <w:rtl w:val="0"/>
          </w:rPr>
          <w:t xml:space="preserve">https://doi.org/10.4324/9781315268642</w:t>
        </w:r>
      </w:hyperlink>
      <w:r w:rsidDel="00000000" w:rsidR="00000000" w:rsidRPr="00000000">
        <w:rPr>
          <w:rtl w:val="0"/>
        </w:rPr>
      </w:r>
    </w:p>
    <w:p w:rsidR="00000000" w:rsidDel="00000000" w:rsidP="00000000" w:rsidRDefault="00000000" w:rsidRPr="00000000" w14:paraId="0000055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 The rise of authoritarianism in the Western Balkans. Cham, Switzerland: Palgrave Macmillan.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https://doi.org/10.1007/978-3-319-73612-8</w:t>
        </w:r>
      </w:hyperlink>
      <w:r w:rsidDel="00000000" w:rsidR="00000000" w:rsidRPr="00000000">
        <w:rPr>
          <w:rtl w:val="0"/>
        </w:rPr>
      </w:r>
    </w:p>
    <w:p w:rsidR="00000000" w:rsidDel="00000000" w:rsidP="00000000" w:rsidRDefault="00000000" w:rsidRPr="00000000" w14:paraId="0000055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Zejnullahu, V., &amp; Qerimi, Q. (2023). Political discourse and populist narratives in Kosovo. Southeast European and Black Sea Studies, 23(1), 45–63.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https://doi.org/10.1080/14683857.2023.2165481</w:t>
        </w:r>
      </w:hyperlink>
      <w:r w:rsidDel="00000000" w:rsidR="00000000" w:rsidRPr="00000000">
        <w:rPr>
          <w:rtl w:val="0"/>
        </w:rPr>
      </w:r>
    </w:p>
    <w:p w:rsidR="00000000" w:rsidDel="00000000" w:rsidP="00000000" w:rsidRDefault="00000000" w:rsidRPr="00000000" w14:paraId="00000559">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Lushaku, M. (2019). Political communication in Kosovo: Media, power and society. Prishtina: University of Prishtina Press.</w:t>
        <w:br w:type="textWrapping"/>
        <w:t xml:space="preserve">2.0</w:t>
      </w:r>
    </w:p>
    <w:p w:rsidR="00000000" w:rsidDel="00000000" w:rsidP="00000000" w:rsidRDefault="00000000" w:rsidRPr="00000000" w14:paraId="0000055A">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State-building in Kosovo: Democracy, corruption and the EU in the Balkans. London, UK: I.B. Tauris.</w:t>
      </w:r>
    </w:p>
    <w:p w:rsidR="00000000" w:rsidDel="00000000" w:rsidP="00000000" w:rsidRDefault="00000000" w:rsidRPr="00000000" w14:paraId="0000055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(2004). At war’s end: Building peace after civil conflict. Cambridge, UK: Cambridge University Press.</w:t>
      </w:r>
    </w:p>
    <w:p w:rsidR="00000000" w:rsidDel="00000000" w:rsidP="00000000" w:rsidRDefault="00000000" w:rsidRPr="00000000" w14:paraId="0000055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(2002). A Kosovo roadmap: I. Addressing final status. Brussels: ICG. </w:t>
      </w:r>
      <w:hyperlink r:id="rId94">
        <w:r w:rsidDel="00000000" w:rsidR="00000000" w:rsidRPr="00000000">
          <w:rPr>
            <w:rFonts w:ascii="Times New Roman" w:cs="Times New Roman" w:eastAsia="Times New Roman" w:hAnsi="Times New Roman"/>
            <w:color w:val="1155cc"/>
            <w:sz w:val="24"/>
            <w:szCs w:val="24"/>
            <w:u w:val="single"/>
            <w:rtl w:val="0"/>
          </w:rPr>
          <w:t xml:space="preserve">https://www.crisisgroup.org/europe-central-asia/balkans/kosovo/kosovo-roadmap-i-addressing-final-status</w:t>
        </w:r>
      </w:hyperlink>
      <w:r w:rsidDel="00000000" w:rsidR="00000000" w:rsidRPr="00000000">
        <w:rPr>
          <w:rtl w:val="0"/>
        </w:rPr>
      </w:r>
    </w:p>
    <w:p w:rsidR="00000000" w:rsidDel="00000000" w:rsidP="00000000" w:rsidRDefault="00000000" w:rsidRPr="00000000" w14:paraId="0000055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Policy Research and Development (KIPRED). (2005). UNMIK and local governance: A study of institutional challenges. Prishtina: KIPRED.</w:t>
      </w:r>
    </w:p>
    <w:p w:rsidR="00000000" w:rsidDel="00000000" w:rsidP="00000000" w:rsidRDefault="00000000" w:rsidRPr="00000000" w14:paraId="0000055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5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stabilization and stagnation. London, UK: Routledge.</w:t>
        <w:br w:type="textWrapping"/>
        <w:t xml:space="preserve">2.1</w:t>
      </w:r>
    </w:p>
    <w:p w:rsidR="00000000" w:rsidDel="00000000" w:rsidP="00000000" w:rsidRDefault="00000000" w:rsidRPr="00000000" w14:paraId="0000056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State-building in Kosovo: Democracy, corruption and the EU in the Balkans. London, UK: I.B. Tauris.</w:t>
      </w:r>
    </w:p>
    <w:p w:rsidR="00000000" w:rsidDel="00000000" w:rsidP="00000000" w:rsidRDefault="00000000" w:rsidRPr="00000000" w14:paraId="0000056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(2000). Kosovo report: Conflict, international response, lessons learned. Brussels: ICG. </w:t>
      </w:r>
      <w:hyperlink r:id="rId95">
        <w:r w:rsidDel="00000000" w:rsidR="00000000" w:rsidRPr="00000000">
          <w:rPr>
            <w:rFonts w:ascii="Times New Roman" w:cs="Times New Roman" w:eastAsia="Times New Roman" w:hAnsi="Times New Roman"/>
            <w:color w:val="1155cc"/>
            <w:sz w:val="24"/>
            <w:szCs w:val="24"/>
            <w:u w:val="single"/>
            <w:rtl w:val="0"/>
          </w:rPr>
          <w:t xml:space="preserve">https://www.crisisgroup.org/europe-central-asia/balkans/kosovo/kosovo-report-conflict-international-response-lessons-learned</w:t>
        </w:r>
      </w:hyperlink>
      <w:r w:rsidDel="00000000" w:rsidR="00000000" w:rsidRPr="00000000">
        <w:rPr>
          <w:rtl w:val="0"/>
        </w:rPr>
      </w:r>
    </w:p>
    <w:p w:rsidR="00000000" w:rsidDel="00000000" w:rsidP="00000000" w:rsidRDefault="00000000" w:rsidRPr="00000000" w14:paraId="0000056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(1947/1978). Economy and society: An outline of interpretive sociology. Berkeley, CA: University of California Press.</w:t>
      </w:r>
    </w:p>
    <w:p w:rsidR="00000000" w:rsidDel="00000000" w:rsidP="00000000" w:rsidRDefault="00000000" w:rsidRPr="00000000" w14:paraId="0000056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UNMIK. (2001). Constitutional framework for provisional self-government. Prishtina: United Nations Interim Administration Mission in Kosovo.</w:t>
      </w:r>
    </w:p>
    <w:p w:rsidR="00000000" w:rsidDel="00000000" w:rsidP="00000000" w:rsidRDefault="00000000" w:rsidRPr="00000000" w14:paraId="0000056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6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NY: Harper &amp; Row.</w:t>
      </w:r>
    </w:p>
    <w:p w:rsidR="00000000" w:rsidDel="00000000" w:rsidP="00000000" w:rsidRDefault="00000000" w:rsidRPr="00000000" w14:paraId="0000056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(1990). From transactional to transformational leadership: Learning to share the vision. Organizational Dynamics, 18(3), 19–31.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https://doi.org/10.1016/0090-2616(90)90061-S</w:t>
        </w:r>
      </w:hyperlink>
      <w:r w:rsidDel="00000000" w:rsidR="00000000" w:rsidRPr="00000000">
        <w:rPr>
          <w:rtl w:val="0"/>
        </w:rPr>
      </w:r>
    </w:p>
    <w:p w:rsidR="00000000" w:rsidDel="00000000" w:rsidP="00000000" w:rsidRDefault="00000000" w:rsidRPr="00000000" w14:paraId="0000056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Nye, J. S. (2004). Soft power: The means to success in world politics. New York, NY: PublicAffairs.</w:t>
      </w:r>
    </w:p>
    <w:p w:rsidR="00000000" w:rsidDel="00000000" w:rsidP="00000000" w:rsidRDefault="00000000" w:rsidRPr="00000000" w14:paraId="0000056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Kissinger, H. (2022). Leadership: Six studies in world strategy. New York, NY: Penguin Press.</w:t>
      </w:r>
    </w:p>
    <w:p w:rsidR="00000000" w:rsidDel="00000000" w:rsidP="00000000" w:rsidRDefault="00000000" w:rsidRPr="00000000" w14:paraId="00000569">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6A">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R. H., &amp; Rosberg, C. G. (1982). Personal rule in Black Africa: Prince, autocrat, prophet, tyrant. Berkeley, CA: University of California Press.</w:t>
      </w:r>
    </w:p>
    <w:p w:rsidR="00000000" w:rsidDel="00000000" w:rsidP="00000000" w:rsidRDefault="00000000" w:rsidRPr="00000000" w14:paraId="0000056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Krasner, S. D. (2004). Sharing sovereignty: New institutions for collapsed and failing states. International Security, 29(2), 85–120. </w:t>
      </w:r>
      <w:hyperlink r:id="rId97">
        <w:r w:rsidDel="00000000" w:rsidR="00000000" w:rsidRPr="00000000">
          <w:rPr>
            <w:rFonts w:ascii="Times New Roman" w:cs="Times New Roman" w:eastAsia="Times New Roman" w:hAnsi="Times New Roman"/>
            <w:color w:val="1155cc"/>
            <w:sz w:val="24"/>
            <w:szCs w:val="24"/>
            <w:u w:val="single"/>
            <w:rtl w:val="0"/>
          </w:rPr>
          <w:t xml:space="preserve">https://doi.org/10.1162/0162288042879970</w:t>
        </w:r>
      </w:hyperlink>
      <w:r w:rsidDel="00000000" w:rsidR="00000000" w:rsidRPr="00000000">
        <w:rPr>
          <w:rtl w:val="0"/>
        </w:rPr>
      </w:r>
    </w:p>
    <w:p w:rsidR="00000000" w:rsidDel="00000000" w:rsidP="00000000" w:rsidRDefault="00000000" w:rsidRPr="00000000" w14:paraId="0000056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Policy Research and Development (KIPRED). (2005). UNMIK and local governance: A study of institutional challenges. Prishtina: KIPRED.</w:t>
      </w:r>
    </w:p>
    <w:p w:rsidR="00000000" w:rsidDel="00000000" w:rsidP="00000000" w:rsidRDefault="00000000" w:rsidRPr="00000000" w14:paraId="0000056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stabilization and stagnation. London, UK: Routledge.</w:t>
        <w:br w:type="textWrapping"/>
        <w:t xml:space="preserve">2.2</w:t>
      </w:r>
    </w:p>
    <w:p w:rsidR="00000000" w:rsidDel="00000000" w:rsidP="00000000" w:rsidRDefault="00000000" w:rsidRPr="00000000" w14:paraId="0000056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Almond, G. A., &amp; Verba, S. (1963). The civic culture: Political attitudes and democracy in five nations. Princeton, NJ: Princeton University Press.</w:t>
      </w:r>
    </w:p>
    <w:p w:rsidR="00000000" w:rsidDel="00000000" w:rsidP="00000000" w:rsidRDefault="00000000" w:rsidRPr="00000000" w14:paraId="0000056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Hofstede, G. (2001). Culture’s consequences (2nd ed.). Thousand Oaks, CA: Sage.</w:t>
      </w:r>
    </w:p>
    <w:p w:rsidR="00000000" w:rsidDel="00000000" w:rsidP="00000000" w:rsidRDefault="00000000" w:rsidRPr="00000000" w14:paraId="0000057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Inglehart, R., &amp; Welzel, C. (2005). Modernization, cultural change, and democracy. New York, NY: Cambridge University Press.</w:t>
      </w:r>
    </w:p>
    <w:p w:rsidR="00000000" w:rsidDel="00000000" w:rsidP="00000000" w:rsidRDefault="00000000" w:rsidRPr="00000000" w14:paraId="0000057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stabilization and stagnation. London, UK: Routledge.</w:t>
      </w:r>
    </w:p>
    <w:p w:rsidR="00000000" w:rsidDel="00000000" w:rsidP="00000000" w:rsidRDefault="00000000" w:rsidRPr="00000000" w14:paraId="0000057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(2001). Kosovo: Landmark election. Brussels: ICG.</w:t>
      </w:r>
    </w:p>
    <w:p w:rsidR="00000000" w:rsidDel="00000000" w:rsidP="00000000" w:rsidRDefault="00000000" w:rsidRPr="00000000" w14:paraId="0000057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Kosovo’s statehood and the role of political leadership. Prishtina: University of Prishtina Press.</w:t>
      </w:r>
    </w:p>
    <w:p w:rsidR="00000000" w:rsidDel="00000000" w:rsidP="00000000" w:rsidRDefault="00000000" w:rsidRPr="00000000" w14:paraId="0000057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(1977). Outline of a theory of practice. Cambridge, UK: Cambridge University Press.</w:t>
      </w:r>
    </w:p>
    <w:p w:rsidR="00000000" w:rsidDel="00000000" w:rsidP="00000000" w:rsidRDefault="00000000" w:rsidRPr="00000000" w14:paraId="0000057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Everitt, J., Best, L., &amp; Gaudet, J. (2016). Candidate gender and physical presentation in elections. Political Research Quarterly, 69(4), 732–745.</w:t>
      </w:r>
    </w:p>
    <w:p w:rsidR="00000000" w:rsidDel="00000000" w:rsidP="00000000" w:rsidRDefault="00000000" w:rsidRPr="00000000" w14:paraId="0000057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International. (2022). Corruption perceptions index: Kosovo country profile. Berlin, Germany: Transparency International.</w:t>
      </w:r>
    </w:p>
    <w:p w:rsidR="00000000" w:rsidDel="00000000" w:rsidP="00000000" w:rsidRDefault="00000000" w:rsidRPr="00000000" w14:paraId="0000057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7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(2004). At war’s end: Building peace after civil conflict. Cambridge, UK: Cambridge University Press.</w:t>
      </w:r>
    </w:p>
    <w:p w:rsidR="00000000" w:rsidDel="00000000" w:rsidP="00000000" w:rsidRDefault="00000000" w:rsidRPr="00000000" w14:paraId="00000579">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UK: Pluto Press.</w:t>
      </w:r>
    </w:p>
    <w:p w:rsidR="00000000" w:rsidDel="00000000" w:rsidP="00000000" w:rsidRDefault="00000000" w:rsidRPr="00000000" w14:paraId="0000057A">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(2008). Kosovo: The role of civil society in democratic development. Prishtina: OSCE Mission in Kosovo.</w:t>
        <w:br w:type="textWrapping"/>
        <w:t xml:space="preserve">2.3</w:t>
      </w:r>
    </w:p>
    <w:p w:rsidR="00000000" w:rsidDel="00000000" w:rsidP="00000000" w:rsidRDefault="00000000" w:rsidRPr="00000000" w14:paraId="0000057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stabilization and stagnation. London, UK: Routledge.</w:t>
      </w:r>
    </w:p>
    <w:p w:rsidR="00000000" w:rsidDel="00000000" w:rsidP="00000000" w:rsidRDefault="00000000" w:rsidRPr="00000000" w14:paraId="0000057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(1947/1978). Economy and society: An outline of interpretive sociology. Berkeley, CA: University of California Press.</w:t>
      </w:r>
    </w:p>
    <w:p w:rsidR="00000000" w:rsidDel="00000000" w:rsidP="00000000" w:rsidRDefault="00000000" w:rsidRPr="00000000" w14:paraId="0000057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7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(2002). A Kosovo roadmap: I. Addressing final status. Brussels: ICG.</w:t>
      </w:r>
    </w:p>
    <w:p w:rsidR="00000000" w:rsidDel="00000000" w:rsidP="00000000" w:rsidRDefault="00000000" w:rsidRPr="00000000" w14:paraId="0000057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State-building in Kosovo: Democracy, corruption and the EU in the Balkans. London, UK: I.B. Tauris.</w:t>
        <w:br w:type="textWrapping"/>
        <w:t xml:space="preserve">2.3.1</w:t>
      </w:r>
    </w:p>
    <w:p w:rsidR="00000000" w:rsidDel="00000000" w:rsidP="00000000" w:rsidRDefault="00000000" w:rsidRPr="00000000" w14:paraId="0000058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Watch. (2001). Under orders: War crimes in Kosovo. New York, NY: Human Rights Watch.</w:t>
      </w:r>
    </w:p>
    <w:p w:rsidR="00000000" w:rsidDel="00000000" w:rsidP="00000000" w:rsidRDefault="00000000" w:rsidRPr="00000000" w14:paraId="0000058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stabilization and stagnation. London, UK: Routledge.</w:t>
      </w:r>
    </w:p>
    <w:p w:rsidR="00000000" w:rsidDel="00000000" w:rsidP="00000000" w:rsidRDefault="00000000" w:rsidRPr="00000000" w14:paraId="0000058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UK: Pluto Press.</w:t>
      </w:r>
    </w:p>
    <w:p w:rsidR="00000000" w:rsidDel="00000000" w:rsidP="00000000" w:rsidRDefault="00000000" w:rsidRPr="00000000" w14:paraId="0000058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(2000). Kosovo report: Conflict, international response, lessons learned. Brussels: ICG.</w:t>
      </w:r>
    </w:p>
    <w:p w:rsidR="00000000" w:rsidDel="00000000" w:rsidP="00000000" w:rsidRDefault="00000000" w:rsidRPr="00000000" w14:paraId="0000058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Haxhiu, A. (2017). Lëvizja studentore 1981–1999: Organizimi, programi dhe strategjia. Prishtina: Akademia e Shkencave dhe Arteve e Kosovës.</w:t>
      </w:r>
    </w:p>
    <w:p w:rsidR="00000000" w:rsidDel="00000000" w:rsidP="00000000" w:rsidRDefault="00000000" w:rsidRPr="00000000" w14:paraId="0000058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Kosovo’s statehood and the role of political leadership. Prishtina: University of Prishtina Press.</w:t>
      </w:r>
    </w:p>
    <w:p w:rsidR="00000000" w:rsidDel="00000000" w:rsidP="00000000" w:rsidRDefault="00000000" w:rsidRPr="00000000" w14:paraId="0000058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(2004). You, the people: The United Nations, transitional administration, and state-building. Oxford, UK: Oxford University Press.</w:t>
      </w:r>
    </w:p>
    <w:p w:rsidR="00000000" w:rsidDel="00000000" w:rsidP="00000000" w:rsidRDefault="00000000" w:rsidRPr="00000000" w14:paraId="0000058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&amp; Sisk, T. D. (2009). The dilemmas of statebuilding: Confronting the contradictions of postwar peace operations. London, UK: Routledge.</w:t>
      </w:r>
    </w:p>
    <w:p w:rsidR="00000000" w:rsidDel="00000000" w:rsidP="00000000" w:rsidRDefault="00000000" w:rsidRPr="00000000" w14:paraId="0000058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Friedrich, J. (2005). UNMIK in Kosovo: Struggling with uncertainty. Max Planck Yearbook of United Nations Law, 9, 225–293.</w:t>
      </w:r>
    </w:p>
    <w:p w:rsidR="00000000" w:rsidDel="00000000" w:rsidP="00000000" w:rsidRDefault="00000000" w:rsidRPr="00000000" w14:paraId="00000589">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(2004). You, the people… (faqe të ndryshme të citimeve).</w:t>
      </w:r>
    </w:p>
    <w:p w:rsidR="00000000" w:rsidDel="00000000" w:rsidP="00000000" w:rsidRDefault="00000000" w:rsidRPr="00000000" w14:paraId="0000058A">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Belloni, R. (2009). “Bosnia: Dayton and beyond.” In D. Chandler (Ed.), State-building and intervention (pp. 200–218). London, UK: Routledge.</w:t>
      </w:r>
    </w:p>
    <w:p w:rsidR="00000000" w:rsidDel="00000000" w:rsidP="00000000" w:rsidRDefault="00000000" w:rsidRPr="00000000" w14:paraId="0000058B">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Jović, D. (2009). Yugoslavia: A state that withered away. West Lafayette, IN: Purdue University Press.</w:t>
      </w:r>
    </w:p>
    <w:p w:rsidR="00000000" w:rsidDel="00000000" w:rsidP="00000000" w:rsidRDefault="00000000" w:rsidRPr="00000000" w14:paraId="0000058C">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(2002). A Kosovo roadmap: I. Addressing final status. Brussels: ICG.</w:t>
      </w:r>
    </w:p>
    <w:p w:rsidR="00000000" w:rsidDel="00000000" w:rsidP="00000000" w:rsidRDefault="00000000" w:rsidRPr="00000000" w14:paraId="0000058D">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br w:type="textWrapping"/>
        <w:t xml:space="preserve">2.3.2</w:t>
      </w:r>
    </w:p>
    <w:p w:rsidR="00000000" w:rsidDel="00000000" w:rsidP="00000000" w:rsidRDefault="00000000" w:rsidRPr="00000000" w14:paraId="0000058E">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8F">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(2009). Kosovo: The path to contested statehood in the Balkans. London, UK: I.B. Tauris.</w:t>
      </w:r>
    </w:p>
    <w:p w:rsidR="00000000" w:rsidDel="00000000" w:rsidP="00000000" w:rsidRDefault="00000000" w:rsidRPr="00000000" w14:paraId="00000590">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(2004). Collapse in Kosovo. Brussels: ICG. </w:t>
      </w:r>
      <w:hyperlink r:id="rId98">
        <w:r w:rsidDel="00000000" w:rsidR="00000000" w:rsidRPr="00000000">
          <w:rPr>
            <w:rFonts w:ascii="Times New Roman" w:cs="Times New Roman" w:eastAsia="Times New Roman" w:hAnsi="Times New Roman"/>
            <w:color w:val="1155cc"/>
            <w:sz w:val="24"/>
            <w:szCs w:val="24"/>
            <w:u w:val="single"/>
            <w:rtl w:val="0"/>
          </w:rPr>
          <w:t xml:space="preserve">https://www.crisisgroup.org/europe-central-asia/balkans/kosovo/collapse-kosovo</w:t>
        </w:r>
      </w:hyperlink>
      <w:r w:rsidDel="00000000" w:rsidR="00000000" w:rsidRPr="00000000">
        <w:rPr>
          <w:rtl w:val="0"/>
        </w:rPr>
      </w:r>
    </w:p>
    <w:p w:rsidR="00000000" w:rsidDel="00000000" w:rsidP="00000000" w:rsidRDefault="00000000" w:rsidRPr="00000000" w14:paraId="00000591">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(2002). Kosovo: Municipal elections 2002 – Final report. Prishtina: OSCE Mission in Kosovo.</w:t>
      </w:r>
    </w:p>
    <w:p w:rsidR="00000000" w:rsidDel="00000000" w:rsidP="00000000" w:rsidRDefault="00000000" w:rsidRPr="00000000" w14:paraId="00000592">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(2003). Kosovo: Municipal elections 2003 – Final report. Prishtina: OSCE Mission in Kosovo.</w:t>
      </w:r>
    </w:p>
    <w:p w:rsidR="00000000" w:rsidDel="00000000" w:rsidP="00000000" w:rsidRDefault="00000000" w:rsidRPr="00000000" w14:paraId="00000593">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Watch. (2004). Failure to protect: Anti-minority violence in Kosovo, March 2004. New York, NY: Human Rights Watch.</w:t>
      </w:r>
    </w:p>
    <w:p w:rsidR="00000000" w:rsidDel="00000000" w:rsidP="00000000" w:rsidRDefault="00000000" w:rsidRPr="00000000" w14:paraId="00000594">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(2021). Political integration in Kosovo: Stability and stagnation. London, UK: Routledge.</w:t>
      </w:r>
    </w:p>
    <w:p w:rsidR="00000000" w:rsidDel="00000000" w:rsidP="00000000" w:rsidRDefault="00000000" w:rsidRPr="00000000" w14:paraId="00000595">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Perritt, H. H. (2008). Kosovo: How myths and truths started a war. Philadelphia, PA: University of Pennsylvania Press.</w:t>
      </w:r>
    </w:p>
    <w:p w:rsidR="00000000" w:rsidDel="00000000" w:rsidP="00000000" w:rsidRDefault="00000000" w:rsidRPr="00000000" w14:paraId="00000596">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UK: Pluto Press.</w:t>
      </w:r>
    </w:p>
    <w:p w:rsidR="00000000" w:rsidDel="00000000" w:rsidP="00000000" w:rsidRDefault="00000000" w:rsidRPr="00000000" w14:paraId="00000597">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Friedrich, J. (2005). UNMIK in Kosovo: Struggling with uncertainty. Max Planck Yearbook of United Nations Law, 9, 225–293.</w:t>
      </w:r>
    </w:p>
    <w:p w:rsidR="00000000" w:rsidDel="00000000" w:rsidP="00000000" w:rsidRDefault="00000000" w:rsidRPr="00000000" w14:paraId="00000598">
      <w:pPr>
        <w:widowControl w:val="1"/>
        <w:numPr>
          <w:ilvl w:val="0"/>
          <w:numId w:val="3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(2010). Privatization in Kosovo: A critical review. Prishtina: GAP Institute.</w:t>
      </w:r>
    </w:p>
    <w:p w:rsidR="00000000" w:rsidDel="00000000" w:rsidP="00000000" w:rsidRDefault="00000000" w:rsidRPr="00000000" w14:paraId="00000599">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rw6trd51c4zx" w:id="6"/>
      <w:bookmarkEnd w:id="6"/>
      <w:r w:rsidDel="00000000" w:rsidR="00000000" w:rsidRPr="00000000">
        <w:rPr>
          <w:rFonts w:ascii="Times New Roman" w:cs="Times New Roman" w:eastAsia="Times New Roman" w:hAnsi="Times New Roman"/>
          <w:b w:val="0"/>
          <w:bCs w:val="0"/>
          <w:color w:val="434343"/>
          <w:sz w:val="24"/>
          <w:szCs w:val="24"/>
          <w:rtl w:val="0"/>
        </w:rPr>
        <w:t xml:space="preserve">2.3.3</w:t>
      </w:r>
    </w:p>
    <w:p w:rsidR="00000000" w:rsidDel="00000000" w:rsidP="00000000" w:rsidRDefault="00000000" w:rsidRPr="00000000" w14:paraId="0000059A">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Malcolm, N. (1998). Kosovo: A short history. New York, NY: New York University Press.</w:t>
      </w:r>
    </w:p>
    <w:p w:rsidR="00000000" w:rsidDel="00000000" w:rsidP="00000000" w:rsidRDefault="00000000" w:rsidRPr="00000000" w14:paraId="0000059B">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(2000). Kosovo: War and revenge. New Haven, CT: Yale University Press.</w:t>
      </w:r>
    </w:p>
    <w:p w:rsidR="00000000" w:rsidDel="00000000" w:rsidP="00000000" w:rsidRDefault="00000000" w:rsidRPr="00000000" w14:paraId="0000059C">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politics of divided societies: Ethnicity, nationalism and conflict. London, UK: Palgrave Macmillan.</w:t>
      </w:r>
    </w:p>
    <w:p w:rsidR="00000000" w:rsidDel="00000000" w:rsidP="00000000" w:rsidRDefault="00000000" w:rsidRPr="00000000" w14:paraId="0000059D">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(2009). Kosovo: The path to contested statehood in the Balkans. London, UK: I.B. Tauris.</w:t>
      </w:r>
    </w:p>
    <w:p w:rsidR="00000000" w:rsidDel="00000000" w:rsidP="00000000" w:rsidRDefault="00000000" w:rsidRPr="00000000" w14:paraId="0000059E">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(2004). You, the people: The United Nations, transitional administration, and state-building. Oxford, UK: Oxford University Press.</w:t>
      </w:r>
    </w:p>
    <w:p w:rsidR="00000000" w:rsidDel="00000000" w:rsidP="00000000" w:rsidRDefault="00000000" w:rsidRPr="00000000" w14:paraId="0000059F">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A0">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(2004). Collapse in Kosovo. Brussels: International Crisis Group.</w:t>
      </w:r>
    </w:p>
    <w:p w:rsidR="00000000" w:rsidDel="00000000" w:rsidP="00000000" w:rsidRDefault="00000000" w:rsidRPr="00000000" w14:paraId="000005A1">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State-building in Kosovo: Democracy, corruption and the EU in the Balkans. London, UK: I.B. Tauris.</w:t>
      </w:r>
    </w:p>
    <w:p w:rsidR="00000000" w:rsidDel="00000000" w:rsidP="00000000" w:rsidRDefault="00000000" w:rsidRPr="00000000" w14:paraId="000005A2">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UK: Pluto Press.</w:t>
      </w:r>
    </w:p>
    <w:p w:rsidR="00000000" w:rsidDel="00000000" w:rsidP="00000000" w:rsidRDefault="00000000" w:rsidRPr="00000000" w14:paraId="000005A3">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(2007). Kosovo: No good alternatives to the Ahtisaari plan. Brussels: International Crisis Group.</w:t>
      </w:r>
    </w:p>
    <w:p w:rsidR="00000000" w:rsidDel="00000000" w:rsidP="00000000" w:rsidRDefault="00000000" w:rsidRPr="00000000" w14:paraId="000005A4">
      <w:pPr>
        <w:widowControl w:val="1"/>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(2011). International governance and local resistance in Kosovo: The thin line between stability and crisis. London, UK: Routledge.</w:t>
      </w:r>
    </w:p>
    <w:p w:rsidR="00000000" w:rsidDel="00000000" w:rsidP="00000000" w:rsidRDefault="00000000" w:rsidRPr="00000000" w14:paraId="000005A5">
      <w:pPr>
        <w:pStyle w:val="Heading2"/>
        <w:widowControl w:val="1"/>
        <w:spacing w:after="120" w:line="276" w:lineRule="auto"/>
        <w:rPr>
          <w:rFonts w:ascii="Times New Roman" w:cs="Times New Roman" w:eastAsia="Times New Roman" w:hAnsi="Times New Roman"/>
          <w:b w:val="0"/>
          <w:bCs w:val="0"/>
          <w:sz w:val="24"/>
          <w:szCs w:val="24"/>
        </w:rPr>
      </w:pPr>
      <w:bookmarkStart w:colFirst="0" w:colLast="0" w:name="_cpaz9kn2bl3r" w:id="7"/>
      <w:bookmarkEnd w:id="7"/>
      <w:r w:rsidDel="00000000" w:rsidR="00000000" w:rsidRPr="00000000">
        <w:rPr>
          <w:rFonts w:ascii="Times New Roman" w:cs="Times New Roman" w:eastAsia="Times New Roman" w:hAnsi="Times New Roman"/>
          <w:b w:val="0"/>
          <w:bCs w:val="0"/>
          <w:sz w:val="24"/>
          <w:szCs w:val="24"/>
          <w:rtl w:val="0"/>
        </w:rPr>
        <w:t xml:space="preserve">2.3.4</w:t>
      </w:r>
    </w:p>
    <w:p w:rsidR="00000000" w:rsidDel="00000000" w:rsidP="00000000" w:rsidRDefault="00000000" w:rsidRPr="00000000" w14:paraId="000005A6">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Security Council. (1999). Resolution 1244 (1999). New York, NY: United Nations. </w:t>
      </w:r>
      <w:hyperlink r:id="rId99">
        <w:r w:rsidDel="00000000" w:rsidR="00000000" w:rsidRPr="00000000">
          <w:rPr>
            <w:rFonts w:ascii="Times New Roman" w:cs="Times New Roman" w:eastAsia="Times New Roman" w:hAnsi="Times New Roman"/>
            <w:color w:val="1155cc"/>
            <w:sz w:val="24"/>
            <w:szCs w:val="24"/>
            <w:u w:val="single"/>
            <w:rtl w:val="0"/>
          </w:rPr>
          <w:t xml:space="preserve">https://digitallibrary.un.org/record/274488/files/S_RES_1244%281999%29-EN.pdf</w:t>
        </w:r>
      </w:hyperlink>
      <w:r w:rsidDel="00000000" w:rsidR="00000000" w:rsidRPr="00000000">
        <w:rPr>
          <w:rtl w:val="0"/>
        </w:rPr>
      </w:r>
    </w:p>
    <w:p w:rsidR="00000000" w:rsidDel="00000000" w:rsidP="00000000" w:rsidRDefault="00000000" w:rsidRPr="00000000" w14:paraId="000005A7">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(2004). You, the people: The United Nations, transitional administration, and state-building. Oxford, UK: Oxford University Press.</w:t>
      </w:r>
    </w:p>
    <w:p w:rsidR="00000000" w:rsidDel="00000000" w:rsidP="00000000" w:rsidRDefault="00000000" w:rsidRPr="00000000" w14:paraId="000005A8">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&amp; Sisk, T. D. (Eds.). (2009). The dilemmas of statebuilding: Confronting the contradictions of postwar peace operations. London, UK: Routledge.</w:t>
      </w:r>
    </w:p>
    <w:p w:rsidR="00000000" w:rsidDel="00000000" w:rsidP="00000000" w:rsidRDefault="00000000" w:rsidRPr="00000000" w14:paraId="000005A9">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Friedrich, J. (2005). UNMIK in Kosovo: Struggling with uncertainty. Max Planck Yearbook of United Nations Law, 9, 225–293.</w:t>
      </w:r>
    </w:p>
    <w:p w:rsidR="00000000" w:rsidDel="00000000" w:rsidP="00000000" w:rsidRDefault="00000000" w:rsidRPr="00000000" w14:paraId="000005AA">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(1991). Language and symbolic power. Cambridge, MA: Harvard University Press.</w:t>
      </w:r>
    </w:p>
    <w:p w:rsidR="00000000" w:rsidDel="00000000" w:rsidP="00000000" w:rsidRDefault="00000000" w:rsidRPr="00000000" w14:paraId="000005AB">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AC">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Tansey, O. (2009). Regime-building: Democratization and international administration. Oxford, UK: Oxford University Press.</w:t>
      </w:r>
    </w:p>
    <w:p w:rsidR="00000000" w:rsidDel="00000000" w:rsidP="00000000" w:rsidRDefault="00000000" w:rsidRPr="00000000" w14:paraId="000005AD">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w:t>
      </w:r>
    </w:p>
    <w:p w:rsidR="00000000" w:rsidDel="00000000" w:rsidP="00000000" w:rsidRDefault="00000000" w:rsidRPr="00000000" w14:paraId="000005AE">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Barnett, M., &amp; Zürcher, C. (2009). The peacebuilder’s contract: How external statebuilding reinforces weak statehood. In R. Paris &amp; T. D. Sisk (Eds.), The dilemmas of statebuilding (pp. 23–52). London, UK: Routledge.</w:t>
      </w:r>
    </w:p>
    <w:p w:rsidR="00000000" w:rsidDel="00000000" w:rsidP="00000000" w:rsidRDefault="00000000" w:rsidRPr="00000000" w14:paraId="000005AF">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S., &amp; Perry, V. (2017). State-building and democratization in Bosnia and Herzegovina. Abingdon, UK: Routledge.</w:t>
      </w:r>
    </w:p>
    <w:p w:rsidR="00000000" w:rsidDel="00000000" w:rsidP="00000000" w:rsidRDefault="00000000" w:rsidRPr="00000000" w14:paraId="000005B0">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(2009). Statebuilding without nation-building? Legitimacy, state failure and the limits of the institutionalist approach. Journal of Intervention and Statebuilding, 3(1), 21–45. </w:t>
      </w:r>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https://doi.org/10.1080/17502970802608159</w:t>
        </w:r>
      </w:hyperlink>
      <w:r w:rsidDel="00000000" w:rsidR="00000000" w:rsidRPr="00000000">
        <w:rPr>
          <w:rtl w:val="0"/>
        </w:rPr>
      </w:r>
    </w:p>
    <w:p w:rsidR="00000000" w:rsidDel="00000000" w:rsidP="00000000" w:rsidRDefault="00000000" w:rsidRPr="00000000" w14:paraId="000005B1">
      <w:pPr>
        <w:widowControl w:val="1"/>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(2019). The rise of authoritarianism in the Western Balkans. Cham, Switzerland: Palgrave Macmillan.</w:t>
      </w:r>
    </w:p>
    <w:p w:rsidR="00000000" w:rsidDel="00000000" w:rsidP="00000000" w:rsidRDefault="00000000" w:rsidRPr="00000000" w14:paraId="000005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p w:rsidR="00000000" w:rsidDel="00000000" w:rsidP="00000000" w:rsidRDefault="00000000" w:rsidRPr="00000000" w14:paraId="000005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(2004). At war’s end: Building peace after civil conflict. Cambridge, UK: Cambridge University Press.</w:t>
      </w:r>
    </w:p>
    <w:p w:rsidR="00000000" w:rsidDel="00000000" w:rsidP="00000000" w:rsidRDefault="00000000" w:rsidRPr="00000000" w14:paraId="000005B6">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Zaum, D. (2007). The sovereignty paradox: The norms and politics of international statebuilding. Oxford, UK: Oxford University Press.</w:t>
      </w:r>
    </w:p>
    <w:p w:rsidR="00000000" w:rsidDel="00000000" w:rsidP="00000000" w:rsidRDefault="00000000" w:rsidRPr="00000000" w14:paraId="000005B7">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B8">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for Security and Co-operation in Europe (OSCE). (2002). Kosovo Assembly elections 2001: OSCE/ODIHR final report. Warsaw, Poland: OSCE/ODIHR.</w:t>
      </w:r>
    </w:p>
    <w:p w:rsidR="00000000" w:rsidDel="00000000" w:rsidP="00000000" w:rsidRDefault="00000000" w:rsidRPr="00000000" w14:paraId="000005B9">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BA">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Krasner, S. D. (2004). Sharing sovereignty: New institutions for collapsed and failing states. International Security, 29(2), 85-120.</w:t>
      </w:r>
    </w:p>
    <w:p w:rsidR="00000000" w:rsidDel="00000000" w:rsidP="00000000" w:rsidRDefault="00000000" w:rsidRPr="00000000" w14:paraId="000005BB">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&amp; Sisk, T. D. (Eds.). (2009). The dilemmas of statebuilding: Confronting the contradictions of postwar peace operations. London, UK: Routledge.</w:t>
      </w:r>
    </w:p>
    <w:p w:rsidR="00000000" w:rsidDel="00000000" w:rsidP="00000000" w:rsidRDefault="00000000" w:rsidRPr="00000000" w14:paraId="000005BC">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Ahtisaari, M. (2007). Comprehensive proposal for the Kosovo status settlement. UN Doc. S/2007/168/Add.1. New York, NY: United Nations.</w:t>
      </w:r>
    </w:p>
    <w:p w:rsidR="00000000" w:rsidDel="00000000" w:rsidP="00000000" w:rsidRDefault="00000000" w:rsidRPr="00000000" w14:paraId="000005BD">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(2009). Kosovo: The path to contested statehood in the Balkans. London, UK: I.B. Tauris.</w:t>
      </w:r>
    </w:p>
    <w:p w:rsidR="00000000" w:rsidDel="00000000" w:rsidP="00000000" w:rsidRDefault="00000000" w:rsidRPr="00000000" w14:paraId="000005BE">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Court of Justice (ICJ). (2010). Accordance with international law of the unilateral declaration of independence in respect of Kosovo: Advisory opinion. The Hague, Netherlands: ICJ.</w:t>
      </w:r>
    </w:p>
    <w:p w:rsidR="00000000" w:rsidDel="00000000" w:rsidP="00000000" w:rsidRDefault="00000000" w:rsidRPr="00000000" w14:paraId="000005BF">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(2009). Kosovo (under UNSCR 1244/99) 2009 Progress Report. Brussels, Belgium: European Commission.</w:t>
      </w:r>
    </w:p>
    <w:p w:rsidR="00000000" w:rsidDel="00000000" w:rsidP="00000000" w:rsidRDefault="00000000" w:rsidRPr="00000000" w14:paraId="000005C0">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Rule of Law Mission in Kosovo (EULEX). (2008). EULEX Kosovo: Mission statement. Prishtina, Kosovo: EULEX.</w:t>
      </w:r>
    </w:p>
    <w:p w:rsidR="00000000" w:rsidDel="00000000" w:rsidP="00000000" w:rsidRDefault="00000000" w:rsidRPr="00000000" w14:paraId="000005C1">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Papadimitriou, D., &amp; Petrov, P. (2012). Whose rule, whose law? Contested statehood, external leverage and the European Union’s rule of law mission in Kosovo. Journal of Common Market Studies, 50(5), 746-763.</w:t>
      </w:r>
    </w:p>
    <w:p w:rsidR="00000000" w:rsidDel="00000000" w:rsidP="00000000" w:rsidRDefault="00000000" w:rsidRPr="00000000" w14:paraId="000005C2">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(2012). Judicial reform in Kosovo: Empowering accountability. Prishtina, Kosovo: GAP Institute.</w:t>
        <w:br w:type="textWrapping"/>
        <w:t xml:space="preserve">2.3.6</w:t>
      </w:r>
    </w:p>
    <w:p w:rsidR="00000000" w:rsidDel="00000000" w:rsidP="00000000" w:rsidRDefault="00000000" w:rsidRPr="00000000" w14:paraId="000005C3">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(1991). Language and symbolic power. Cambridge, MA: Harvard University Press.</w:t>
      </w:r>
    </w:p>
    <w:p w:rsidR="00000000" w:rsidDel="00000000" w:rsidP="00000000" w:rsidRDefault="00000000" w:rsidRPr="00000000" w14:paraId="000005C4">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(2009). Quotas for women in politics: Gender and candidate selection reform worldwide. Oxford, UK: Oxford University Press.</w:t>
      </w:r>
    </w:p>
    <w:p w:rsidR="00000000" w:rsidDel="00000000" w:rsidP="00000000" w:rsidRDefault="00000000" w:rsidRPr="00000000" w14:paraId="000005C5">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&amp; Mackay, F. (Eds.). (2011). Gender, politics and institutions: Towards a feminist institutionalism. Basingstoke, UK: Palgrave Macmillan.</w:t>
      </w:r>
    </w:p>
    <w:p w:rsidR="00000000" w:rsidDel="00000000" w:rsidP="00000000" w:rsidRDefault="00000000" w:rsidRPr="00000000" w14:paraId="000005C6">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Tahiri, E. (2023). Për Kosovën: Nga Rambujeja te Pavarësia. Prishtinë: Koha.</w:t>
      </w:r>
    </w:p>
    <w:p w:rsidR="00000000" w:rsidDel="00000000" w:rsidP="00000000" w:rsidRDefault="00000000" w:rsidRPr="00000000" w14:paraId="000005C7">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(KWN). (2007). More than “quota”: The status of women in politics in Kosovo. Prishtina: KWN.</w:t>
      </w:r>
    </w:p>
    <w:p w:rsidR="00000000" w:rsidDel="00000000" w:rsidP="00000000" w:rsidRDefault="00000000" w:rsidRPr="00000000" w14:paraId="000005C8">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Political parties and women’s representation in Kosovo. Prishtina: Friedrich Ebert Stiftung.</w:t>
      </w:r>
    </w:p>
    <w:p w:rsidR="00000000" w:rsidDel="00000000" w:rsidP="00000000" w:rsidRDefault="00000000" w:rsidRPr="00000000" w14:paraId="000005C9">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Jashari, A. (2019). Women in politics in Macedonia and Kosovo: A comparative perspective. Journal of Balkan Politics, 5(2), 77–94.</w:t>
      </w:r>
    </w:p>
    <w:p w:rsidR="00000000" w:rsidDel="00000000" w:rsidP="00000000" w:rsidRDefault="00000000" w:rsidRPr="00000000" w14:paraId="000005CA">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Matland, R. E. (2020). Gender quotas and political recruitment: Worldwide impact and challenges. Representation, 56(1), 47–63.</w:t>
      </w:r>
    </w:p>
    <w:p w:rsidR="00000000" w:rsidDel="00000000" w:rsidP="00000000" w:rsidRDefault="00000000" w:rsidRPr="00000000" w14:paraId="000005CB">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(2010). Gender equality in Kosovo: Progress and challenges. Prishtina: UN Women.</w:t>
      </w:r>
    </w:p>
    <w:p w:rsidR="00000000" w:rsidDel="00000000" w:rsidP="00000000" w:rsidRDefault="00000000" w:rsidRPr="00000000" w14:paraId="000005CC">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Hughes, M. M. (2011). Intersectionality, quotas, and minority women’s political representation worldwide. American Political Science Review, 105(3), 604–620.</w:t>
      </w:r>
    </w:p>
    <w:p w:rsidR="00000000" w:rsidDel="00000000" w:rsidP="00000000" w:rsidRDefault="00000000" w:rsidRPr="00000000" w14:paraId="000005CD">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(2008). Human development report: Kosovo 2008. Prishtina: UNDP.</w:t>
      </w:r>
    </w:p>
    <w:p w:rsidR="00000000" w:rsidDel="00000000" w:rsidP="00000000" w:rsidRDefault="00000000" w:rsidRPr="00000000" w14:paraId="000005CE">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(2020). Gendered political institutions: Inequality and change. Oxford, UK: Oxford University Press.</w:t>
      </w:r>
    </w:p>
    <w:p w:rsidR="00000000" w:rsidDel="00000000" w:rsidP="00000000" w:rsidRDefault="00000000" w:rsidRPr="00000000" w14:paraId="000005CF">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UNIFEM. (2008). Gender and governance in Kosovo. Prishtina: UNIFEM.</w:t>
      </w:r>
    </w:p>
    <w:p w:rsidR="00000000" w:rsidDel="00000000" w:rsidP="00000000" w:rsidRDefault="00000000" w:rsidRPr="00000000" w14:paraId="000005D0">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(KWN). (2016). Striking a balance: Gender and politics in Kosovo. Prishtina: KWN.</w:t>
        <w:br w:type="textWrapping"/>
        <w:t xml:space="preserve">2.3.7</w:t>
      </w:r>
    </w:p>
    <w:p w:rsidR="00000000" w:rsidDel="00000000" w:rsidP="00000000" w:rsidRDefault="00000000" w:rsidRPr="00000000" w14:paraId="000005D1">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I., &amp; Mason, W. (2006). Peace at any price: How the world failed Kosovo. Ithaca, NY: Cornell University Press.</w:t>
      </w:r>
    </w:p>
    <w:p w:rsidR="00000000" w:rsidDel="00000000" w:rsidP="00000000" w:rsidRDefault="00000000" w:rsidRPr="00000000" w14:paraId="000005D2">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Kosovo’s statehood and the role of political leadership. Prishtina: Friedrich Ebert Stiftung.</w:t>
      </w:r>
    </w:p>
    <w:p w:rsidR="00000000" w:rsidDel="00000000" w:rsidP="00000000" w:rsidRDefault="00000000" w:rsidRPr="00000000" w14:paraId="000005D3">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Political parties and democratic consolidation in Kosovo. Prishtina: KIPRED.</w:t>
      </w:r>
    </w:p>
    <w:p w:rsidR="00000000" w:rsidDel="00000000" w:rsidP="00000000" w:rsidRDefault="00000000" w:rsidRPr="00000000" w14:paraId="000005D4">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D5">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(2008). Human development report: Kosovo 2008. Prishtina: UNDP.</w:t>
      </w:r>
    </w:p>
    <w:p w:rsidR="00000000" w:rsidDel="00000000" w:rsidP="00000000" w:rsidRDefault="00000000" w:rsidRPr="00000000" w14:paraId="000005D6">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(2005). Kosovo under UNSCR 1244: Progress report 2005. Vienna: OSCE.</w:t>
      </w:r>
    </w:p>
    <w:p w:rsidR="00000000" w:rsidDel="00000000" w:rsidP="00000000" w:rsidRDefault="00000000" w:rsidRPr="00000000" w14:paraId="000005D7">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Peci, L. (2009). Political corruption in Kosovo: Trends and perceptions. Prishtina: Kosovar Institute for Policy Research and Development (KIPRED).</w:t>
      </w:r>
    </w:p>
    <w:p w:rsidR="00000000" w:rsidDel="00000000" w:rsidP="00000000" w:rsidRDefault="00000000" w:rsidRPr="00000000" w14:paraId="000005D8">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Weller, M. (2009). Contested statehood: Kosovo’s struggle for independence. Oxford, UK: Oxford University Press.</w:t>
      </w:r>
    </w:p>
    <w:p w:rsidR="00000000" w:rsidDel="00000000" w:rsidP="00000000" w:rsidRDefault="00000000" w:rsidRPr="00000000" w14:paraId="000005D9">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(KWN). (2007). More than “quota”: The status of women in politics in Kosovo. Prishtina: KWN.</w:t>
      </w:r>
    </w:p>
    <w:p w:rsidR="00000000" w:rsidDel="00000000" w:rsidP="00000000" w:rsidRDefault="00000000" w:rsidRPr="00000000" w14:paraId="000005DA">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UNIFEM. (2008). Gender and governance in Kosovo. Prishtina: UNIFEM.</w:t>
      </w:r>
    </w:p>
    <w:p w:rsidR="00000000" w:rsidDel="00000000" w:rsidP="00000000" w:rsidRDefault="00000000" w:rsidRPr="00000000" w14:paraId="000005DB">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(2019). The rise of authoritarianism in the Western Balkans. Cham, Switzerland: Palgrave Macmillan.</w:t>
      </w:r>
    </w:p>
    <w:p w:rsidR="00000000" w:rsidDel="00000000" w:rsidP="00000000" w:rsidRDefault="00000000" w:rsidRPr="00000000" w14:paraId="000005DC">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Jović, D. (2009). Croatia after Tudjman: The ICTY and issues of transitional justice. In D. Ramet &amp; S. Pavlaković (Eds.), Croatia since independence: War, politics, society, foreign relations (pp. 215–234). Munich: Oldenbourg Verlag.</w:t>
      </w:r>
    </w:p>
    <w:p w:rsidR="00000000" w:rsidDel="00000000" w:rsidP="00000000" w:rsidRDefault="00000000" w:rsidRPr="00000000" w14:paraId="000005DD">
      <w:pPr>
        <w:widowControl w:val="1"/>
        <w:numPr>
          <w:ilvl w:val="0"/>
          <w:numId w:val="4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Tansey, O. (2009). Regime-building: Democratization and international administration. Oxford, UK: Oxford University Press.</w:t>
      </w:r>
    </w:p>
    <w:p w:rsidR="00000000" w:rsidDel="00000000" w:rsidP="00000000" w:rsidRDefault="00000000" w:rsidRPr="00000000" w14:paraId="000005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5E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Linz, J. J., &amp; Stepan, A. (1996). Toward consolidated democracies. Journal of Democracy, 7(2), 14–33. </w:t>
      </w:r>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https://doi.org/10.1353/jod.1996.0031</w:t>
        </w:r>
      </w:hyperlink>
      <w:r w:rsidDel="00000000" w:rsidR="00000000" w:rsidRPr="00000000">
        <w:rPr>
          <w:rtl w:val="0"/>
        </w:rPr>
      </w:r>
    </w:p>
    <w:p w:rsidR="00000000" w:rsidDel="00000000" w:rsidP="00000000" w:rsidRDefault="00000000" w:rsidRPr="00000000" w14:paraId="000005E2">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Fukuyama, F. (2014). Political order and political decay: From the industrial revolution to the globalization of democracy. New York, NY: Farrar, Straus and Giroux.</w:t>
      </w:r>
    </w:p>
    <w:p w:rsidR="00000000" w:rsidDel="00000000" w:rsidP="00000000" w:rsidRDefault="00000000" w:rsidRPr="00000000" w14:paraId="000005E3">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Rothstein, B., &amp; Teorell, J. (2008). What is quality of government? A theory of impartial government institutions. Governance, 21(2), 165–190.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https://doi.org/10.1111/j.1468-0491.2008.00391.x</w:t>
        </w:r>
      </w:hyperlink>
      <w:r w:rsidDel="00000000" w:rsidR="00000000" w:rsidRPr="00000000">
        <w:rPr>
          <w:rFonts w:ascii="Times New Roman" w:cs="Times New Roman" w:eastAsia="Times New Roman" w:hAnsi="Times New Roman"/>
          <w:sz w:val="24"/>
          <w:szCs w:val="24"/>
          <w:rtl w:val="0"/>
        </w:rPr>
        <w:br w:type="textWrapping"/>
        <w:t xml:space="preserve">2.4.1</w:t>
      </w:r>
    </w:p>
    <w:p w:rsidR="00000000" w:rsidDel="00000000" w:rsidP="00000000" w:rsidRDefault="00000000" w:rsidRPr="00000000" w14:paraId="000005E4">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Weller, M. (2009). Contested statehood: Kosovo’s struggle for independence. Oxford, UK: Oxford University Press.</w:t>
      </w:r>
    </w:p>
    <w:p w:rsidR="00000000" w:rsidDel="00000000" w:rsidP="00000000" w:rsidRDefault="00000000" w:rsidRPr="00000000" w14:paraId="000005E5">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(2008). Kosovo: What everyone needs to know. Oxford, UK: Oxford University Press.</w:t>
      </w:r>
    </w:p>
    <w:p w:rsidR="00000000" w:rsidDel="00000000" w:rsidP="00000000" w:rsidRDefault="00000000" w:rsidRPr="00000000" w14:paraId="000005E6">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w:t>
      </w:r>
    </w:p>
    <w:p w:rsidR="00000000" w:rsidDel="00000000" w:rsidP="00000000" w:rsidRDefault="00000000" w:rsidRPr="00000000" w14:paraId="000005E7">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Kuvendi i Kosovës. (2008). Fjalimi i Kryeministrit Hashim Thaçi në shpalljen e pavarësisë. Prishtina: Kuvendi i Kosovës.</w:t>
      </w:r>
    </w:p>
    <w:p w:rsidR="00000000" w:rsidDel="00000000" w:rsidP="00000000" w:rsidRDefault="00000000" w:rsidRPr="00000000" w14:paraId="000005E8">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(2009). Kosovo: The path to contested statehood in the Balkans. London, UK: I.B. Tauris.</w:t>
      </w:r>
    </w:p>
    <w:p w:rsidR="00000000" w:rsidDel="00000000" w:rsidP="00000000" w:rsidRDefault="00000000" w:rsidRPr="00000000" w14:paraId="000005E9">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(1947). The theory of social and economic organization. New York, NY: Oxford University Press.</w:t>
      </w:r>
    </w:p>
    <w:p w:rsidR="00000000" w:rsidDel="00000000" w:rsidP="00000000" w:rsidRDefault="00000000" w:rsidRPr="00000000" w14:paraId="000005EA">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(2012). State building in Kosovo: Democracy, corruption and the EU in the Balkans. Prishtina: Friedrich Ebert Stiftung.</w:t>
      </w:r>
    </w:p>
    <w:p w:rsidR="00000000" w:rsidDel="00000000" w:rsidP="00000000" w:rsidRDefault="00000000" w:rsidRPr="00000000" w14:paraId="000005EB">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Yannis, A. (2009). The politics and geopolitics of the Kosovo crisis. Journal of Balkan and Near Eastern Studies, 11(3), 27–40. </w:t>
      </w:r>
      <w:hyperlink r:id="rId103">
        <w:r w:rsidDel="00000000" w:rsidR="00000000" w:rsidRPr="00000000">
          <w:rPr>
            <w:rFonts w:ascii="Times New Roman" w:cs="Times New Roman" w:eastAsia="Times New Roman" w:hAnsi="Times New Roman"/>
            <w:color w:val="1155cc"/>
            <w:sz w:val="24"/>
            <w:szCs w:val="24"/>
            <w:u w:val="single"/>
            <w:rtl w:val="0"/>
          </w:rPr>
          <w:t xml:space="preserve">https://doi.org/10.1080/19448950903152437</w:t>
        </w:r>
      </w:hyperlink>
      <w:r w:rsidDel="00000000" w:rsidR="00000000" w:rsidRPr="00000000">
        <w:rPr>
          <w:rtl w:val="0"/>
        </w:rPr>
      </w:r>
    </w:p>
    <w:p w:rsidR="00000000" w:rsidDel="00000000" w:rsidP="00000000" w:rsidRDefault="00000000" w:rsidRPr="00000000" w14:paraId="000005EC">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Conley, H. A., &amp; Bugajski, J. (2010). Kosovo: Independence and self-determination in the Balkans. Washington, DC: Center for Strategic and International Studies.</w:t>
      </w:r>
    </w:p>
    <w:p w:rsidR="00000000" w:rsidDel="00000000" w:rsidP="00000000" w:rsidRDefault="00000000" w:rsidRPr="00000000" w14:paraId="000005ED">
      <w:pPr>
        <w:widowControl w:val="1"/>
        <w:numPr>
          <w:ilvl w:val="0"/>
          <w:numId w:val="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Kissinger, H. (2022). Leadership: Six studies in world strategy. New York, NY: Penguin Press.</w:t>
      </w:r>
    </w:p>
    <w:p w:rsidR="00000000" w:rsidDel="00000000" w:rsidP="00000000" w:rsidRDefault="00000000" w:rsidRPr="00000000" w14:paraId="000005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2.4.2</w:t>
      </w:r>
    </w:p>
    <w:p w:rsidR="00000000" w:rsidDel="00000000" w:rsidP="00000000" w:rsidRDefault="00000000" w:rsidRPr="00000000" w14:paraId="000005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Pierson, P. (2000). Increasing returns, path dependence, and the study of politics. American Political Science Review, 94(2), 251–267. </w:t>
      </w:r>
      <w:hyperlink r:id="rId104">
        <w:r w:rsidDel="00000000" w:rsidR="00000000" w:rsidRPr="00000000">
          <w:rPr>
            <w:rFonts w:ascii="Times New Roman" w:cs="Times New Roman" w:eastAsia="Times New Roman" w:hAnsi="Times New Roman"/>
            <w:color w:val="1155cc"/>
            <w:sz w:val="24"/>
            <w:szCs w:val="24"/>
            <w:u w:val="single"/>
            <w:rtl w:val="0"/>
          </w:rPr>
          <w:t xml:space="preserve">https://doi.org/10.2307/2586011</w:t>
        </w:r>
      </w:hyperlink>
      <w:r w:rsidDel="00000000" w:rsidR="00000000" w:rsidRPr="00000000">
        <w:rPr>
          <w:rtl w:val="0"/>
        </w:rPr>
      </w:r>
    </w:p>
    <w:p w:rsidR="00000000" w:rsidDel="00000000" w:rsidP="00000000" w:rsidRDefault="00000000" w:rsidRPr="00000000" w14:paraId="000005F2">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Innes, A. (2014). The political economy of state capture in Central Europe. Journal of Common Market Studies, 52(1), 88–104.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https://doi.org/10.1111/jcms.12086</w:t>
        </w:r>
      </w:hyperlink>
      <w:r w:rsidDel="00000000" w:rsidR="00000000" w:rsidRPr="00000000">
        <w:rPr>
          <w:rtl w:val="0"/>
        </w:rPr>
      </w:r>
    </w:p>
    <w:p w:rsidR="00000000" w:rsidDel="00000000" w:rsidP="00000000" w:rsidRDefault="00000000" w:rsidRPr="00000000" w14:paraId="000005F3">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Hellman, J. S., Jones, G., &amp; Kaufmann, D. (2000). Seize the state, seize the day: State capture, corruption, and influence in transition. World Bank Policy Research Working Paper No. 2444. Washington, DC: World Bank.</w:t>
      </w:r>
    </w:p>
    <w:p w:rsidR="00000000" w:rsidDel="00000000" w:rsidP="00000000" w:rsidRDefault="00000000" w:rsidRPr="00000000" w14:paraId="000005F4">
      <w:pPr>
        <w:widowControl w:val="1"/>
        <w:numPr>
          <w:ilvl w:val="0"/>
          <w:numId w:val="15"/>
        </w:numPr>
        <w:spacing w:line="276"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Mungiu-Pippidi, A. (2015). The quest for good governance: How societies develop control of corruption. Cambridge, UK: Cambridge University Press.</w:t>
      </w:r>
    </w:p>
    <w:p w:rsidR="00000000" w:rsidDel="00000000" w:rsidP="00000000" w:rsidRDefault="00000000" w:rsidRPr="00000000" w14:paraId="000005F5">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(2013). Kosovo 2013 progress report. Brussels: European Commission.</w:t>
      </w:r>
    </w:p>
    <w:p w:rsidR="00000000" w:rsidDel="00000000" w:rsidP="00000000" w:rsidRDefault="00000000" w:rsidRPr="00000000" w14:paraId="000005F6">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ICG. (2011). Kosovo and Serbia after the ICJ opinion. Europe Report No. 206. Brussels: International Crisis Group.</w:t>
      </w:r>
    </w:p>
    <w:p w:rsidR="00000000" w:rsidDel="00000000" w:rsidP="00000000" w:rsidRDefault="00000000" w:rsidRPr="00000000" w14:paraId="000005F7">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(2016). Parties and political transition in Kosovo. Prishtina: Friedrich Ebert Stiftung.</w:t>
      </w:r>
    </w:p>
    <w:p w:rsidR="00000000" w:rsidDel="00000000" w:rsidP="00000000" w:rsidRDefault="00000000" w:rsidRPr="00000000" w14:paraId="000005F8">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BIRN. (2012). Democracy in progress: Shadow report on political criteria in Kosovo. Prishtina: Balkan Investigative Reporting Network.</w:t>
      </w:r>
    </w:p>
    <w:p w:rsidR="00000000" w:rsidDel="00000000" w:rsidP="00000000" w:rsidRDefault="00000000" w:rsidRPr="00000000" w14:paraId="000005F9">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(2012). Kosovo 2012 progress report. Brussels: European Commission.</w:t>
      </w:r>
    </w:p>
    <w:p w:rsidR="00000000" w:rsidDel="00000000" w:rsidP="00000000" w:rsidRDefault="00000000" w:rsidRPr="00000000" w14:paraId="000005FA">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(2013). Nations in Transit 2013: Kosovo. Washington, DC: Freedom House.</w:t>
      </w:r>
    </w:p>
    <w:p w:rsidR="00000000" w:rsidDel="00000000" w:rsidP="00000000" w:rsidRDefault="00000000" w:rsidRPr="00000000" w14:paraId="000005FB">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ECFR. (2013). The Brussels agreement: Kosovo and Serbia’s EU future. Policy Brief. European Council on Foreign Relations.</w:t>
      </w:r>
    </w:p>
    <w:p w:rsidR="00000000" w:rsidDel="00000000" w:rsidP="00000000" w:rsidRDefault="00000000" w:rsidRPr="00000000" w14:paraId="000005FC">
      <w:pPr>
        <w:widowControl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Levitsky, S., &amp; Way, L. A. (2010). Competitive authoritarianism: Hybrid regimes after the Cold War. Cambridge, UK: Cambridge University Press.</w:t>
      </w:r>
    </w:p>
    <w:p w:rsidR="00000000" w:rsidDel="00000000" w:rsidP="00000000" w:rsidRDefault="00000000" w:rsidRPr="00000000" w14:paraId="000005FD">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gfdw5geuexg3" w:id="8"/>
      <w:bookmarkEnd w:id="8"/>
      <w:r w:rsidDel="00000000" w:rsidR="00000000" w:rsidRPr="00000000">
        <w:rPr>
          <w:rFonts w:ascii="Times New Roman" w:cs="Times New Roman" w:eastAsia="Times New Roman" w:hAnsi="Times New Roman"/>
          <w:b w:val="0"/>
          <w:bCs w:val="0"/>
          <w:sz w:val="24"/>
          <w:szCs w:val="24"/>
          <w:rtl w:val="0"/>
        </w:rPr>
        <w:t xml:space="preserve">2.4.3</w:t>
      </w:r>
    </w:p>
    <w:p w:rsidR="00000000" w:rsidDel="00000000" w:rsidP="00000000" w:rsidRDefault="00000000" w:rsidRPr="00000000" w14:paraId="000005FE">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UK: Oxford University Press.</w:t>
      </w:r>
    </w:p>
    <w:p w:rsidR="00000000" w:rsidDel="00000000" w:rsidP="00000000" w:rsidRDefault="00000000" w:rsidRPr="00000000" w14:paraId="000005FF">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(2012). Public Pulse Report 2012. Prishtina: UNDP Kosovo.</w:t>
      </w:r>
    </w:p>
    <w:p w:rsidR="00000000" w:rsidDel="00000000" w:rsidP="00000000" w:rsidRDefault="00000000" w:rsidRPr="00000000" w14:paraId="00000600">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w:t>
      </w:r>
    </w:p>
    <w:p w:rsidR="00000000" w:rsidDel="00000000" w:rsidP="00000000" w:rsidRDefault="00000000" w:rsidRPr="00000000" w14:paraId="00000601">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Tilly, C. (2004). Social movements, 1768–2004. Boulder, CO: Paradigm Publishers.</w:t>
      </w:r>
    </w:p>
    <w:p w:rsidR="00000000" w:rsidDel="00000000" w:rsidP="00000000" w:rsidRDefault="00000000" w:rsidRPr="00000000" w14:paraId="00000602">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Laclau, E. (2005). On populist reason. London, UK: Verso.</w:t>
      </w:r>
    </w:p>
    <w:p w:rsidR="00000000" w:rsidDel="00000000" w:rsidP="00000000" w:rsidRDefault="00000000" w:rsidRPr="00000000" w14:paraId="00000603">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Mudde, C. (2004). The populist zeitgeist. Government and Opposition, 39(4), 541–563. </w:t>
      </w:r>
      <w:hyperlink r:id="rId106">
        <w:r w:rsidDel="00000000" w:rsidR="00000000" w:rsidRPr="00000000">
          <w:rPr>
            <w:rFonts w:ascii="Times New Roman" w:cs="Times New Roman" w:eastAsia="Times New Roman" w:hAnsi="Times New Roman"/>
            <w:color w:val="1155cc"/>
            <w:sz w:val="24"/>
            <w:szCs w:val="24"/>
            <w:u w:val="single"/>
            <w:rtl w:val="0"/>
          </w:rPr>
          <w:t xml:space="preserve">https://doi.org/10.1111/j.1477-7053.2004.00135.x</w:t>
        </w:r>
      </w:hyperlink>
      <w:r w:rsidDel="00000000" w:rsidR="00000000" w:rsidRPr="00000000">
        <w:rPr>
          <w:rtl w:val="0"/>
        </w:rPr>
      </w:r>
    </w:p>
    <w:p w:rsidR="00000000" w:rsidDel="00000000" w:rsidP="00000000" w:rsidRDefault="00000000" w:rsidRPr="00000000" w14:paraId="00000604">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Yabanci, B. (2016). Populism and anti-establishment politics in Kosovo: A case study of Lëvizja Vetëvendosje. Contemporary Southeastern Europe, 3(2), 17–43.</w:t>
      </w:r>
    </w:p>
    <w:p w:rsidR="00000000" w:rsidDel="00000000" w:rsidP="00000000" w:rsidRDefault="00000000" w:rsidRPr="00000000" w14:paraId="00000605">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Haziri, B. (2012). Protestat politike në Kosovë: Formë e re e pjesëmarrjes qytetare. Prishtina: KIPRED.</w:t>
      </w:r>
    </w:p>
    <w:p w:rsidR="00000000" w:rsidDel="00000000" w:rsidP="00000000" w:rsidRDefault="00000000" w:rsidRPr="00000000" w14:paraId="00000606">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A. (2013). Protestat politike në Kosovë dhe legjitimiteti i institucioneve. Prishtina: GAP Institute.</w:t>
      </w:r>
    </w:p>
    <w:p w:rsidR="00000000" w:rsidDel="00000000" w:rsidP="00000000" w:rsidRDefault="00000000" w:rsidRPr="00000000" w14:paraId="00000607">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(2013). Public Pulse Report 2013. Prishtina: UNDP Kosovo.</w:t>
      </w:r>
    </w:p>
    <w:p w:rsidR="00000000" w:rsidDel="00000000" w:rsidP="00000000" w:rsidRDefault="00000000" w:rsidRPr="00000000" w14:paraId="00000608">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Della Porta, D. (2013). Can democracy be saved? Participation, deliberation and social movements. Cambridge, UK: Polity Press.</w:t>
      </w:r>
    </w:p>
    <w:p w:rsidR="00000000" w:rsidDel="00000000" w:rsidP="00000000" w:rsidRDefault="00000000" w:rsidRPr="00000000" w14:paraId="00000609">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Tahiri, E. (2013). Dialogu Kosovë–Serbi: Dimensionet politike. Prishtina: Koha.</w:t>
      </w:r>
    </w:p>
    <w:p w:rsidR="00000000" w:rsidDel="00000000" w:rsidP="00000000" w:rsidRDefault="00000000" w:rsidRPr="00000000" w14:paraId="0000060A">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KIPRED. (2012). The EU-facilitated dialogue: Transparency and accountability challenges. Prishtina: KIPRED.</w:t>
      </w:r>
    </w:p>
    <w:p w:rsidR="00000000" w:rsidDel="00000000" w:rsidP="00000000" w:rsidRDefault="00000000" w:rsidRPr="00000000" w14:paraId="0000060B">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Lushaku, B. (2011). Public perceptions of the Kosovo–Serbia dialogue. Prishtina: Democracy for Development (D4D).</w:t>
        <w:br w:type="textWrapping"/>
        <w:t xml:space="preserve">2.4.4</w:t>
      </w:r>
    </w:p>
    <w:p w:rsidR="00000000" w:rsidDel="00000000" w:rsidP="00000000" w:rsidRDefault="00000000" w:rsidRPr="00000000" w14:paraId="0000060C">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Ahmetaj, A. (2012). Dialogu Kosovë–Serbi: Legjitimiteti dhe përfaqësimi politik. Prishtina: KIPRED.</w:t>
      </w:r>
    </w:p>
    <w:p w:rsidR="00000000" w:rsidDel="00000000" w:rsidP="00000000" w:rsidRDefault="00000000" w:rsidRPr="00000000" w14:paraId="0000060D">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Council on Foreign Relations (ECFR). (2020). Belgrade–Pristina dialogue: The rocky road to normalization. Brussels: ECFR.</w:t>
      </w:r>
    </w:p>
    <w:p w:rsidR="00000000" w:rsidDel="00000000" w:rsidP="00000000" w:rsidRDefault="00000000" w:rsidRPr="00000000" w14:paraId="0000060E">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w:t>
      </w:r>
    </w:p>
    <w:p w:rsidR="00000000" w:rsidDel="00000000" w:rsidP="00000000" w:rsidRDefault="00000000" w:rsidRPr="00000000" w14:paraId="0000060F">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(2016). Kosovo: What everyone needs to know. Oxford, UK: Oxford University Press.</w:t>
      </w:r>
    </w:p>
    <w:p w:rsidR="00000000" w:rsidDel="00000000" w:rsidP="00000000" w:rsidRDefault="00000000" w:rsidRPr="00000000" w14:paraId="00000610">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Aspen Institute Germany. (2013). The future of Kosovo–Serbia relations. Berlin: Aspen Institute.</w:t>
      </w:r>
    </w:p>
    <w:p w:rsidR="00000000" w:rsidDel="00000000" w:rsidP="00000000" w:rsidRDefault="00000000" w:rsidRPr="00000000" w14:paraId="00000611">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Institute for Policy Research and Development (KIPRED). (2012). The EU-facilitated dialogue: Transparency and accountability challenges. Prishtina: KIPRED.</w:t>
      </w:r>
    </w:p>
    <w:p w:rsidR="00000000" w:rsidDel="00000000" w:rsidP="00000000" w:rsidRDefault="00000000" w:rsidRPr="00000000" w14:paraId="00000612">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Morina, E., &amp; Ruge, M. (2020). The Kosovo–Serbia dialogue: Resetting EU facilitation. Berlin: European Council on Foreign Relations.</w:t>
      </w:r>
    </w:p>
    <w:p w:rsidR="00000000" w:rsidDel="00000000" w:rsidP="00000000" w:rsidRDefault="00000000" w:rsidRPr="00000000" w14:paraId="00000613">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(2012). Public Pulse Report 2012. Prishtina: UNDP Kosovo.</w:t>
      </w:r>
    </w:p>
    <w:p w:rsidR="00000000" w:rsidDel="00000000" w:rsidP="00000000" w:rsidRDefault="00000000" w:rsidRPr="00000000" w14:paraId="00000614">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Columbia University Human Rights Institute (HRI). (2013). Implementation of Kosovo–Serbia agreements: Human rights implications. New York, NY: Columbia Law School.</w:t>
      </w:r>
    </w:p>
    <w:p w:rsidR="00000000" w:rsidDel="00000000" w:rsidP="00000000" w:rsidRDefault="00000000" w:rsidRPr="00000000" w14:paraId="00000615">
      <w:pPr>
        <w:widowControl w:val="1"/>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Advanced Studies (IKS). (2012). Kosovo–Serbia technical dialogue: Implementation challenges. Prishtina: IKS.</w:t>
      </w:r>
    </w:p>
    <w:p w:rsidR="00000000" w:rsidDel="00000000" w:rsidP="00000000" w:rsidRDefault="00000000" w:rsidRPr="00000000" w14:paraId="00000616">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bky8mzfhu3bz" w:id="9"/>
      <w:bookmarkEnd w:id="9"/>
      <w:r w:rsidDel="00000000" w:rsidR="00000000" w:rsidRPr="00000000">
        <w:rPr>
          <w:rFonts w:ascii="Times New Roman" w:cs="Times New Roman" w:eastAsia="Times New Roman" w:hAnsi="Times New Roman"/>
          <w:b w:val="0"/>
          <w:bCs w:val="0"/>
          <w:sz w:val="24"/>
          <w:szCs w:val="24"/>
          <w:rtl w:val="0"/>
        </w:rPr>
        <w:t xml:space="preserve">2.4.5</w:t>
      </w:r>
    </w:p>
    <w:p w:rsidR="00000000" w:rsidDel="00000000" w:rsidP="00000000" w:rsidRDefault="00000000" w:rsidRPr="00000000" w14:paraId="00000617">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(2012). Public opinion survey on the Brussels dialogue. Prishtina: Kosovo Democratic Institute.</w:t>
      </w:r>
    </w:p>
    <w:p w:rsidR="00000000" w:rsidDel="00000000" w:rsidP="00000000" w:rsidRDefault="00000000" w:rsidRPr="00000000" w14:paraId="00000618">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(2013). Kosovo’s EU integration and internal challenges. Prishtina: GAP Institute.</w:t>
      </w:r>
    </w:p>
    <w:p w:rsidR="00000000" w:rsidDel="00000000" w:rsidP="00000000" w:rsidRDefault="00000000" w:rsidRPr="00000000" w14:paraId="00000619">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KIPRED. (2012). The EU-facilitated dialogue: Transparency and accountability challenges. Prishtina: Kosovo Institute for Policy Research and Development.</w:t>
      </w:r>
    </w:p>
    <w:p w:rsidR="00000000" w:rsidDel="00000000" w:rsidP="00000000" w:rsidRDefault="00000000" w:rsidRPr="00000000" w14:paraId="0000061A">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w:t>
      </w:r>
    </w:p>
    <w:p w:rsidR="00000000" w:rsidDel="00000000" w:rsidP="00000000" w:rsidRDefault="00000000" w:rsidRPr="00000000" w14:paraId="0000061B">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Mungiu-Pippidi, A. (2010). The experience of democracy in Eastern Europe. Journal of Democracy, 21(1), 39–53. </w:t>
      </w:r>
      <w:hyperlink r:id="rId107">
        <w:r w:rsidDel="00000000" w:rsidR="00000000" w:rsidRPr="00000000">
          <w:rPr>
            <w:rFonts w:ascii="Times New Roman" w:cs="Times New Roman" w:eastAsia="Times New Roman" w:hAnsi="Times New Roman"/>
            <w:color w:val="1155cc"/>
            <w:sz w:val="24"/>
            <w:szCs w:val="24"/>
            <w:u w:val="single"/>
            <w:rtl w:val="0"/>
          </w:rPr>
          <w:t xml:space="preserve">https://doi.org/10.1353/jod.0.0150</w:t>
        </w:r>
      </w:hyperlink>
      <w:r w:rsidDel="00000000" w:rsidR="00000000" w:rsidRPr="00000000">
        <w:rPr>
          <w:rtl w:val="0"/>
        </w:rPr>
      </w:r>
    </w:p>
    <w:p w:rsidR="00000000" w:rsidDel="00000000" w:rsidP="00000000" w:rsidRDefault="00000000" w:rsidRPr="00000000" w14:paraId="0000061C">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 T. (1995). Private truths, public lies: The social consequences of preference falsification. Cambridge, MA: Harvard University Press.</w:t>
      </w:r>
    </w:p>
    <w:p w:rsidR="00000000" w:rsidDel="00000000" w:rsidP="00000000" w:rsidRDefault="00000000" w:rsidRPr="00000000" w14:paraId="0000061D">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(2017). Democratic governance and the Brussels dialogue. Prishtina: Kosovo Democratic Institute.</w:t>
      </w:r>
    </w:p>
    <w:p w:rsidR="00000000" w:rsidDel="00000000" w:rsidP="00000000" w:rsidRDefault="00000000" w:rsidRPr="00000000" w14:paraId="0000061E">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(2012). Public Pulse Report 2012. Prishtina: UNDP Kosovo.</w:t>
      </w:r>
    </w:p>
    <w:p w:rsidR="00000000" w:rsidDel="00000000" w:rsidP="00000000" w:rsidRDefault="00000000" w:rsidRPr="00000000" w14:paraId="0000061F">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Maliqi, Sh. (2012). Politika e Kosovës dhe sfidat e shtetformimit. Prishtinë: Qendra për Studime të Avancuara.</w:t>
      </w:r>
    </w:p>
    <w:p w:rsidR="00000000" w:rsidDel="00000000" w:rsidP="00000000" w:rsidRDefault="00000000" w:rsidRPr="00000000" w14:paraId="00000620">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Ahtisaari, M. (2007). Comprehensive Proposal for the Kosovo Status Settlement (CSP). Vienna: United Nations.</w:t>
      </w:r>
    </w:p>
    <w:p w:rsidR="00000000" w:rsidDel="00000000" w:rsidP="00000000" w:rsidRDefault="00000000" w:rsidRPr="00000000" w14:paraId="00000621">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Kostovičová, D. (2013). Yugoslavia’s disintegration and the struggle for Kosovo. In J. Ker-Lindsay &amp; D. Kostovicova (Eds.), The EU and Kosovo: State and nation-building (pp. 33–52). London, UK: Routledge.</w:t>
      </w:r>
    </w:p>
    <w:p w:rsidR="00000000" w:rsidDel="00000000" w:rsidP="00000000" w:rsidRDefault="00000000" w:rsidRPr="00000000" w14:paraId="00000622">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(2011). Building impossible states? State-building strategies and EU membership in the Western Balkans. Europe-Asia Studies, 63(10), 1783–1802. </w:t>
      </w:r>
      <w:hyperlink r:id="rId108">
        <w:r w:rsidDel="00000000" w:rsidR="00000000" w:rsidRPr="00000000">
          <w:rPr>
            <w:rFonts w:ascii="Times New Roman" w:cs="Times New Roman" w:eastAsia="Times New Roman" w:hAnsi="Times New Roman"/>
            <w:color w:val="1155cc"/>
            <w:sz w:val="24"/>
            <w:szCs w:val="24"/>
            <w:u w:val="single"/>
            <w:rtl w:val="0"/>
          </w:rPr>
          <w:t xml:space="preserve">https://doi.org/10.1080/09668136.2011.618679</w:t>
        </w:r>
      </w:hyperlink>
      <w:r w:rsidDel="00000000" w:rsidR="00000000" w:rsidRPr="00000000">
        <w:rPr>
          <w:rtl w:val="0"/>
        </w:rPr>
      </w:r>
    </w:p>
    <w:p w:rsidR="00000000" w:rsidDel="00000000" w:rsidP="00000000" w:rsidRDefault="00000000" w:rsidRPr="00000000" w14:paraId="00000623">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Democracy Reporting International (DRI). (2013). Implementation of the technical agreements in Kosovo. Berlin: DRI.</w:t>
      </w:r>
    </w:p>
    <w:p w:rsidR="00000000" w:rsidDel="00000000" w:rsidP="00000000" w:rsidRDefault="00000000" w:rsidRPr="00000000" w14:paraId="00000624">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External Action Service (EEAS). (2013). First agreement of principles governing the normalization of relations. Brussels: EEAS.</w:t>
      </w:r>
    </w:p>
    <w:p w:rsidR="00000000" w:rsidDel="00000000" w:rsidP="00000000" w:rsidRDefault="00000000" w:rsidRPr="00000000" w14:paraId="00000625">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London, UK: Macmillan.</w:t>
      </w:r>
    </w:p>
    <w:p w:rsidR="00000000" w:rsidDel="00000000" w:rsidP="00000000" w:rsidRDefault="00000000" w:rsidRPr="00000000" w14:paraId="00000626">
      <w:pPr>
        <w:widowControl w:val="1"/>
        <w:numPr>
          <w:ilvl w:val="0"/>
          <w:numId w:val="3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627">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rcl7ilj90k2b" w:id="10"/>
      <w:bookmarkEnd w:id="10"/>
      <w:r w:rsidDel="00000000" w:rsidR="00000000" w:rsidRPr="00000000">
        <w:rPr>
          <w:rFonts w:ascii="Times New Roman" w:cs="Times New Roman" w:eastAsia="Times New Roman" w:hAnsi="Times New Roman"/>
          <w:b w:val="0"/>
          <w:bCs w:val="0"/>
          <w:color w:val="434343"/>
          <w:sz w:val="24"/>
          <w:szCs w:val="24"/>
          <w:rtl w:val="0"/>
        </w:rPr>
        <w:t xml:space="preserve">2.4.6</w:t>
      </w:r>
    </w:p>
    <w:p w:rsidR="00000000" w:rsidDel="00000000" w:rsidP="00000000" w:rsidRDefault="00000000" w:rsidRPr="00000000" w14:paraId="00000628">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(2010). Progress of the world’s women 2010/2011: Who answers to women? Gender and accountability. New York, NY: UN Women.</w:t>
      </w:r>
    </w:p>
    <w:p w:rsidR="00000000" w:rsidDel="00000000" w:rsidP="00000000" w:rsidRDefault="00000000" w:rsidRPr="00000000" w14:paraId="00000629">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UNIFEM. (2008). CEDAW and accountability to women: Report on Kosovo. Prishtina: UNIFEM.</w:t>
      </w:r>
    </w:p>
    <w:p w:rsidR="00000000" w:rsidDel="00000000" w:rsidP="00000000" w:rsidRDefault="00000000" w:rsidRPr="00000000" w14:paraId="0000062A">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(2013). Kosovo 2013 progress report. Brussels: European Commission.</w:t>
      </w:r>
    </w:p>
    <w:p w:rsidR="00000000" w:rsidDel="00000000" w:rsidP="00000000" w:rsidRDefault="00000000" w:rsidRPr="00000000" w14:paraId="0000062B">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Mission in Kosovo. (2012). Representation of women in public life. Prishtina: OSCE.</w:t>
      </w:r>
    </w:p>
    <w:p w:rsidR="00000000" w:rsidDel="00000000" w:rsidP="00000000" w:rsidRDefault="00000000" w:rsidRPr="00000000" w14:paraId="0000062C">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Pitkin, H. F. (1967). The concept of representation. Berkeley: University of California Press.</w:t>
      </w:r>
    </w:p>
    <w:p w:rsidR="00000000" w:rsidDel="00000000" w:rsidP="00000000" w:rsidRDefault="00000000" w:rsidRPr="00000000" w14:paraId="0000062D">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Dahlerup, D. (2006). Women, quotas and politics. London, UK: Routledge.</w:t>
      </w:r>
    </w:p>
    <w:p w:rsidR="00000000" w:rsidDel="00000000" w:rsidP="00000000" w:rsidRDefault="00000000" w:rsidRPr="00000000" w14:paraId="0000062E">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(2011). Building impossible states? State-building strategies and EU membership in the Western Balkans. Europe-Asia Studies, 63(10), 1783–1802. </w:t>
      </w:r>
      <w:hyperlink r:id="rId109">
        <w:r w:rsidDel="00000000" w:rsidR="00000000" w:rsidRPr="00000000">
          <w:rPr>
            <w:rFonts w:ascii="Times New Roman" w:cs="Times New Roman" w:eastAsia="Times New Roman" w:hAnsi="Times New Roman"/>
            <w:color w:val="1155cc"/>
            <w:sz w:val="24"/>
            <w:szCs w:val="24"/>
            <w:u w:val="single"/>
            <w:rtl w:val="0"/>
          </w:rPr>
          <w:t xml:space="preserve">https://doi.org/10.1080/09668136.2011.618679</w:t>
        </w:r>
      </w:hyperlink>
      <w:r w:rsidDel="00000000" w:rsidR="00000000" w:rsidRPr="00000000">
        <w:rPr>
          <w:rtl w:val="0"/>
        </w:rPr>
      </w:r>
    </w:p>
    <w:p w:rsidR="00000000" w:rsidDel="00000000" w:rsidP="00000000" w:rsidRDefault="00000000" w:rsidRPr="00000000" w14:paraId="0000062F">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(2016). Party politics in the Western Balkans. Abingdon, UK: Routledge.</w:t>
      </w:r>
    </w:p>
    <w:p w:rsidR="00000000" w:rsidDel="00000000" w:rsidP="00000000" w:rsidRDefault="00000000" w:rsidRPr="00000000" w14:paraId="00000630">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(KWN). (2012). 1325 facts &amp; fables: A collection of stories about women in Kosovo. Prishtina: KWN.</w:t>
      </w:r>
    </w:p>
    <w:p w:rsidR="00000000" w:rsidDel="00000000" w:rsidP="00000000" w:rsidRDefault="00000000" w:rsidRPr="00000000" w14:paraId="00000631">
      <w:pPr>
        <w:widowControl w:val="1"/>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Mission in Kosovo. (2013). Women in political parties in Kosovo. Prishtina: OSCE.</w:t>
      </w:r>
    </w:p>
    <w:p w:rsidR="00000000" w:rsidDel="00000000" w:rsidP="00000000" w:rsidRDefault="00000000" w:rsidRPr="00000000" w14:paraId="00000632">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b6tqq841evmi" w:id="11"/>
      <w:bookmarkEnd w:id="11"/>
      <w:r w:rsidDel="00000000" w:rsidR="00000000" w:rsidRPr="00000000">
        <w:rPr>
          <w:rFonts w:ascii="Times New Roman" w:cs="Times New Roman" w:eastAsia="Times New Roman" w:hAnsi="Times New Roman"/>
          <w:b w:val="0"/>
          <w:bCs w:val="0"/>
          <w:sz w:val="24"/>
          <w:szCs w:val="24"/>
          <w:rtl w:val="0"/>
        </w:rPr>
        <w:t xml:space="preserve">2.5</w:t>
      </w:r>
    </w:p>
    <w:p w:rsidR="00000000" w:rsidDel="00000000" w:rsidP="00000000" w:rsidRDefault="00000000" w:rsidRPr="00000000" w14:paraId="00000633">
      <w:pPr>
        <w:widowControl w:val="1"/>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Haziri, N. (2019). Political behavior in transitional societies: The case of Kosovo. Prishtina: Kosovo Institute for Policy Research and Development (KIPRED).</w:t>
      </w:r>
    </w:p>
    <w:p w:rsidR="00000000" w:rsidDel="00000000" w:rsidP="00000000" w:rsidRDefault="00000000" w:rsidRPr="00000000" w14:paraId="00000634">
      <w:pPr>
        <w:widowControl w:val="1"/>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L. (2021). Political communication and legitimacy crisis in Kosovo. Journal of Balkan and Near Eastern Studies, 23(4), 567–584. </w:t>
      </w:r>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https://doi.org/10.1080/19448953.2021.1907162</w:t>
        </w:r>
      </w:hyperlink>
      <w:r w:rsidDel="00000000" w:rsidR="00000000" w:rsidRPr="00000000">
        <w:rPr>
          <w:rtl w:val="0"/>
        </w:rPr>
      </w:r>
    </w:p>
    <w:p w:rsidR="00000000" w:rsidDel="00000000" w:rsidP="00000000" w:rsidRDefault="00000000" w:rsidRPr="00000000" w14:paraId="00000635">
      <w:pPr>
        <w:widowControl w:val="1"/>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(2019). Ill winds: Saving democracy from Russian rage, Chinese ambition, and American complacency. New York, NY: Penguin Press.</w:t>
      </w:r>
    </w:p>
    <w:p w:rsidR="00000000" w:rsidDel="00000000" w:rsidP="00000000" w:rsidRDefault="00000000" w:rsidRPr="00000000" w14:paraId="00000636">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viq8gjjy451y" w:id="12"/>
      <w:bookmarkEnd w:id="12"/>
      <w:r w:rsidDel="00000000" w:rsidR="00000000" w:rsidRPr="00000000">
        <w:rPr>
          <w:rFonts w:ascii="Times New Roman" w:cs="Times New Roman" w:eastAsia="Times New Roman" w:hAnsi="Times New Roman"/>
          <w:b w:val="0"/>
          <w:bCs w:val="0"/>
          <w:sz w:val="24"/>
          <w:szCs w:val="24"/>
          <w:rtl w:val="0"/>
        </w:rPr>
        <w:t xml:space="preserve">2.5.1</w:t>
      </w:r>
    </w:p>
    <w:p w:rsidR="00000000" w:rsidDel="00000000" w:rsidP="00000000" w:rsidRDefault="00000000" w:rsidRPr="00000000" w14:paraId="00000637">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Gashi, K., &amp; Musliu, A. (2016). The Brussels dialogue between Kosovo and Serbia: The EU’s quest for completion. Prishtina/Leuven: KCSS &amp; University of Leuven.</w:t>
      </w:r>
    </w:p>
    <w:p w:rsidR="00000000" w:rsidDel="00000000" w:rsidP="00000000" w:rsidRDefault="00000000" w:rsidRPr="00000000" w14:paraId="00000638">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(2018a). The rise of authoritarianism in the Western Balkans. Cham, Switzerland: Palgrave Macmillan.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https://doi.org/10.1007/978-3-319-73697-6</w:t>
        </w:r>
      </w:hyperlink>
      <w:r w:rsidDel="00000000" w:rsidR="00000000" w:rsidRPr="00000000">
        <w:rPr>
          <w:rtl w:val="0"/>
        </w:rPr>
      </w:r>
    </w:p>
    <w:p w:rsidR="00000000" w:rsidDel="00000000" w:rsidP="00000000" w:rsidRDefault="00000000" w:rsidRPr="00000000" w14:paraId="00000639">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S. (2013). Europeanization, state-building and democratization in the Western Balkans. Nationalities Papers, 41(3), 343–353. </w:t>
      </w:r>
      <w:hyperlink r:id="rId112">
        <w:r w:rsidDel="00000000" w:rsidR="00000000" w:rsidRPr="00000000">
          <w:rPr>
            <w:rFonts w:ascii="Times New Roman" w:cs="Times New Roman" w:eastAsia="Times New Roman" w:hAnsi="Times New Roman"/>
            <w:color w:val="1155cc"/>
            <w:sz w:val="24"/>
            <w:szCs w:val="24"/>
            <w:u w:val="single"/>
            <w:rtl w:val="0"/>
          </w:rPr>
          <w:t xml:space="preserve">https://doi.org/10.1080/00905992.2013.768972</w:t>
        </w:r>
      </w:hyperlink>
      <w:r w:rsidDel="00000000" w:rsidR="00000000" w:rsidRPr="00000000">
        <w:rPr>
          <w:rtl w:val="0"/>
        </w:rPr>
      </w:r>
    </w:p>
    <w:p w:rsidR="00000000" w:rsidDel="00000000" w:rsidP="00000000" w:rsidRDefault="00000000" w:rsidRPr="00000000" w14:paraId="0000063A">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Kosovo Studies (IKS). (2014). Beyond the dialogue: The limits of the Brussels process. Prishtina: IKS.</w:t>
      </w:r>
    </w:p>
    <w:p w:rsidR="00000000" w:rsidDel="00000000" w:rsidP="00000000" w:rsidRDefault="00000000" w:rsidRPr="00000000" w14:paraId="0000063B">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Switzerland: Palgrave Macmillan. </w:t>
      </w:r>
      <w:hyperlink r:id="rId113">
        <w:r w:rsidDel="00000000" w:rsidR="00000000" w:rsidRPr="00000000">
          <w:rPr>
            <w:rFonts w:ascii="Times New Roman" w:cs="Times New Roman" w:eastAsia="Times New Roman" w:hAnsi="Times New Roman"/>
            <w:color w:val="1155cc"/>
            <w:sz w:val="24"/>
            <w:szCs w:val="24"/>
            <w:u w:val="single"/>
            <w:rtl w:val="0"/>
          </w:rPr>
          <w:t xml:space="preserve">https://doi.org/10.1007/978-3-319-51001-9</w:t>
        </w:r>
      </w:hyperlink>
      <w:r w:rsidDel="00000000" w:rsidR="00000000" w:rsidRPr="00000000">
        <w:rPr>
          <w:rtl w:val="0"/>
        </w:rPr>
      </w:r>
    </w:p>
    <w:p w:rsidR="00000000" w:rsidDel="00000000" w:rsidP="00000000" w:rsidRDefault="00000000" w:rsidRPr="00000000" w14:paraId="0000063C">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Venice Commission. (2015). Opinion on the draft law on the Association of Serb Municipalities of Kosovo. Strasbourg: Council of Europe.</w:t>
      </w:r>
    </w:p>
    <w:p w:rsidR="00000000" w:rsidDel="00000000" w:rsidP="00000000" w:rsidRDefault="00000000" w:rsidRPr="00000000" w14:paraId="0000063D">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(ICG). (2013). Serbia and Kosovo: The path to normalization (Europe Report No. 223). Brussels: ICG.</w:t>
      </w:r>
    </w:p>
    <w:p w:rsidR="00000000" w:rsidDel="00000000" w:rsidP="00000000" w:rsidRDefault="00000000" w:rsidRPr="00000000" w14:paraId="0000063E">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(2015). Public opinion research in Kosovo. Washington, DC: NDI.</w:t>
      </w:r>
    </w:p>
    <w:p w:rsidR="00000000" w:rsidDel="00000000" w:rsidP="00000000" w:rsidRDefault="00000000" w:rsidRPr="00000000" w14:paraId="0000063F">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(2015). Public perception on the Brussels dialogue. Prishtina: KDI.</w:t>
      </w:r>
    </w:p>
    <w:p w:rsidR="00000000" w:rsidDel="00000000" w:rsidP="00000000" w:rsidRDefault="00000000" w:rsidRPr="00000000" w14:paraId="00000640">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(2015). Engagement without recognition: The limits of diplomacy in Kosovo. London, UK: Hurst &amp; Company.</w:t>
      </w:r>
    </w:p>
    <w:p w:rsidR="00000000" w:rsidDel="00000000" w:rsidP="00000000" w:rsidRDefault="00000000" w:rsidRPr="00000000" w14:paraId="00000641">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UK: Pluto Press.</w:t>
      </w:r>
    </w:p>
    <w:p w:rsidR="00000000" w:rsidDel="00000000" w:rsidP="00000000" w:rsidRDefault="00000000" w:rsidRPr="00000000" w14:paraId="00000642">
      <w:pPr>
        <w:widowControl w:val="1"/>
        <w:numPr>
          <w:ilvl w:val="0"/>
          <w:numId w:val="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(2020). State capture in Kosovo: Political parties and democratic backsliding. Southeast European and Black Sea Studies, 20(2), 311–330. </w:t>
      </w:r>
      <w:hyperlink r:id="rId114">
        <w:r w:rsidDel="00000000" w:rsidR="00000000" w:rsidRPr="00000000">
          <w:rPr>
            <w:rFonts w:ascii="Times New Roman" w:cs="Times New Roman" w:eastAsia="Times New Roman" w:hAnsi="Times New Roman"/>
            <w:color w:val="1155cc"/>
            <w:sz w:val="24"/>
            <w:szCs w:val="24"/>
            <w:u w:val="single"/>
            <w:rtl w:val="0"/>
          </w:rPr>
          <w:t xml:space="preserve">https://doi.org/10.1080/14683857.2020.1757542</w:t>
        </w:r>
      </w:hyperlink>
      <w:r w:rsidDel="00000000" w:rsidR="00000000" w:rsidRPr="00000000">
        <w:rPr>
          <w:rtl w:val="0"/>
        </w:rPr>
      </w:r>
    </w:p>
    <w:p w:rsidR="00000000" w:rsidDel="00000000" w:rsidP="00000000" w:rsidRDefault="00000000" w:rsidRPr="00000000" w14:paraId="00000643">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atl4e8x3xgzc" w:id="13"/>
      <w:bookmarkEnd w:id="13"/>
      <w:r w:rsidDel="00000000" w:rsidR="00000000" w:rsidRPr="00000000">
        <w:rPr>
          <w:rFonts w:ascii="Times New Roman" w:cs="Times New Roman" w:eastAsia="Times New Roman" w:hAnsi="Times New Roman"/>
          <w:b w:val="0"/>
          <w:bCs w:val="0"/>
          <w:sz w:val="24"/>
          <w:szCs w:val="24"/>
          <w:rtl w:val="0"/>
        </w:rPr>
        <w:t xml:space="preserve">2.5.2</w:t>
      </w:r>
    </w:p>
    <w:p w:rsidR="00000000" w:rsidDel="00000000" w:rsidP="00000000" w:rsidRDefault="00000000" w:rsidRPr="00000000" w14:paraId="00000644">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External Action Service (EEAS). (2018). Report on the implementation of the EU-facilitated dialogue on Kosovo and Serbia. Brussels: EEAS.</w:t>
      </w:r>
    </w:p>
    <w:p w:rsidR="00000000" w:rsidDel="00000000" w:rsidP="00000000" w:rsidRDefault="00000000" w:rsidRPr="00000000" w14:paraId="00000645">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Reuters. (2018). Kosovo parliament ratifies border deal with Montenegro. Retrieved from </w:t>
      </w:r>
      <w:hyperlink r:id="rId115">
        <w:r w:rsidDel="00000000" w:rsidR="00000000" w:rsidRPr="00000000">
          <w:rPr>
            <w:rFonts w:ascii="Times New Roman" w:cs="Times New Roman" w:eastAsia="Times New Roman" w:hAnsi="Times New Roman"/>
            <w:color w:val="1155cc"/>
            <w:sz w:val="24"/>
            <w:szCs w:val="24"/>
            <w:u w:val="single"/>
            <w:rtl w:val="0"/>
          </w:rPr>
          <w:t xml:space="preserve">https://www.reuters.com/article/idUSKBN1GX2D3</w:t>
        </w:r>
      </w:hyperlink>
      <w:r w:rsidDel="00000000" w:rsidR="00000000" w:rsidRPr="00000000">
        <w:rPr>
          <w:rtl w:val="0"/>
        </w:rPr>
      </w:r>
    </w:p>
    <w:p w:rsidR="00000000" w:rsidDel="00000000" w:rsidP="00000000" w:rsidRDefault="00000000" w:rsidRPr="00000000" w14:paraId="00000646">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(2016). Nations in Transit 2016: Kosovo. Washington, DC: Freedom House.</w:t>
      </w:r>
    </w:p>
    <w:p w:rsidR="00000000" w:rsidDel="00000000" w:rsidP="00000000" w:rsidRDefault="00000000" w:rsidRPr="00000000" w14:paraId="00000647">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(2016). Public perception on the border demarcation agreement. Prishtina: KDI.</w:t>
      </w:r>
    </w:p>
    <w:p w:rsidR="00000000" w:rsidDel="00000000" w:rsidP="00000000" w:rsidRDefault="00000000" w:rsidRPr="00000000" w14:paraId="00000648">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(2016). Public opinion research in Kosovo. Washington, DC: NDI.</w:t>
      </w:r>
    </w:p>
    <w:p w:rsidR="00000000" w:rsidDel="00000000" w:rsidP="00000000" w:rsidRDefault="00000000" w:rsidRPr="00000000" w14:paraId="00000649">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Kosovo Studies (IKS). (2017). The border demarcation dilemma. Prishtina: IKS.</w:t>
      </w:r>
    </w:p>
    <w:p w:rsidR="00000000" w:rsidDel="00000000" w:rsidP="00000000" w:rsidRDefault="00000000" w:rsidRPr="00000000" w14:paraId="0000064A">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(2018). Kosovo’s path to European integration: Challenges and opportunities. Prishtina: GAP.</w:t>
      </w:r>
    </w:p>
    <w:p w:rsidR="00000000" w:rsidDel="00000000" w:rsidP="00000000" w:rsidRDefault="00000000" w:rsidRPr="00000000" w14:paraId="0000064B">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Levitsky, S., &amp; Way, L. (2010). Competitive authoritarianism: Hybrid regimes after the Cold War. Cambridge, UK: Cambridge University Press.</w:t>
      </w:r>
    </w:p>
    <w:p w:rsidR="00000000" w:rsidDel="00000000" w:rsidP="00000000" w:rsidRDefault="00000000" w:rsidRPr="00000000" w14:paraId="0000064C">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(2019). Ill winds: Saving democracy from Russian rage, Chinese ambition, and American complacency. New York, NY: Penguin Press.</w:t>
      </w:r>
    </w:p>
    <w:p w:rsidR="00000000" w:rsidDel="00000000" w:rsidP="00000000" w:rsidRDefault="00000000" w:rsidRPr="00000000" w14:paraId="0000064D">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Haziri, N. (2019). Political behavior in transitional societies: The case of Kosovo. Prishtina: Kosovo Institute for Policy Research and Development (KIPRED).</w:t>
      </w:r>
    </w:p>
    <w:p w:rsidR="00000000" w:rsidDel="00000000" w:rsidP="00000000" w:rsidRDefault="00000000" w:rsidRPr="00000000" w14:paraId="0000064E">
      <w:pPr>
        <w:widowControl w:val="1"/>
        <w:numPr>
          <w:ilvl w:val="0"/>
          <w:numId w:val="2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L. (2021). Political communication and legitimacy crisis in Kosovo. Journal of Balkan and Near Eastern Studies, 23(4), 567–584. </w:t>
      </w:r>
      <w:hyperlink r:id="rId116">
        <w:r w:rsidDel="00000000" w:rsidR="00000000" w:rsidRPr="00000000">
          <w:rPr>
            <w:rFonts w:ascii="Times New Roman" w:cs="Times New Roman" w:eastAsia="Times New Roman" w:hAnsi="Times New Roman"/>
            <w:color w:val="1155cc"/>
            <w:sz w:val="24"/>
            <w:szCs w:val="24"/>
            <w:u w:val="single"/>
            <w:rtl w:val="0"/>
          </w:rPr>
          <w:t xml:space="preserve">https://doi.org/10.1080/19448953.2021.1907162</w:t>
        </w:r>
      </w:hyperlink>
      <w:r w:rsidDel="00000000" w:rsidR="00000000" w:rsidRPr="00000000">
        <w:rPr>
          <w:rtl w:val="0"/>
        </w:rPr>
      </w:r>
    </w:p>
    <w:p w:rsidR="00000000" w:rsidDel="00000000" w:rsidP="00000000" w:rsidRDefault="00000000" w:rsidRPr="00000000" w14:paraId="0000064F">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skq8u8pzcbwl" w:id="14"/>
      <w:bookmarkEnd w:id="14"/>
      <w:r w:rsidDel="00000000" w:rsidR="00000000" w:rsidRPr="00000000">
        <w:rPr>
          <w:rFonts w:ascii="Times New Roman" w:cs="Times New Roman" w:eastAsia="Times New Roman" w:hAnsi="Times New Roman"/>
          <w:b w:val="0"/>
          <w:bCs w:val="0"/>
          <w:sz w:val="24"/>
          <w:szCs w:val="24"/>
          <w:rtl w:val="0"/>
        </w:rPr>
        <w:t xml:space="preserve">2.5.3</w:t>
      </w:r>
    </w:p>
    <w:p w:rsidR="00000000" w:rsidDel="00000000" w:rsidP="00000000" w:rsidRDefault="00000000" w:rsidRPr="00000000" w14:paraId="00000650">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(2018b). The rise (and fall) of Balkan stabilitocracy. Horizon Insights, 1(2), 16–24.</w:t>
      </w:r>
    </w:p>
    <w:p w:rsidR="00000000" w:rsidDel="00000000" w:rsidP="00000000" w:rsidRDefault="00000000" w:rsidRPr="00000000" w14:paraId="00000651">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(2019). Political parties in Kosovo: Organization and power structures. Prishtina: KIPRED.</w:t>
      </w:r>
    </w:p>
    <w:p w:rsidR="00000000" w:rsidDel="00000000" w:rsidP="00000000" w:rsidRDefault="00000000" w:rsidRPr="00000000" w14:paraId="00000652">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(2019). Kosovo: What everyone needs to know. New York, NY: Oxford University Press.</w:t>
      </w:r>
    </w:p>
    <w:p w:rsidR="00000000" w:rsidDel="00000000" w:rsidP="00000000" w:rsidRDefault="00000000" w:rsidRPr="00000000" w14:paraId="00000653">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F., &amp; Preteni, A. (2020). The Kosovo–Serbia dialogue: Creative ambiguity or constructive engagement? Prishtina: Kosovar Centre for Security Studies (KCSS).</w:t>
      </w:r>
    </w:p>
    <w:p w:rsidR="00000000" w:rsidDel="00000000" w:rsidP="00000000" w:rsidRDefault="00000000" w:rsidRPr="00000000" w14:paraId="00000654">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(2018). Serbia and Kosovo: The path to normalisation (Europe Report No. 223). Brussels: ICG.</w:t>
      </w:r>
    </w:p>
    <w:p w:rsidR="00000000" w:rsidDel="00000000" w:rsidP="00000000" w:rsidRDefault="00000000" w:rsidRPr="00000000" w14:paraId="00000655">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Peci, L. (2019). Kosovo’s tariff on Serbian goods: Domestic motives, international responses. Balkan Policy Research Group (BPRG).</w:t>
      </w:r>
    </w:p>
    <w:p w:rsidR="00000000" w:rsidDel="00000000" w:rsidP="00000000" w:rsidRDefault="00000000" w:rsidRPr="00000000" w14:paraId="00000656">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External Action. (2019). Statement by High Representative Federica Mogherini on Kosovo–Serbia dialogue. Brussels: EEAS.</w:t>
      </w:r>
    </w:p>
    <w:p w:rsidR="00000000" w:rsidDel="00000000" w:rsidP="00000000" w:rsidRDefault="00000000" w:rsidRPr="00000000" w14:paraId="00000657">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(1984). The theory of communicative action, Volume 1: Reason and the rationalization of society. Boston, MA: Beacon Press.</w:t>
      </w:r>
    </w:p>
    <w:p w:rsidR="00000000" w:rsidDel="00000000" w:rsidP="00000000" w:rsidRDefault="00000000" w:rsidRPr="00000000" w14:paraId="00000658">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(2019). Public perceptions on the dialogue Kosovo–Serbia. Prishtina: Kosovo Democratic Institute.</w:t>
      </w:r>
    </w:p>
    <w:p w:rsidR="00000000" w:rsidDel="00000000" w:rsidP="00000000" w:rsidRDefault="00000000" w:rsidRPr="00000000" w14:paraId="00000659">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(2020). Kosovo–Serbia dialogue: Between normalization and frozen conflict. Prishtina: GAP Institute.</w:t>
      </w:r>
    </w:p>
    <w:p w:rsidR="00000000" w:rsidDel="00000000" w:rsidP="00000000" w:rsidRDefault="00000000" w:rsidRPr="00000000" w14:paraId="0000065A">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Rousseau, J.-J. (1968). The social contract (M. Cranston, Trans.). Harmondsworth: Penguin. (Original work published 1762)</w:t>
      </w:r>
    </w:p>
    <w:p w:rsidR="00000000" w:rsidDel="00000000" w:rsidP="00000000" w:rsidRDefault="00000000" w:rsidRPr="00000000" w14:paraId="0000065B">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Giddens, A. (1990). The consequences of modernity. Stanford, CA: Stanford University Press.</w:t>
      </w:r>
    </w:p>
    <w:p w:rsidR="00000000" w:rsidDel="00000000" w:rsidP="00000000" w:rsidRDefault="00000000" w:rsidRPr="00000000" w14:paraId="0000065C">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(2020). Public Pulse XIII. Prishtina: United Nations Development Programme.</w:t>
      </w:r>
    </w:p>
    <w:p w:rsidR="00000000" w:rsidDel="00000000" w:rsidP="00000000" w:rsidRDefault="00000000" w:rsidRPr="00000000" w14:paraId="0000065D">
      <w:pPr>
        <w:widowControl w:val="1"/>
        <w:numPr>
          <w:ilvl w:val="0"/>
          <w:numId w:val="2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(G. Roth &amp; C. Wittich, Eds.). Berkeley, CA: University of California Press. (Original work published 1922)</w:t>
      </w:r>
    </w:p>
    <w:p w:rsidR="00000000" w:rsidDel="00000000" w:rsidP="00000000" w:rsidRDefault="00000000" w:rsidRPr="00000000" w14:paraId="0000065E">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vcecstr881iy" w:id="15"/>
      <w:bookmarkEnd w:id="15"/>
      <w:r w:rsidDel="00000000" w:rsidR="00000000" w:rsidRPr="00000000">
        <w:rPr>
          <w:rFonts w:ascii="Times New Roman" w:cs="Times New Roman" w:eastAsia="Times New Roman" w:hAnsi="Times New Roman"/>
          <w:b w:val="0"/>
          <w:bCs w:val="0"/>
          <w:sz w:val="24"/>
          <w:szCs w:val="24"/>
          <w:rtl w:val="0"/>
        </w:rPr>
        <w:t xml:space="preserve">2.5.4</w:t>
      </w:r>
    </w:p>
    <w:p w:rsidR="00000000" w:rsidDel="00000000" w:rsidP="00000000" w:rsidRDefault="00000000" w:rsidRPr="00000000" w14:paraId="0000065F">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University Press.</w:t>
      </w:r>
    </w:p>
    <w:p w:rsidR="00000000" w:rsidDel="00000000" w:rsidP="00000000" w:rsidRDefault="00000000" w:rsidRPr="00000000" w14:paraId="00000660">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(2020). COVID-19 strategic preparedness and response plan. WHO. </w:t>
      </w:r>
      <w:hyperlink r:id="rId117">
        <w:r w:rsidDel="00000000" w:rsidR="00000000" w:rsidRPr="00000000">
          <w:rPr>
            <w:rFonts w:ascii="Times New Roman" w:cs="Times New Roman" w:eastAsia="Times New Roman" w:hAnsi="Times New Roman"/>
            <w:color w:val="1155cc"/>
            <w:sz w:val="24"/>
            <w:szCs w:val="24"/>
            <w:u w:val="single"/>
            <w:rtl w:val="0"/>
          </w:rPr>
          <w:t xml:space="preserve">https://www.who.int</w:t>
        </w:r>
      </w:hyperlink>
      <w:r w:rsidDel="00000000" w:rsidR="00000000" w:rsidRPr="00000000">
        <w:rPr>
          <w:rtl w:val="0"/>
        </w:rPr>
      </w:r>
    </w:p>
    <w:p w:rsidR="00000000" w:rsidDel="00000000" w:rsidP="00000000" w:rsidRDefault="00000000" w:rsidRPr="00000000" w14:paraId="00000661">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(2020). Parliamentary oversight during COVID-19. KDI. </w:t>
      </w:r>
      <w:hyperlink r:id="rId118">
        <w:r w:rsidDel="00000000" w:rsidR="00000000" w:rsidRPr="00000000">
          <w:rPr>
            <w:rFonts w:ascii="Times New Roman" w:cs="Times New Roman" w:eastAsia="Times New Roman" w:hAnsi="Times New Roman"/>
            <w:color w:val="1155cc"/>
            <w:sz w:val="24"/>
            <w:szCs w:val="24"/>
            <w:u w:val="single"/>
            <w:rtl w:val="0"/>
          </w:rPr>
          <w:t xml:space="preserve">https://kdi-kosova.org</w:t>
        </w:r>
      </w:hyperlink>
      <w:r w:rsidDel="00000000" w:rsidR="00000000" w:rsidRPr="00000000">
        <w:rPr>
          <w:rtl w:val="0"/>
        </w:rPr>
      </w:r>
    </w:p>
    <w:p w:rsidR="00000000" w:rsidDel="00000000" w:rsidP="00000000" w:rsidRDefault="00000000" w:rsidRPr="00000000" w14:paraId="00000662">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Development Programme (UNDP). (2020). Public pulse brief XXII. UNDP Kosovo. </w:t>
      </w:r>
      <w:hyperlink r:id="rId119">
        <w:r w:rsidDel="00000000" w:rsidR="00000000" w:rsidRPr="00000000">
          <w:rPr>
            <w:rFonts w:ascii="Times New Roman" w:cs="Times New Roman" w:eastAsia="Times New Roman" w:hAnsi="Times New Roman"/>
            <w:color w:val="1155cc"/>
            <w:sz w:val="24"/>
            <w:szCs w:val="24"/>
            <w:u w:val="single"/>
            <w:rtl w:val="0"/>
          </w:rPr>
          <w:t xml:space="preserve">https://www.ks.undp.org</w:t>
        </w:r>
      </w:hyperlink>
      <w:r w:rsidDel="00000000" w:rsidR="00000000" w:rsidRPr="00000000">
        <w:rPr>
          <w:rtl w:val="0"/>
        </w:rPr>
      </w:r>
    </w:p>
    <w:p w:rsidR="00000000" w:rsidDel="00000000" w:rsidP="00000000" w:rsidRDefault="00000000" w:rsidRPr="00000000" w14:paraId="00000663">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(2021). Kosovo economic update: Navigating the pandemic. World Bank. </w:t>
      </w:r>
      <w:hyperlink r:id="rId120">
        <w:r w:rsidDel="00000000" w:rsidR="00000000" w:rsidRPr="00000000">
          <w:rPr>
            <w:rFonts w:ascii="Times New Roman" w:cs="Times New Roman" w:eastAsia="Times New Roman" w:hAnsi="Times New Roman"/>
            <w:color w:val="1155cc"/>
            <w:sz w:val="24"/>
            <w:szCs w:val="24"/>
            <w:u w:val="single"/>
            <w:rtl w:val="0"/>
          </w:rPr>
          <w:t xml:space="preserve">https://www.worldbank.org</w:t>
        </w:r>
      </w:hyperlink>
      <w:r w:rsidDel="00000000" w:rsidR="00000000" w:rsidRPr="00000000">
        <w:rPr>
          <w:rtl w:val="0"/>
        </w:rPr>
      </w:r>
    </w:p>
    <w:p w:rsidR="00000000" w:rsidDel="00000000" w:rsidP="00000000" w:rsidRDefault="00000000" w:rsidRPr="00000000" w14:paraId="00000664">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Development Programme (UNDP). (2021). Public pulse brief XXIV. UNDP Kosovo. </w:t>
      </w:r>
      <w:hyperlink r:id="rId121">
        <w:r w:rsidDel="00000000" w:rsidR="00000000" w:rsidRPr="00000000">
          <w:rPr>
            <w:rFonts w:ascii="Times New Roman" w:cs="Times New Roman" w:eastAsia="Times New Roman" w:hAnsi="Times New Roman"/>
            <w:color w:val="1155cc"/>
            <w:sz w:val="24"/>
            <w:szCs w:val="24"/>
            <w:u w:val="single"/>
            <w:rtl w:val="0"/>
          </w:rPr>
          <w:t xml:space="preserve">https://www.ks.undp.org</w:t>
        </w:r>
      </w:hyperlink>
      <w:r w:rsidDel="00000000" w:rsidR="00000000" w:rsidRPr="00000000">
        <w:rPr>
          <w:rtl w:val="0"/>
        </w:rPr>
      </w:r>
    </w:p>
    <w:p w:rsidR="00000000" w:rsidDel="00000000" w:rsidP="00000000" w:rsidRDefault="00000000" w:rsidRPr="00000000" w14:paraId="00000665">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Scharpf, F. W. (1999). Governing in Europe: Effective and democratic? Oxford University Press.</w:t>
      </w:r>
    </w:p>
    <w:p w:rsidR="00000000" w:rsidDel="00000000" w:rsidP="00000000" w:rsidRDefault="00000000" w:rsidRPr="00000000" w14:paraId="00000666">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(2020). Public opinion poll: Democracy and governance in Kosovo. NDI. </w:t>
      </w:r>
      <w:hyperlink r:id="rId122">
        <w:r w:rsidDel="00000000" w:rsidR="00000000" w:rsidRPr="00000000">
          <w:rPr>
            <w:rFonts w:ascii="Times New Roman" w:cs="Times New Roman" w:eastAsia="Times New Roman" w:hAnsi="Times New Roman"/>
            <w:color w:val="1155cc"/>
            <w:sz w:val="24"/>
            <w:szCs w:val="24"/>
            <w:u w:val="single"/>
            <w:rtl w:val="0"/>
          </w:rPr>
          <w:t xml:space="preserve">https://www.ndi.org</w:t>
        </w:r>
      </w:hyperlink>
      <w:r w:rsidDel="00000000" w:rsidR="00000000" w:rsidRPr="00000000">
        <w:rPr>
          <w:rtl w:val="0"/>
        </w:rPr>
      </w:r>
    </w:p>
    <w:p w:rsidR="00000000" w:rsidDel="00000000" w:rsidP="00000000" w:rsidRDefault="00000000" w:rsidRPr="00000000" w14:paraId="00000667">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(2021). COVID-19 and public administration in Kosovo. GAP Institute. </w:t>
      </w:r>
      <w:hyperlink r:id="rId123">
        <w:r w:rsidDel="00000000" w:rsidR="00000000" w:rsidRPr="00000000">
          <w:rPr>
            <w:rFonts w:ascii="Times New Roman" w:cs="Times New Roman" w:eastAsia="Times New Roman" w:hAnsi="Times New Roman"/>
            <w:color w:val="1155cc"/>
            <w:sz w:val="24"/>
            <w:szCs w:val="24"/>
            <w:u w:val="single"/>
            <w:rtl w:val="0"/>
          </w:rPr>
          <w:t xml:space="preserve">https://www.institutigap.org</w:t>
        </w:r>
      </w:hyperlink>
      <w:r w:rsidDel="00000000" w:rsidR="00000000" w:rsidRPr="00000000">
        <w:rPr>
          <w:rtl w:val="0"/>
        </w:rPr>
      </w:r>
    </w:p>
    <w:p w:rsidR="00000000" w:rsidDel="00000000" w:rsidP="00000000" w:rsidRDefault="00000000" w:rsidRPr="00000000" w14:paraId="00000668">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BTI. (2022). Kosovo country report 2022. Bertelsmann Stiftung. </w:t>
      </w:r>
      <w:hyperlink r:id="rId124">
        <w:r w:rsidDel="00000000" w:rsidR="00000000" w:rsidRPr="00000000">
          <w:rPr>
            <w:rFonts w:ascii="Times New Roman" w:cs="Times New Roman" w:eastAsia="Times New Roman" w:hAnsi="Times New Roman"/>
            <w:color w:val="1155cc"/>
            <w:sz w:val="24"/>
            <w:szCs w:val="24"/>
            <w:u w:val="single"/>
            <w:rtl w:val="0"/>
          </w:rPr>
          <w:t xml:space="preserve">https://bti-project.org</w:t>
        </w:r>
      </w:hyperlink>
      <w:r w:rsidDel="00000000" w:rsidR="00000000" w:rsidRPr="00000000">
        <w:rPr>
          <w:rtl w:val="0"/>
        </w:rPr>
      </w:r>
    </w:p>
    <w:p w:rsidR="00000000" w:rsidDel="00000000" w:rsidP="00000000" w:rsidRDefault="00000000" w:rsidRPr="00000000" w14:paraId="00000669">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Republican Institute (IRI). (2020). Survey of public opinion in Kosovo, November 2020. IRI.</w:t>
      </w:r>
    </w:p>
    <w:p w:rsidR="00000000" w:rsidDel="00000000" w:rsidP="00000000" w:rsidRDefault="00000000" w:rsidRPr="00000000" w14:paraId="0000066A">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Harper &amp; Row.</w:t>
      </w:r>
    </w:p>
    <w:p w:rsidR="00000000" w:rsidDel="00000000" w:rsidP="00000000" w:rsidRDefault="00000000" w:rsidRPr="00000000" w14:paraId="0000066B">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B. M. (1990). From transactional to transformational leadership: Learning to share the vision. Organizational Dynamics, 18(3), 19–31.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https://doi.org/10.1016/0090-2616(90)90061-S</w:t>
        </w:r>
      </w:hyperlink>
      <w:r w:rsidDel="00000000" w:rsidR="00000000" w:rsidRPr="00000000">
        <w:rPr>
          <w:rtl w:val="0"/>
        </w:rPr>
      </w:r>
    </w:p>
    <w:p w:rsidR="00000000" w:rsidDel="00000000" w:rsidP="00000000" w:rsidRDefault="00000000" w:rsidRPr="00000000" w14:paraId="0000066C">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Audit Office of Kosovo. (2021). Audit report on emergency procurement during COVID-19. NAO. </w:t>
      </w:r>
      <w:hyperlink r:id="rId126">
        <w:r w:rsidDel="00000000" w:rsidR="00000000" w:rsidRPr="00000000">
          <w:rPr>
            <w:rFonts w:ascii="Times New Roman" w:cs="Times New Roman" w:eastAsia="Times New Roman" w:hAnsi="Times New Roman"/>
            <w:color w:val="1155cc"/>
            <w:sz w:val="24"/>
            <w:szCs w:val="24"/>
            <w:u w:val="single"/>
            <w:rtl w:val="0"/>
          </w:rPr>
          <w:t xml:space="preserve">https://zka-rks.org</w:t>
        </w:r>
      </w:hyperlink>
      <w:r w:rsidDel="00000000" w:rsidR="00000000" w:rsidRPr="00000000">
        <w:rPr>
          <w:rtl w:val="0"/>
        </w:rPr>
      </w:r>
    </w:p>
    <w:p w:rsidR="00000000" w:rsidDel="00000000" w:rsidP="00000000" w:rsidRDefault="00000000" w:rsidRPr="00000000" w14:paraId="0000066D">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Republican Institute (IRI). (2021). Survey of public opinion in Kosovo, November 2021. IRI.</w:t>
      </w:r>
    </w:p>
    <w:p w:rsidR="00000000" w:rsidDel="00000000" w:rsidP="00000000" w:rsidRDefault="00000000" w:rsidRPr="00000000" w14:paraId="0000066E">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Republican Institute (IRI). (2023). Survey of public opinion in Kosovo, 2023. IRI.</w:t>
      </w:r>
    </w:p>
    <w:p w:rsidR="00000000" w:rsidDel="00000000" w:rsidP="00000000" w:rsidRDefault="00000000" w:rsidRPr="00000000" w14:paraId="0000066F">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Cooperation Council (RCC). (2024). Balkan barometer 2024: Public opinion. RCC. </w:t>
      </w:r>
      <w:hyperlink r:id="rId127">
        <w:r w:rsidDel="00000000" w:rsidR="00000000" w:rsidRPr="00000000">
          <w:rPr>
            <w:rFonts w:ascii="Times New Roman" w:cs="Times New Roman" w:eastAsia="Times New Roman" w:hAnsi="Times New Roman"/>
            <w:color w:val="1155cc"/>
            <w:sz w:val="24"/>
            <w:szCs w:val="24"/>
            <w:u w:val="single"/>
            <w:rtl w:val="0"/>
          </w:rPr>
          <w:t xml:space="preserve">https://www.rcc.int</w:t>
        </w:r>
      </w:hyperlink>
      <w:r w:rsidDel="00000000" w:rsidR="00000000" w:rsidRPr="00000000">
        <w:rPr>
          <w:rtl w:val="0"/>
        </w:rPr>
      </w:r>
    </w:p>
    <w:p w:rsidR="00000000" w:rsidDel="00000000" w:rsidP="00000000" w:rsidRDefault="00000000" w:rsidRPr="00000000" w14:paraId="00000670">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A. (2021). Crisis of political communication in Kosovo. KIPRED. </w:t>
      </w:r>
      <w:hyperlink r:id="rId128">
        <w:r w:rsidDel="00000000" w:rsidR="00000000" w:rsidRPr="00000000">
          <w:rPr>
            <w:rFonts w:ascii="Times New Roman" w:cs="Times New Roman" w:eastAsia="Times New Roman" w:hAnsi="Times New Roman"/>
            <w:color w:val="1155cc"/>
            <w:sz w:val="24"/>
            <w:szCs w:val="24"/>
            <w:u w:val="single"/>
            <w:rtl w:val="0"/>
          </w:rPr>
          <w:t xml:space="preserve">https://www.kipred.org</w:t>
        </w:r>
      </w:hyperlink>
      <w:r w:rsidDel="00000000" w:rsidR="00000000" w:rsidRPr="00000000">
        <w:rPr>
          <w:rtl w:val="0"/>
        </w:rPr>
      </w:r>
    </w:p>
    <w:p w:rsidR="00000000" w:rsidDel="00000000" w:rsidP="00000000" w:rsidRDefault="00000000" w:rsidRPr="00000000" w14:paraId="00000671">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Nations in Transit 2024: Kosovo. Freedom House.</w:t>
      </w:r>
    </w:p>
    <w:p w:rsidR="00000000" w:rsidDel="00000000" w:rsidP="00000000" w:rsidRDefault="00000000" w:rsidRPr="00000000" w14:paraId="00000672">
      <w:pPr>
        <w:widowControl w:val="1"/>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Palgrave Macmillan.</w:t>
      </w:r>
    </w:p>
    <w:p w:rsidR="00000000" w:rsidDel="00000000" w:rsidP="00000000" w:rsidRDefault="00000000" w:rsidRPr="00000000" w14:paraId="00000673">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7bmec4ze3dnc" w:id="16"/>
      <w:bookmarkEnd w:id="16"/>
      <w:r w:rsidDel="00000000" w:rsidR="00000000" w:rsidRPr="00000000">
        <w:rPr>
          <w:rFonts w:ascii="Times New Roman" w:cs="Times New Roman" w:eastAsia="Times New Roman" w:hAnsi="Times New Roman"/>
          <w:b w:val="0"/>
          <w:bCs w:val="0"/>
          <w:sz w:val="24"/>
          <w:szCs w:val="24"/>
          <w:rtl w:val="0"/>
        </w:rPr>
        <w:t xml:space="preserve">2.5.5</w:t>
      </w:r>
    </w:p>
    <w:p w:rsidR="00000000" w:rsidDel="00000000" w:rsidP="00000000" w:rsidRDefault="00000000" w:rsidRPr="00000000" w14:paraId="00000674">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(G. Roth &amp; C. Wittich, Eds.). Berkeley, CA: University of California Press.</w:t>
      </w:r>
    </w:p>
    <w:p w:rsidR="00000000" w:rsidDel="00000000" w:rsidP="00000000" w:rsidRDefault="00000000" w:rsidRPr="00000000" w14:paraId="00000675">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Raporti mbi zbatimin e reciprocitetit për targat dhe dokumentet. Prishtinë: Kosovo Democratic Institute. </w:t>
      </w:r>
      <w:hyperlink r:id="rId129">
        <w:r w:rsidDel="00000000" w:rsidR="00000000" w:rsidRPr="00000000">
          <w:rPr>
            <w:rFonts w:ascii="Times New Roman" w:cs="Times New Roman" w:eastAsia="Times New Roman" w:hAnsi="Times New Roman"/>
            <w:color w:val="1155cc"/>
            <w:sz w:val="24"/>
            <w:szCs w:val="24"/>
            <w:u w:val="single"/>
            <w:rtl w:val="0"/>
          </w:rPr>
          <w:t xml:space="preserve">https://kdi-kosova.org</w:t>
        </w:r>
      </w:hyperlink>
      <w:r w:rsidDel="00000000" w:rsidR="00000000" w:rsidRPr="00000000">
        <w:rPr>
          <w:rtl w:val="0"/>
        </w:rPr>
      </w:r>
    </w:p>
    <w:p w:rsidR="00000000" w:rsidDel="00000000" w:rsidP="00000000" w:rsidRDefault="00000000" w:rsidRPr="00000000" w14:paraId="00000676">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Basingstoke: Palgrave Macmillan.</w:t>
      </w:r>
    </w:p>
    <w:p w:rsidR="00000000" w:rsidDel="00000000" w:rsidP="00000000" w:rsidRDefault="00000000" w:rsidRPr="00000000" w14:paraId="00000677">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External Action Service (EEAS). (2023). Statement by the High Representative on the situation in northern Kosovo. Brussels: European Union. </w:t>
      </w:r>
      <w:hyperlink r:id="rId130">
        <w:r w:rsidDel="00000000" w:rsidR="00000000" w:rsidRPr="00000000">
          <w:rPr>
            <w:rFonts w:ascii="Times New Roman" w:cs="Times New Roman" w:eastAsia="Times New Roman" w:hAnsi="Times New Roman"/>
            <w:color w:val="1155cc"/>
            <w:sz w:val="24"/>
            <w:szCs w:val="24"/>
            <w:u w:val="single"/>
            <w:rtl w:val="0"/>
          </w:rPr>
          <w:t xml:space="preserve">https://eeas.europa.eu</w:t>
        </w:r>
      </w:hyperlink>
      <w:r w:rsidDel="00000000" w:rsidR="00000000" w:rsidRPr="00000000">
        <w:rPr>
          <w:rtl w:val="0"/>
        </w:rPr>
      </w:r>
    </w:p>
    <w:p w:rsidR="00000000" w:rsidDel="00000000" w:rsidP="00000000" w:rsidRDefault="00000000" w:rsidRPr="00000000" w14:paraId="00000678">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(2023). European Parliament resolution of 14 September 2023 on the situation in northern Kosovo (2023/2825(RSP)). Strasbourg: European Union. </w:t>
      </w:r>
      <w:hyperlink r:id="rId131">
        <w:r w:rsidDel="00000000" w:rsidR="00000000" w:rsidRPr="00000000">
          <w:rPr>
            <w:rFonts w:ascii="Times New Roman" w:cs="Times New Roman" w:eastAsia="Times New Roman" w:hAnsi="Times New Roman"/>
            <w:color w:val="1155cc"/>
            <w:sz w:val="24"/>
            <w:szCs w:val="24"/>
            <w:u w:val="single"/>
            <w:rtl w:val="0"/>
          </w:rPr>
          <w:t xml:space="preserve">https://www.europarl.europa.eu</w:t>
        </w:r>
      </w:hyperlink>
      <w:r w:rsidDel="00000000" w:rsidR="00000000" w:rsidRPr="00000000">
        <w:rPr>
          <w:rtl w:val="0"/>
        </w:rPr>
      </w:r>
    </w:p>
    <w:p w:rsidR="00000000" w:rsidDel="00000000" w:rsidP="00000000" w:rsidRDefault="00000000" w:rsidRPr="00000000" w14:paraId="00000679">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Bertelsmann Stiftung. (2024). BTI 2024 country report — Kosovo. Gütersloh: Bertelsmann Stiftung. </w:t>
      </w:r>
      <w:hyperlink r:id="rId132">
        <w:r w:rsidDel="00000000" w:rsidR="00000000" w:rsidRPr="00000000">
          <w:rPr>
            <w:rFonts w:ascii="Times New Roman" w:cs="Times New Roman" w:eastAsia="Times New Roman" w:hAnsi="Times New Roman"/>
            <w:color w:val="1155cc"/>
            <w:sz w:val="24"/>
            <w:szCs w:val="24"/>
            <w:u w:val="single"/>
            <w:rtl w:val="0"/>
          </w:rPr>
          <w:t xml:space="preserve">https://bti-project.org</w:t>
        </w:r>
      </w:hyperlink>
      <w:r w:rsidDel="00000000" w:rsidR="00000000" w:rsidRPr="00000000">
        <w:rPr>
          <w:rtl w:val="0"/>
        </w:rPr>
      </w:r>
    </w:p>
    <w:p w:rsidR="00000000" w:rsidDel="00000000" w:rsidP="00000000" w:rsidRDefault="00000000" w:rsidRPr="00000000" w14:paraId="0000067A">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Hobbes, T. (1996). Leviathan (R. Tuck, Ed.). Cambridge: Cambridge University Press. (Origjinali botuar 1651).</w:t>
      </w:r>
    </w:p>
    <w:p w:rsidR="00000000" w:rsidDel="00000000" w:rsidP="00000000" w:rsidRDefault="00000000" w:rsidRPr="00000000" w14:paraId="0000067B">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 H. (1977). The anarchical society: A study of order in world politics. London: Macmillan.</w:t>
      </w:r>
    </w:p>
    <w:p w:rsidR="00000000" w:rsidDel="00000000" w:rsidP="00000000" w:rsidRDefault="00000000" w:rsidRPr="00000000" w14:paraId="0000067C">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Cassese, A. (2005). International law (2nd ed.). Oxford: Oxford University Press.</w:t>
      </w:r>
    </w:p>
    <w:p w:rsidR="00000000" w:rsidDel="00000000" w:rsidP="00000000" w:rsidRDefault="00000000" w:rsidRPr="00000000" w14:paraId="0000067D">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Kosovo 2023 report: Communication on EU Enlargement Policy. Brussels: European Commission. </w:t>
      </w:r>
      <w:hyperlink r:id="rId133">
        <w:r w:rsidDel="00000000" w:rsidR="00000000" w:rsidRPr="00000000">
          <w:rPr>
            <w:rFonts w:ascii="Times New Roman" w:cs="Times New Roman" w:eastAsia="Times New Roman" w:hAnsi="Times New Roman"/>
            <w:color w:val="1155cc"/>
            <w:sz w:val="24"/>
            <w:szCs w:val="24"/>
            <w:u w:val="single"/>
            <w:rtl w:val="0"/>
          </w:rPr>
          <w:t xml:space="preserve">https://ec.europa.eu</w:t>
        </w:r>
      </w:hyperlink>
      <w:r w:rsidDel="00000000" w:rsidR="00000000" w:rsidRPr="00000000">
        <w:rPr>
          <w:rtl w:val="0"/>
        </w:rPr>
      </w:r>
    </w:p>
    <w:p w:rsidR="00000000" w:rsidDel="00000000" w:rsidP="00000000" w:rsidRDefault="00000000" w:rsidRPr="00000000" w14:paraId="0000067E">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Cambridge University Press. </w:t>
      </w:r>
      <w:hyperlink r:id="rId134">
        <w:r w:rsidDel="00000000" w:rsidR="00000000" w:rsidRPr="00000000">
          <w:rPr>
            <w:rFonts w:ascii="Times New Roman" w:cs="Times New Roman" w:eastAsia="Times New Roman" w:hAnsi="Times New Roman"/>
            <w:color w:val="1155cc"/>
            <w:sz w:val="24"/>
            <w:szCs w:val="24"/>
            <w:u w:val="single"/>
            <w:rtl w:val="0"/>
          </w:rPr>
          <w:t xml:space="preserve">https://doi.org/10.1017/CBO9780511490880</w:t>
        </w:r>
      </w:hyperlink>
      <w:r w:rsidDel="00000000" w:rsidR="00000000" w:rsidRPr="00000000">
        <w:rPr>
          <w:rtl w:val="0"/>
        </w:rPr>
      </w:r>
    </w:p>
    <w:p w:rsidR="00000000" w:rsidDel="00000000" w:rsidP="00000000" w:rsidRDefault="00000000" w:rsidRPr="00000000" w14:paraId="0000067F">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Harper &amp; Row.</w:t>
      </w:r>
    </w:p>
    <w:p w:rsidR="00000000" w:rsidDel="00000000" w:rsidP="00000000" w:rsidRDefault="00000000" w:rsidRPr="00000000" w14:paraId="00000680">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(2023). Raporti vjetor i politikave publike: Infrastrukturë dhe zhvillim lokal. Prishtinë: GAP Institute. </w:t>
      </w:r>
      <w:hyperlink r:id="rId135">
        <w:r w:rsidDel="00000000" w:rsidR="00000000" w:rsidRPr="00000000">
          <w:rPr>
            <w:rFonts w:ascii="Times New Roman" w:cs="Times New Roman" w:eastAsia="Times New Roman" w:hAnsi="Times New Roman"/>
            <w:color w:val="1155cc"/>
            <w:sz w:val="24"/>
            <w:szCs w:val="24"/>
            <w:u w:val="single"/>
            <w:rtl w:val="0"/>
          </w:rPr>
          <w:t xml:space="preserve">https://www.institutigap.org</w:t>
        </w:r>
      </w:hyperlink>
      <w:r w:rsidDel="00000000" w:rsidR="00000000" w:rsidRPr="00000000">
        <w:rPr>
          <w:rtl w:val="0"/>
        </w:rPr>
      </w:r>
    </w:p>
    <w:p w:rsidR="00000000" w:rsidDel="00000000" w:rsidP="00000000" w:rsidRDefault="00000000" w:rsidRPr="00000000" w14:paraId="00000681">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(2023). Public pulse XX: Citizen perceptions in Kosovo. Prishtinë: United Nations Development Programme. </w:t>
      </w:r>
      <w:hyperlink r:id="rId136">
        <w:r w:rsidDel="00000000" w:rsidR="00000000" w:rsidRPr="00000000">
          <w:rPr>
            <w:rFonts w:ascii="Times New Roman" w:cs="Times New Roman" w:eastAsia="Times New Roman" w:hAnsi="Times New Roman"/>
            <w:color w:val="1155cc"/>
            <w:sz w:val="24"/>
            <w:szCs w:val="24"/>
            <w:u w:val="single"/>
            <w:rtl w:val="0"/>
          </w:rPr>
          <w:t xml:space="preserve">https://www.undp.org/kosovo</w:t>
        </w:r>
      </w:hyperlink>
      <w:r w:rsidDel="00000000" w:rsidR="00000000" w:rsidRPr="00000000">
        <w:rPr>
          <w:rtl w:val="0"/>
        </w:rPr>
      </w:r>
    </w:p>
    <w:p w:rsidR="00000000" w:rsidDel="00000000" w:rsidP="00000000" w:rsidRDefault="00000000" w:rsidRPr="00000000" w14:paraId="00000682">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(2024). Narrativat mediatike dhe perceptimet publike mbi krizën në veri. Prishtinë: Kosovo Democratic Institute. </w:t>
      </w:r>
      <w:hyperlink r:id="rId137">
        <w:r w:rsidDel="00000000" w:rsidR="00000000" w:rsidRPr="00000000">
          <w:rPr>
            <w:rFonts w:ascii="Times New Roman" w:cs="Times New Roman" w:eastAsia="Times New Roman" w:hAnsi="Times New Roman"/>
            <w:color w:val="1155cc"/>
            <w:sz w:val="24"/>
            <w:szCs w:val="24"/>
            <w:u w:val="single"/>
            <w:rtl w:val="0"/>
          </w:rPr>
          <w:t xml:space="preserve">https://kdi-kosova.org</w:t>
        </w:r>
      </w:hyperlink>
      <w:r w:rsidDel="00000000" w:rsidR="00000000" w:rsidRPr="00000000">
        <w:rPr>
          <w:rtl w:val="0"/>
        </w:rPr>
      </w:r>
    </w:p>
    <w:p w:rsidR="00000000" w:rsidDel="00000000" w:rsidP="00000000" w:rsidRDefault="00000000" w:rsidRPr="00000000" w14:paraId="00000683">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Freedom in the world 2023: Kosovo country report. Washington, DC: Freedom House. </w:t>
      </w:r>
      <w:hyperlink r:id="rId138">
        <w:r w:rsidDel="00000000" w:rsidR="00000000" w:rsidRPr="00000000">
          <w:rPr>
            <w:rFonts w:ascii="Times New Roman" w:cs="Times New Roman" w:eastAsia="Times New Roman" w:hAnsi="Times New Roman"/>
            <w:color w:val="1155cc"/>
            <w:sz w:val="24"/>
            <w:szCs w:val="24"/>
            <w:u w:val="single"/>
            <w:rtl w:val="0"/>
          </w:rPr>
          <w:t xml:space="preserve">https://freedomhouse.org</w:t>
        </w:r>
      </w:hyperlink>
      <w:r w:rsidDel="00000000" w:rsidR="00000000" w:rsidRPr="00000000">
        <w:rPr>
          <w:rtl w:val="0"/>
        </w:rPr>
      </w:r>
    </w:p>
    <w:p w:rsidR="00000000" w:rsidDel="00000000" w:rsidP="00000000" w:rsidRDefault="00000000" w:rsidRPr="00000000" w14:paraId="00000684">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Nye, J. S. (2004). Soft power: The means to success in world politics. New York: PublicAffairs.</w:t>
      </w:r>
    </w:p>
    <w:p w:rsidR="00000000" w:rsidDel="00000000" w:rsidP="00000000" w:rsidRDefault="00000000" w:rsidRPr="00000000" w14:paraId="00000685">
      <w:pPr>
        <w:widowControl w:val="1"/>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M. (2021). Political leadership and European integration challenges in Kosovo. Prishtinë: Universiteti i Prishtinës.</w:t>
      </w:r>
    </w:p>
    <w:p w:rsidR="00000000" w:rsidDel="00000000" w:rsidP="00000000" w:rsidRDefault="00000000" w:rsidRPr="00000000" w14:paraId="00000686">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wnbuact8r9bj" w:id="17"/>
      <w:bookmarkEnd w:id="17"/>
      <w:r w:rsidDel="00000000" w:rsidR="00000000" w:rsidRPr="00000000">
        <w:rPr>
          <w:rFonts w:ascii="Times New Roman" w:cs="Times New Roman" w:eastAsia="Times New Roman" w:hAnsi="Times New Roman"/>
          <w:b w:val="0"/>
          <w:bCs w:val="0"/>
          <w:sz w:val="24"/>
          <w:szCs w:val="24"/>
          <w:rtl w:val="0"/>
        </w:rPr>
        <w:t xml:space="preserve">2.5.6</w:t>
      </w:r>
    </w:p>
    <w:p w:rsidR="00000000" w:rsidDel="00000000" w:rsidP="00000000" w:rsidRDefault="00000000" w:rsidRPr="00000000" w14:paraId="00000687">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Balkan Barometer. (2021). Public Opinion Survey. Regional Cooperation Council. </w:t>
      </w:r>
      <w:hyperlink r:id="rId139">
        <w:r w:rsidDel="00000000" w:rsidR="00000000" w:rsidRPr="00000000">
          <w:rPr>
            <w:rFonts w:ascii="Times New Roman" w:cs="Times New Roman" w:eastAsia="Times New Roman" w:hAnsi="Times New Roman"/>
            <w:color w:val="1155cc"/>
            <w:sz w:val="24"/>
            <w:szCs w:val="24"/>
            <w:u w:val="single"/>
            <w:rtl w:val="0"/>
          </w:rPr>
          <w:t xml:space="preserve">https://www.rcc.int/balkanbarometer/</w:t>
        </w:r>
      </w:hyperlink>
      <w:r w:rsidDel="00000000" w:rsidR="00000000" w:rsidRPr="00000000">
        <w:rPr>
          <w:rtl w:val="0"/>
        </w:rPr>
      </w:r>
    </w:p>
    <w:p w:rsidR="00000000" w:rsidDel="00000000" w:rsidP="00000000" w:rsidRDefault="00000000" w:rsidRPr="00000000" w14:paraId="00000688">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J. M. (1978). Leadership. New York: Harper &amp; Row.</w:t>
      </w:r>
    </w:p>
    <w:p w:rsidR="00000000" w:rsidDel="00000000" w:rsidP="00000000" w:rsidRDefault="00000000" w:rsidRPr="00000000" w14:paraId="00000689">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Eagly, A. H., &amp; Carli, L. L. (2007). Through the Labyrinth: The Truth About How Women Become Leaders. Boston, MA: Harvard Business School Press.</w:t>
      </w:r>
    </w:p>
    <w:p w:rsidR="00000000" w:rsidDel="00000000" w:rsidP="00000000" w:rsidRDefault="00000000" w:rsidRPr="00000000" w14:paraId="0000068A">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Eagly, A. H., &amp; Karau, S. J. (2002). Role congruity theory of prejudice toward female leaders. Psychological Review, 109(3), 573–598. </w:t>
      </w:r>
      <w:hyperlink r:id="rId140">
        <w:r w:rsidDel="00000000" w:rsidR="00000000" w:rsidRPr="00000000">
          <w:rPr>
            <w:rFonts w:ascii="Times New Roman" w:cs="Times New Roman" w:eastAsia="Times New Roman" w:hAnsi="Times New Roman"/>
            <w:color w:val="1155cc"/>
            <w:sz w:val="24"/>
            <w:szCs w:val="24"/>
            <w:u w:val="single"/>
            <w:rtl w:val="0"/>
          </w:rPr>
          <w:t xml:space="preserve">https://doi.org/10.1037/0033-295X.109.3.573</w:t>
        </w:r>
      </w:hyperlink>
      <w:r w:rsidDel="00000000" w:rsidR="00000000" w:rsidRPr="00000000">
        <w:rPr>
          <w:rtl w:val="0"/>
        </w:rPr>
      </w:r>
    </w:p>
    <w:p w:rsidR="00000000" w:rsidDel="00000000" w:rsidP="00000000" w:rsidRDefault="00000000" w:rsidRPr="00000000" w14:paraId="0000068B">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(2022). Kosovo 2022 Report. Brussels: European Commission. </w:t>
      </w:r>
      <w:hyperlink r:id="rId141">
        <w:r w:rsidDel="00000000" w:rsidR="00000000" w:rsidRPr="00000000">
          <w:rPr>
            <w:rFonts w:ascii="Times New Roman" w:cs="Times New Roman" w:eastAsia="Times New Roman" w:hAnsi="Times New Roman"/>
            <w:color w:val="1155cc"/>
            <w:sz w:val="24"/>
            <w:szCs w:val="24"/>
            <w:u w:val="single"/>
            <w:rtl w:val="0"/>
          </w:rPr>
          <w:t xml:space="preserve">https://neighbourhood-enlargement.ec.europa.eu/kosovo-report-2022_en</w:t>
        </w:r>
      </w:hyperlink>
      <w:r w:rsidDel="00000000" w:rsidR="00000000" w:rsidRPr="00000000">
        <w:rPr>
          <w:rtl w:val="0"/>
        </w:rPr>
      </w:r>
    </w:p>
    <w:p w:rsidR="00000000" w:rsidDel="00000000" w:rsidP="00000000" w:rsidRDefault="00000000" w:rsidRPr="00000000" w14:paraId="0000068C">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Washington, DC: Freedom House. </w:t>
      </w:r>
      <w:hyperlink r:id="rId142">
        <w:r w:rsidDel="00000000" w:rsidR="00000000" w:rsidRPr="00000000">
          <w:rPr>
            <w:rFonts w:ascii="Times New Roman" w:cs="Times New Roman" w:eastAsia="Times New Roman" w:hAnsi="Times New Roman"/>
            <w:color w:val="1155cc"/>
            <w:sz w:val="24"/>
            <w:szCs w:val="24"/>
            <w:u w:val="single"/>
            <w:rtl w:val="0"/>
          </w:rPr>
          <w:t xml:space="preserve">https://freedomhouse.org/country/kosovo/nations-transit/2023</w:t>
        </w:r>
      </w:hyperlink>
      <w:r w:rsidDel="00000000" w:rsidR="00000000" w:rsidRPr="00000000">
        <w:rPr>
          <w:rtl w:val="0"/>
        </w:rPr>
      </w:r>
    </w:p>
    <w:p w:rsidR="00000000" w:rsidDel="00000000" w:rsidP="00000000" w:rsidRDefault="00000000" w:rsidRPr="00000000" w14:paraId="0000068D">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Heifetz, R. A. (1994). Leadership Without Easy Answers. Cambridge, MA: Harvard University Press.</w:t>
      </w:r>
    </w:p>
    <w:p w:rsidR="00000000" w:rsidDel="00000000" w:rsidP="00000000" w:rsidRDefault="00000000" w:rsidRPr="00000000" w14:paraId="0000068E">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Women in Decision-Making in Kosovo. Prishtina: Kosovo Democratic Institute. </w:t>
      </w:r>
      <w:hyperlink r:id="rId143">
        <w:r w:rsidDel="00000000" w:rsidR="00000000" w:rsidRPr="00000000">
          <w:rPr>
            <w:rFonts w:ascii="Times New Roman" w:cs="Times New Roman" w:eastAsia="Times New Roman" w:hAnsi="Times New Roman"/>
            <w:color w:val="1155cc"/>
            <w:sz w:val="24"/>
            <w:szCs w:val="24"/>
            <w:u w:val="single"/>
            <w:rtl w:val="0"/>
          </w:rPr>
          <w:t xml:space="preserve">https://kdi-kosova.org</w:t>
        </w:r>
      </w:hyperlink>
      <w:r w:rsidDel="00000000" w:rsidR="00000000" w:rsidRPr="00000000">
        <w:rPr>
          <w:rtl w:val="0"/>
        </w:rPr>
      </w:r>
    </w:p>
    <w:p w:rsidR="00000000" w:rsidDel="00000000" w:rsidP="00000000" w:rsidRDefault="00000000" w:rsidRPr="00000000" w14:paraId="0000068F">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Klenke, K. (2011). Women in Leadership: Contextual Dynamics and Boundaries. Bingley: Emerald Group Publishing.</w:t>
      </w:r>
    </w:p>
    <w:p w:rsidR="00000000" w:rsidDel="00000000" w:rsidP="00000000" w:rsidRDefault="00000000" w:rsidRPr="00000000" w14:paraId="00000690">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Limani, M. (2023). Women’s political participation: A comparative study of gender quota implementation in six Western Balkan countries. Journal of Social and Educational Research, 2(2). </w:t>
      </w:r>
      <w:hyperlink r:id="rId144">
        <w:r w:rsidDel="00000000" w:rsidR="00000000" w:rsidRPr="00000000">
          <w:rPr>
            <w:rFonts w:ascii="Times New Roman" w:cs="Times New Roman" w:eastAsia="Times New Roman" w:hAnsi="Times New Roman"/>
            <w:color w:val="1155cc"/>
            <w:sz w:val="24"/>
            <w:szCs w:val="24"/>
            <w:u w:val="single"/>
            <w:rtl w:val="0"/>
          </w:rPr>
          <w:t xml:space="preserve">https://doi.org/10.5281/zenodo.10440926</w:t>
        </w:r>
      </w:hyperlink>
      <w:r w:rsidDel="00000000" w:rsidR="00000000" w:rsidRPr="00000000">
        <w:rPr>
          <w:rtl w:val="0"/>
        </w:rPr>
      </w:r>
    </w:p>
    <w:p w:rsidR="00000000" w:rsidDel="00000000" w:rsidP="00000000" w:rsidRDefault="00000000" w:rsidRPr="00000000" w14:paraId="00000691">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(2015). Kosovo: Overcoming Barriers to Women’s Political Participation. Washington, DC: NDI. </w:t>
      </w:r>
      <w:hyperlink r:id="rId145">
        <w:r w:rsidDel="00000000" w:rsidR="00000000" w:rsidRPr="00000000">
          <w:rPr>
            <w:rFonts w:ascii="Times New Roman" w:cs="Times New Roman" w:eastAsia="Times New Roman" w:hAnsi="Times New Roman"/>
            <w:color w:val="1155cc"/>
            <w:sz w:val="24"/>
            <w:szCs w:val="24"/>
            <w:u w:val="single"/>
            <w:rtl w:val="0"/>
          </w:rPr>
          <w:t xml:space="preserve">https://giwps.georgetown.edu/resource/kosovo-overcoming-barriers-to-womens-political-participation/</w:t>
        </w:r>
      </w:hyperlink>
      <w:r w:rsidDel="00000000" w:rsidR="00000000" w:rsidRPr="00000000">
        <w:rPr>
          <w:rtl w:val="0"/>
        </w:rPr>
      </w:r>
    </w:p>
    <w:p w:rsidR="00000000" w:rsidDel="00000000" w:rsidP="00000000" w:rsidRDefault="00000000" w:rsidRPr="00000000" w14:paraId="00000692">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(2021). Kosovo’s Vibrant Democracy: Closing the Deficit in Women’s Full Participation. Washington, DC: NDI. </w:t>
      </w:r>
      <w:hyperlink r:id="rId146">
        <w:r w:rsidDel="00000000" w:rsidR="00000000" w:rsidRPr="00000000">
          <w:rPr>
            <w:rFonts w:ascii="Times New Roman" w:cs="Times New Roman" w:eastAsia="Times New Roman" w:hAnsi="Times New Roman"/>
            <w:color w:val="1155cc"/>
            <w:sz w:val="24"/>
            <w:szCs w:val="24"/>
            <w:u w:val="single"/>
            <w:rtl w:val="0"/>
          </w:rPr>
          <w:t xml:space="preserve">https://www.ndi.org/sites/default/files/NDI%20Report%20-%20Kosovo%27s%20Vibrant%20Democracy%20Closing%20the%20deficit%20in%20women%27s%20full%20participation_1.pdf</w:t>
        </w:r>
      </w:hyperlink>
      <w:r w:rsidDel="00000000" w:rsidR="00000000" w:rsidRPr="00000000">
        <w:rPr>
          <w:rtl w:val="0"/>
        </w:rPr>
      </w:r>
    </w:p>
    <w:p w:rsidR="00000000" w:rsidDel="00000000" w:rsidP="00000000" w:rsidRDefault="00000000" w:rsidRPr="00000000" w14:paraId="00000693">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Rexha, G. (2021). New media and gender inequality during political campaigns in Kosovo. Acta Universitatis Danubius. Communication, 15(1), 41–55. </w:t>
      </w:r>
      <w:hyperlink r:id="rId147">
        <w:r w:rsidDel="00000000" w:rsidR="00000000" w:rsidRPr="00000000">
          <w:rPr>
            <w:rFonts w:ascii="Times New Roman" w:cs="Times New Roman" w:eastAsia="Times New Roman" w:hAnsi="Times New Roman"/>
            <w:color w:val="1155cc"/>
            <w:sz w:val="24"/>
            <w:szCs w:val="24"/>
            <w:u w:val="single"/>
            <w:rtl w:val="0"/>
          </w:rPr>
          <w:t xml:space="preserve">https://dj.univ-danubius.ro/index.php/AUDC/article/download/1018/1343/3933</w:t>
        </w:r>
      </w:hyperlink>
      <w:r w:rsidDel="00000000" w:rsidR="00000000" w:rsidRPr="00000000">
        <w:rPr>
          <w:rtl w:val="0"/>
        </w:rPr>
      </w:r>
    </w:p>
    <w:p w:rsidR="00000000" w:rsidDel="00000000" w:rsidP="00000000" w:rsidRDefault="00000000" w:rsidRPr="00000000" w14:paraId="00000694">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Sjoberg, L. (2016). Gender, War, and Conflict. Cambridge: Polity Press.</w:t>
      </w:r>
    </w:p>
    <w:p w:rsidR="00000000" w:rsidDel="00000000" w:rsidP="00000000" w:rsidRDefault="00000000" w:rsidRPr="00000000" w14:paraId="00000695">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(2020). Women’s Political Participation: Africa–Europe Comparative Perspectives. New York: United Nations. </w:t>
      </w:r>
      <w:hyperlink r:id="rId148">
        <w:r w:rsidDel="00000000" w:rsidR="00000000" w:rsidRPr="00000000">
          <w:rPr>
            <w:rFonts w:ascii="Times New Roman" w:cs="Times New Roman" w:eastAsia="Times New Roman" w:hAnsi="Times New Roman"/>
            <w:color w:val="1155cc"/>
            <w:sz w:val="24"/>
            <w:szCs w:val="24"/>
            <w:u w:val="single"/>
            <w:rtl w:val="0"/>
          </w:rPr>
          <w:t xml:space="preserve">https://www.unwomen.org/en/digital-library/publications/2020/07/womens-political-participation-africa-europe</w:t>
        </w:r>
      </w:hyperlink>
      <w:r w:rsidDel="00000000" w:rsidR="00000000" w:rsidRPr="00000000">
        <w:rPr>
          <w:rtl w:val="0"/>
        </w:rPr>
      </w:r>
    </w:p>
    <w:p w:rsidR="00000000" w:rsidDel="00000000" w:rsidP="00000000" w:rsidRDefault="00000000" w:rsidRPr="00000000" w14:paraId="00000696">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(2021). Gender Equality in Public Administration: Kosovo Case Study. New York: UNDP. </w:t>
      </w:r>
      <w:hyperlink r:id="rId149">
        <w:r w:rsidDel="00000000" w:rsidR="00000000" w:rsidRPr="00000000">
          <w:rPr>
            <w:rFonts w:ascii="Times New Roman" w:cs="Times New Roman" w:eastAsia="Times New Roman" w:hAnsi="Times New Roman"/>
            <w:color w:val="1155cc"/>
            <w:sz w:val="24"/>
            <w:szCs w:val="24"/>
            <w:u w:val="single"/>
            <w:rtl w:val="0"/>
          </w:rPr>
          <w:t xml:space="preserve">https://www.undp.org/publications/gepa-kosovo-case-study</w:t>
        </w:r>
      </w:hyperlink>
      <w:r w:rsidDel="00000000" w:rsidR="00000000" w:rsidRPr="00000000">
        <w:rPr>
          <w:rtl w:val="0"/>
        </w:rPr>
      </w:r>
    </w:p>
    <w:p w:rsidR="00000000" w:rsidDel="00000000" w:rsidP="00000000" w:rsidRDefault="00000000" w:rsidRPr="00000000" w14:paraId="00000697">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Xhaferaj, A. (2022). Measuring intra-party democracy in political parties in Albania. PhilArchive. </w:t>
      </w:r>
      <w:hyperlink r:id="rId150">
        <w:r w:rsidDel="00000000" w:rsidR="00000000" w:rsidRPr="00000000">
          <w:rPr>
            <w:rFonts w:ascii="Times New Roman" w:cs="Times New Roman" w:eastAsia="Times New Roman" w:hAnsi="Times New Roman"/>
            <w:color w:val="1155cc"/>
            <w:sz w:val="24"/>
            <w:szCs w:val="24"/>
            <w:u w:val="single"/>
            <w:rtl w:val="0"/>
          </w:rPr>
          <w:t xml:space="preserve">https://philarchive.org/archive/ANJSMX</w:t>
        </w:r>
      </w:hyperlink>
      <w:r w:rsidDel="00000000" w:rsidR="00000000" w:rsidRPr="00000000">
        <w:rPr>
          <w:rFonts w:ascii="Times New Roman" w:cs="Times New Roman" w:eastAsia="Times New Roman" w:hAnsi="Times New Roman"/>
          <w:sz w:val="24"/>
          <w:szCs w:val="24"/>
          <w:rtl w:val="0"/>
        </w:rPr>
        <w:br w:type="textWrapping"/>
        <w:t xml:space="preserve">3.1</w:t>
      </w:r>
    </w:p>
    <w:p w:rsidR="00000000" w:rsidDel="00000000" w:rsidP="00000000" w:rsidRDefault="00000000" w:rsidRPr="00000000" w14:paraId="00000698">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Lipset, S. M. (1959). Some social requisites of democracy: Economic development and political legitimacy. American Political Science Review, 53(1), 69–105. </w:t>
      </w:r>
      <w:hyperlink r:id="rId151">
        <w:r w:rsidDel="00000000" w:rsidR="00000000" w:rsidRPr="00000000">
          <w:rPr>
            <w:rFonts w:ascii="Times New Roman" w:cs="Times New Roman" w:eastAsia="Times New Roman" w:hAnsi="Times New Roman"/>
            <w:color w:val="1155cc"/>
            <w:sz w:val="24"/>
            <w:szCs w:val="24"/>
            <w:u w:val="single"/>
            <w:rtl w:val="0"/>
          </w:rPr>
          <w:t xml:space="preserve">https://doi.org/10.2307/1951731</w:t>
        </w:r>
      </w:hyperlink>
      <w:r w:rsidDel="00000000" w:rsidR="00000000" w:rsidRPr="00000000">
        <w:rPr>
          <w:rtl w:val="0"/>
        </w:rPr>
      </w:r>
    </w:p>
    <w:p w:rsidR="00000000" w:rsidDel="00000000" w:rsidP="00000000" w:rsidRDefault="00000000" w:rsidRPr="00000000" w14:paraId="00000699">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R. (1999). Democratization backwards. British Journal of Political Science, 31(2), 331–354. </w:t>
      </w:r>
      <w:hyperlink r:id="rId152">
        <w:r w:rsidDel="00000000" w:rsidR="00000000" w:rsidRPr="00000000">
          <w:rPr>
            <w:rFonts w:ascii="Times New Roman" w:cs="Times New Roman" w:eastAsia="Times New Roman" w:hAnsi="Times New Roman"/>
            <w:color w:val="1155cc"/>
            <w:sz w:val="24"/>
            <w:szCs w:val="24"/>
            <w:u w:val="single"/>
            <w:rtl w:val="0"/>
          </w:rPr>
          <w:t xml:space="preserve">https://doi.org/10.1017/S0007123499000152</w:t>
        </w:r>
      </w:hyperlink>
      <w:r w:rsidDel="00000000" w:rsidR="00000000" w:rsidRPr="00000000">
        <w:rPr>
          <w:rtl w:val="0"/>
        </w:rPr>
      </w:r>
    </w:p>
    <w:p w:rsidR="00000000" w:rsidDel="00000000" w:rsidP="00000000" w:rsidRDefault="00000000" w:rsidRPr="00000000" w14:paraId="0000069A">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Linz, J. J. (1990). The perils of presidentialism. Journal of Democracy, 1(1), 51–69. </w:t>
      </w:r>
      <w:hyperlink r:id="rId153">
        <w:r w:rsidDel="00000000" w:rsidR="00000000" w:rsidRPr="00000000">
          <w:rPr>
            <w:rFonts w:ascii="Times New Roman" w:cs="Times New Roman" w:eastAsia="Times New Roman" w:hAnsi="Times New Roman"/>
            <w:color w:val="1155cc"/>
            <w:sz w:val="24"/>
            <w:szCs w:val="24"/>
            <w:u w:val="single"/>
            <w:rtl w:val="0"/>
          </w:rPr>
          <w:t xml:space="preserve">https://doi.org/10.1353/jod.1990.0011</w:t>
        </w:r>
      </w:hyperlink>
      <w:r w:rsidDel="00000000" w:rsidR="00000000" w:rsidRPr="00000000">
        <w:rPr>
          <w:rtl w:val="0"/>
        </w:rPr>
      </w:r>
    </w:p>
    <w:p w:rsidR="00000000" w:rsidDel="00000000" w:rsidP="00000000" w:rsidRDefault="00000000" w:rsidRPr="00000000" w14:paraId="0000069B">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Basingstoke: Palgrave Macmillan.</w:t>
      </w:r>
    </w:p>
    <w:p w:rsidR="00000000" w:rsidDel="00000000" w:rsidP="00000000" w:rsidRDefault="00000000" w:rsidRPr="00000000" w14:paraId="0000069C">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Kosovo’s statehood and the role of political leadership. Prishtina: Kosovo Institute for Policy Research and Development (KIPRED).</w:t>
      </w:r>
    </w:p>
    <w:p w:rsidR="00000000" w:rsidDel="00000000" w:rsidP="00000000" w:rsidRDefault="00000000" w:rsidRPr="00000000" w14:paraId="0000069D">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Moffitt, B. (2016). The global rise of populism: Performance, political style, and representation. Stanford, CA: Stanford University Press.</w:t>
      </w:r>
    </w:p>
    <w:p w:rsidR="00000000" w:rsidDel="00000000" w:rsidP="00000000" w:rsidRDefault="00000000" w:rsidRPr="00000000" w14:paraId="0000069E">
      <w:pPr>
        <w:widowControl w:val="1"/>
        <w:numPr>
          <w:ilvl w:val="0"/>
          <w:numId w:val="4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Corner, J., &amp; Pels, D. (Eds.). (2003). Media and the restyling of politics: Consumerism, celebrity and cynicism. London: Sage.</w:t>
      </w:r>
    </w:p>
    <w:p w:rsidR="00000000" w:rsidDel="00000000" w:rsidP="00000000" w:rsidRDefault="00000000" w:rsidRPr="00000000" w14:paraId="0000069F">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7pixvkw7rlio" w:id="18"/>
      <w:bookmarkEnd w:id="18"/>
      <w:r w:rsidDel="00000000" w:rsidR="00000000" w:rsidRPr="00000000">
        <w:rPr>
          <w:rFonts w:ascii="Times New Roman" w:cs="Times New Roman" w:eastAsia="Times New Roman" w:hAnsi="Times New Roman"/>
          <w:b w:val="0"/>
          <w:bCs w:val="0"/>
          <w:sz w:val="24"/>
          <w:szCs w:val="24"/>
          <w:rtl w:val="0"/>
        </w:rPr>
        <w:t xml:space="preserve">3.1.0</w:t>
      </w:r>
    </w:p>
    <w:p w:rsidR="00000000" w:rsidDel="00000000" w:rsidP="00000000" w:rsidRDefault="00000000" w:rsidRPr="00000000" w14:paraId="000006A0">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Fukuyama, F. (2014). Political order and political decay: From the industrial revolution to the globalization of democracy. Farrar, Straus and Giroux.</w:t>
      </w:r>
    </w:p>
    <w:p w:rsidR="00000000" w:rsidDel="00000000" w:rsidP="00000000" w:rsidRDefault="00000000" w:rsidRPr="00000000" w14:paraId="000006A1">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(2004). Electoral engineering: Voting rules and political behavior. Cambridge University Press.</w:t>
      </w:r>
    </w:p>
    <w:p w:rsidR="00000000" w:rsidDel="00000000" w:rsidP="00000000" w:rsidRDefault="00000000" w:rsidRPr="00000000" w14:paraId="000006A2">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(2016). The politics of crisis management: Public leadership under pressure (2nd ed.). Cambridge University Press.</w:t>
      </w:r>
    </w:p>
    <w:p w:rsidR="00000000" w:rsidDel="00000000" w:rsidP="00000000" w:rsidRDefault="00000000" w:rsidRPr="00000000" w14:paraId="000006A3">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 M., &amp; Sacks, A. (2009). Legitimating beliefs: Sources and indicators. Regulation &amp; Governance, 3(4), 311–333. </w:t>
      </w:r>
      <w:hyperlink r:id="rId154">
        <w:r w:rsidDel="00000000" w:rsidR="00000000" w:rsidRPr="00000000">
          <w:rPr>
            <w:rFonts w:ascii="Times New Roman" w:cs="Times New Roman" w:eastAsia="Times New Roman" w:hAnsi="Times New Roman"/>
            <w:color w:val="1155cc"/>
            <w:sz w:val="24"/>
            <w:szCs w:val="24"/>
            <w:u w:val="single"/>
            <w:rtl w:val="0"/>
          </w:rPr>
          <w:t xml:space="preserve">https://doi.org/10.1111/j.1748-5991.2009.01066.x</w:t>
        </w:r>
      </w:hyperlink>
      <w:r w:rsidDel="00000000" w:rsidR="00000000" w:rsidRPr="00000000">
        <w:rPr>
          <w:rtl w:val="0"/>
        </w:rPr>
      </w:r>
    </w:p>
    <w:p w:rsidR="00000000" w:rsidDel="00000000" w:rsidP="00000000" w:rsidRDefault="00000000" w:rsidRPr="00000000" w14:paraId="000006A4">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Grindle, M. (2007). Good enough governance revisited. Development Policy Review, 25(5), 553–574. </w:t>
      </w:r>
      <w:hyperlink r:id="rId155">
        <w:r w:rsidDel="00000000" w:rsidR="00000000" w:rsidRPr="00000000">
          <w:rPr>
            <w:rFonts w:ascii="Times New Roman" w:cs="Times New Roman" w:eastAsia="Times New Roman" w:hAnsi="Times New Roman"/>
            <w:color w:val="1155cc"/>
            <w:sz w:val="24"/>
            <w:szCs w:val="24"/>
            <w:u w:val="single"/>
            <w:rtl w:val="0"/>
          </w:rPr>
          <w:t xml:space="preserve">https://doi.org/10.1111/j.1467-7679.2007.00385.x</w:t>
        </w:r>
      </w:hyperlink>
      <w:r w:rsidDel="00000000" w:rsidR="00000000" w:rsidRPr="00000000">
        <w:rPr>
          <w:rtl w:val="0"/>
        </w:rPr>
      </w:r>
    </w:p>
    <w:p w:rsidR="00000000" w:rsidDel="00000000" w:rsidP="00000000" w:rsidRDefault="00000000" w:rsidRPr="00000000" w14:paraId="000006A5">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Brinkerhoff, D. W. (2020). Public sector management for development. Routledge.</w:t>
      </w:r>
    </w:p>
    <w:p w:rsidR="00000000" w:rsidDel="00000000" w:rsidP="00000000" w:rsidRDefault="00000000" w:rsidRPr="00000000" w14:paraId="000006A6">
      <w:pPr>
        <w:widowControl w:val="1"/>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(2018). States of fragility 2018. OECD Publishing. </w:t>
      </w:r>
      <w:hyperlink r:id="rId156">
        <w:r w:rsidDel="00000000" w:rsidR="00000000" w:rsidRPr="00000000">
          <w:rPr>
            <w:rFonts w:ascii="Times New Roman" w:cs="Times New Roman" w:eastAsia="Times New Roman" w:hAnsi="Times New Roman"/>
            <w:color w:val="1155cc"/>
            <w:sz w:val="24"/>
            <w:szCs w:val="24"/>
            <w:u w:val="single"/>
            <w:rtl w:val="0"/>
          </w:rPr>
          <w:t xml:space="preserve">https://doi.org/10.1787/9789264302075-en</w:t>
        </w:r>
      </w:hyperlink>
      <w:r w:rsidDel="00000000" w:rsidR="00000000" w:rsidRPr="00000000">
        <w:rPr>
          <w:rtl w:val="0"/>
        </w:rPr>
      </w:r>
    </w:p>
    <w:p w:rsidR="00000000" w:rsidDel="00000000" w:rsidP="00000000" w:rsidRDefault="00000000" w:rsidRPr="00000000" w14:paraId="000006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p w:rsidR="00000000" w:rsidDel="00000000" w:rsidP="00000000" w:rsidRDefault="00000000" w:rsidRPr="00000000" w14:paraId="000006A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Scharpf, F. W. (1999). Governing in Europe: Effective and Democratic? Oxford University Press.</w:t>
      </w:r>
    </w:p>
    <w:p w:rsidR="00000000" w:rsidDel="00000000" w:rsidP="00000000" w:rsidRDefault="00000000" w:rsidRPr="00000000" w14:paraId="000006AB">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(1965). A Systems Analysis of Political Life. New York, NY: Wiley.</w:t>
      </w:r>
    </w:p>
    <w:p w:rsidR="00000000" w:rsidDel="00000000" w:rsidP="00000000" w:rsidRDefault="00000000" w:rsidRPr="00000000" w14:paraId="000006AC">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Fukuyama, F. (2004). State-Building: Governance and World Order in the 21st Century. Ithaca, NY: Cornell University Press.</w:t>
      </w:r>
    </w:p>
    <w:p w:rsidR="00000000" w:rsidDel="00000000" w:rsidP="00000000" w:rsidRDefault="00000000" w:rsidRPr="00000000" w14:paraId="000006AD">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Grindle, M. S. (2007). Good enough governance revisited. Development Policy Review, 25(5), 553–574. </w:t>
      </w:r>
      <w:hyperlink r:id="rId157">
        <w:r w:rsidDel="00000000" w:rsidR="00000000" w:rsidRPr="00000000">
          <w:rPr>
            <w:rFonts w:ascii="Times New Roman" w:cs="Times New Roman" w:eastAsia="Times New Roman" w:hAnsi="Times New Roman"/>
            <w:color w:val="1155cc"/>
            <w:sz w:val="24"/>
            <w:szCs w:val="24"/>
            <w:u w:val="single"/>
            <w:rtl w:val="0"/>
          </w:rPr>
          <w:t xml:space="preserve">https://doi.org/10.1111/j.1467-7679.2007.00385.x</w:t>
        </w:r>
      </w:hyperlink>
      <w:r w:rsidDel="00000000" w:rsidR="00000000" w:rsidRPr="00000000">
        <w:rPr>
          <w:rtl w:val="0"/>
        </w:rPr>
      </w:r>
    </w:p>
    <w:p w:rsidR="00000000" w:rsidDel="00000000" w:rsidP="00000000" w:rsidRDefault="00000000" w:rsidRPr="00000000" w14:paraId="000006AE">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Andrews, M., Pritchett, L., &amp; Woolcock, M. (2017). Building State Capability: Evidence, Analysis, Action. Oxford University Press.</w:t>
      </w:r>
    </w:p>
    <w:p w:rsidR="00000000" w:rsidDel="00000000" w:rsidP="00000000" w:rsidRDefault="00000000" w:rsidRPr="00000000" w14:paraId="000006AF">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(2022). In Praise of Skepticism: Trust but Verify. Oxford University Press.</w:t>
      </w:r>
    </w:p>
    <w:p w:rsidR="00000000" w:rsidDel="00000000" w:rsidP="00000000" w:rsidRDefault="00000000" w:rsidRPr="00000000" w14:paraId="000006B0">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Mexhuani, B., &amp; Mexhuani, F. (2023). Leadership styles and the legitimacy of Kosovo’s leaders. Cogent Social Sciences, 9(1), 2242611. </w:t>
      </w:r>
      <w:hyperlink r:id="rId158">
        <w:r w:rsidDel="00000000" w:rsidR="00000000" w:rsidRPr="00000000">
          <w:rPr>
            <w:rFonts w:ascii="Times New Roman" w:cs="Times New Roman" w:eastAsia="Times New Roman" w:hAnsi="Times New Roman"/>
            <w:color w:val="1155cc"/>
            <w:sz w:val="24"/>
            <w:szCs w:val="24"/>
            <w:u w:val="single"/>
            <w:rtl w:val="0"/>
          </w:rPr>
          <w:t xml:space="preserve">https://doi.org/10.1080/23311886.2023.2242611</w:t>
        </w:r>
      </w:hyperlink>
      <w:r w:rsidDel="00000000" w:rsidR="00000000" w:rsidRPr="00000000">
        <w:rPr>
          <w:rtl w:val="0"/>
        </w:rPr>
      </w:r>
    </w:p>
    <w:p w:rsidR="00000000" w:rsidDel="00000000" w:rsidP="00000000" w:rsidRDefault="00000000" w:rsidRPr="00000000" w14:paraId="000006B1">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Kissinger, H. A. (2022). Leadership: Six Studies in World Strategy. New York, NY: Penguin Press.</w:t>
      </w:r>
    </w:p>
    <w:p w:rsidR="00000000" w:rsidDel="00000000" w:rsidP="00000000" w:rsidRDefault="00000000" w:rsidRPr="00000000" w14:paraId="000006B2">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K. Y. (2000). From Third World to First: The Singapore Story, 1965–2000. New York, NY: HarperCollins.</w:t>
      </w:r>
    </w:p>
    <w:p w:rsidR="00000000" w:rsidDel="00000000" w:rsidP="00000000" w:rsidRDefault="00000000" w:rsidRPr="00000000" w14:paraId="000006B3">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w:t>
      </w:r>
      <w:hyperlink r:id="rId159">
        <w:r w:rsidDel="00000000" w:rsidR="00000000" w:rsidRPr="00000000">
          <w:rPr>
            <w:rFonts w:ascii="Times New Roman" w:cs="Times New Roman" w:eastAsia="Times New Roman" w:hAnsi="Times New Roman"/>
            <w:color w:val="1155cc"/>
            <w:sz w:val="24"/>
            <w:szCs w:val="24"/>
            <w:u w:val="single"/>
            <w:rtl w:val="0"/>
          </w:rPr>
          <w:t xml:space="preserve">https://freedomhouse.org/country/kosovo/nations-transit/2023</w:t>
        </w:r>
      </w:hyperlink>
      <w:r w:rsidDel="00000000" w:rsidR="00000000" w:rsidRPr="00000000">
        <w:rPr>
          <w:rtl w:val="0"/>
        </w:rPr>
      </w:r>
    </w:p>
    <w:p w:rsidR="00000000" w:rsidDel="00000000" w:rsidP="00000000" w:rsidRDefault="00000000" w:rsidRPr="00000000" w14:paraId="000006B4">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Development Programme (UNDP). (2021–2023). Public Pulse Briefs. Prishtina: UNDP Kosovo.</w:t>
      </w:r>
    </w:p>
    <w:p w:rsidR="00000000" w:rsidDel="00000000" w:rsidP="00000000" w:rsidRDefault="00000000" w:rsidRPr="00000000" w14:paraId="000006B5">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Republican Institute (IRI). (2021). Public Opinion Survey: Residents of Kosovo (September 3–18, 2021). Washington, DC: IRI.</w:t>
      </w:r>
    </w:p>
    <w:p w:rsidR="00000000" w:rsidDel="00000000" w:rsidP="00000000" w:rsidRDefault="00000000" w:rsidRPr="00000000" w14:paraId="000006B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p w:rsidR="00000000" w:rsidDel="00000000" w:rsidP="00000000" w:rsidRDefault="00000000" w:rsidRPr="00000000" w14:paraId="000006B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(2008). Kosovo Human Development Report 2008: Youth – A New Generation for a New Kosovo. Prishtina: UNDP.</w:t>
      </w:r>
    </w:p>
    <w:p w:rsidR="00000000" w:rsidDel="00000000" w:rsidP="00000000" w:rsidRDefault="00000000" w:rsidRPr="00000000" w14:paraId="000006BA">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(2010). Kosovo: Unlocking Growth Potential – Strategies, Policies, Actions. Washington, DC: World Bank.</w:t>
      </w:r>
    </w:p>
    <w:p w:rsidR="00000000" w:rsidDel="00000000" w:rsidP="00000000" w:rsidRDefault="00000000" w:rsidRPr="00000000" w14:paraId="000006BB">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(2004). At War’s End: Building Peace After Civil Conflict. Cambridge: Cambridge University Press.</w:t>
      </w:r>
    </w:p>
    <w:p w:rsidR="00000000" w:rsidDel="00000000" w:rsidP="00000000" w:rsidRDefault="00000000" w:rsidRPr="00000000" w14:paraId="000006BC">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Fukuyama, F. (2005). State-Building: Governance and World Order in the 21st Century. Ithaca, NY: Cornell University Press.</w:t>
      </w:r>
    </w:p>
    <w:p w:rsidR="00000000" w:rsidDel="00000000" w:rsidP="00000000" w:rsidRDefault="00000000" w:rsidRPr="00000000" w14:paraId="000006BD">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Doyle, M. W. (2011). Liberal Peace: Selected Essays. London: Routledge.</w:t>
      </w:r>
    </w:p>
    <w:p w:rsidR="00000000" w:rsidDel="00000000" w:rsidP="00000000" w:rsidRDefault="00000000" w:rsidRPr="00000000" w14:paraId="000006BE">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Pluto Press.</w:t>
      </w:r>
    </w:p>
    <w:p w:rsidR="00000000" w:rsidDel="00000000" w:rsidP="00000000" w:rsidRDefault="00000000" w:rsidRPr="00000000" w14:paraId="000006BF">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 S., Schlozman, K. L., &amp; Brady, H. E. (1995). Voice and Equality: Civic Voluntarism in American Politics. Cambridge, MA: Harvard University Press.</w:t>
      </w:r>
    </w:p>
    <w:p w:rsidR="00000000" w:rsidDel="00000000" w:rsidP="00000000" w:rsidRDefault="00000000" w:rsidRPr="00000000" w14:paraId="000006C0">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A. L. (2003). How Policies Make Citizens: Senior Political Activism and the American Welfare State. Princeton, NJ: Princeton University Press.</w:t>
      </w:r>
    </w:p>
    <w:p w:rsidR="00000000" w:rsidDel="00000000" w:rsidP="00000000" w:rsidRDefault="00000000" w:rsidRPr="00000000" w14:paraId="000006C1">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(2011). World Development Report 2011: Conflict, Security, and Development. Washington, DC: World Bank.</w:t>
      </w:r>
    </w:p>
    <w:p w:rsidR="00000000" w:rsidDel="00000000" w:rsidP="00000000" w:rsidRDefault="00000000" w:rsidRPr="00000000" w14:paraId="000006C2">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(2012). Fragile States 2013: Resource Flows and Trends in a Shifting World. Paris: OECD Publishing.</w:t>
      </w:r>
    </w:p>
    <w:p w:rsidR="00000000" w:rsidDel="00000000" w:rsidP="00000000" w:rsidRDefault="00000000" w:rsidRPr="00000000" w14:paraId="000006C3">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(KWN). (2009). Security Begins at Home: Research to Inform the National Strategy and Action Plan on Domestic Violence. Prishtina: KWN.</w:t>
      </w:r>
    </w:p>
    <w:p w:rsidR="00000000" w:rsidDel="00000000" w:rsidP="00000000" w:rsidRDefault="00000000" w:rsidRPr="00000000" w14:paraId="000006C4">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(2010). Gender Equality in Kosovo: Progress and Challenges. Prishtina: UN Women.</w:t>
      </w:r>
    </w:p>
    <w:p w:rsidR="00000000" w:rsidDel="00000000" w:rsidP="00000000" w:rsidRDefault="00000000" w:rsidRPr="00000000" w14:paraId="000006C5">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(2020). Democratic Governance in Kosovo. Prishtina: GAP Institute.</w:t>
      </w:r>
    </w:p>
    <w:p w:rsidR="00000000" w:rsidDel="00000000" w:rsidP="00000000" w:rsidRDefault="00000000" w:rsidRPr="00000000" w14:paraId="000006C6">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Mexhuani, B., &amp; Mexhuani, F. (2023). Leadership styles and the legitimacy of Kosovo’s leaders. Cogent Social Sciences, 9(1), 2242611. </w:t>
      </w:r>
      <w:hyperlink r:id="rId160">
        <w:r w:rsidDel="00000000" w:rsidR="00000000" w:rsidRPr="00000000">
          <w:rPr>
            <w:rFonts w:ascii="Times New Roman" w:cs="Times New Roman" w:eastAsia="Times New Roman" w:hAnsi="Times New Roman"/>
            <w:color w:val="1155cc"/>
            <w:sz w:val="24"/>
            <w:szCs w:val="24"/>
            <w:u w:val="single"/>
            <w:rtl w:val="0"/>
          </w:rPr>
          <w:t xml:space="preserve">https://doi.org/10.1080/23311886.2023.2242611</w:t>
        </w:r>
      </w:hyperlink>
      <w:r w:rsidDel="00000000" w:rsidR="00000000" w:rsidRPr="00000000">
        <w:rPr>
          <w:rtl w:val="0"/>
        </w:rPr>
      </w:r>
    </w:p>
    <w:p w:rsidR="00000000" w:rsidDel="00000000" w:rsidP="00000000" w:rsidRDefault="00000000" w:rsidRPr="00000000" w14:paraId="000006C7">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International. (2012). Corruption Perceptions Index 2012. Berlin: Transparency International.</w:t>
      </w:r>
    </w:p>
    <w:p w:rsidR="00000000" w:rsidDel="00000000" w:rsidP="00000000" w:rsidRDefault="00000000" w:rsidRPr="00000000" w14:paraId="000006C8">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Teitel, R. G. (2000). Transitional Justice. Oxford: Oxford University Press.</w:t>
      </w:r>
    </w:p>
    <w:p w:rsidR="00000000" w:rsidDel="00000000" w:rsidP="00000000" w:rsidRDefault="00000000" w:rsidRPr="00000000" w14:paraId="000006C9">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International Law &amp; Policy Group (PILPG). (2010). Transitional Justice in Kosovo: An Overview. Washington, DC: PILPG.</w:t>
      </w:r>
    </w:p>
    <w:p w:rsidR="00000000" w:rsidDel="00000000" w:rsidP="00000000" w:rsidRDefault="00000000" w:rsidRPr="00000000" w14:paraId="000006CA">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(2018). Justice Sector Monitoring Report: Kosovo 2018. Prishtina: OSCE Mission in Kosovo.</w:t>
        <w:br w:type="textWrapping"/>
        <w:t xml:space="preserve">3.1.3</w:t>
      </w:r>
    </w:p>
    <w:p w:rsidR="00000000" w:rsidDel="00000000" w:rsidP="00000000" w:rsidRDefault="00000000" w:rsidRPr="00000000" w14:paraId="000006CB">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Berkeley: University of California Press.</w:t>
      </w:r>
    </w:p>
    <w:p w:rsidR="00000000" w:rsidDel="00000000" w:rsidP="00000000" w:rsidRDefault="00000000" w:rsidRPr="00000000" w14:paraId="000006CC">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London: Macmillan.</w:t>
      </w:r>
    </w:p>
    <w:p w:rsidR="00000000" w:rsidDel="00000000" w:rsidP="00000000" w:rsidRDefault="00000000" w:rsidRPr="00000000" w14:paraId="000006CD">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6CE">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(2004). You, the People: The United Nations, Transitional Administration, and State-Building. Oxford: Oxford University Press.</w:t>
      </w:r>
    </w:p>
    <w:p w:rsidR="00000000" w:rsidDel="00000000" w:rsidP="00000000" w:rsidRDefault="00000000" w:rsidRPr="00000000" w14:paraId="000006CF">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H. (2000). Civil Resistance in Kosovo. London: Pluto Press.</w:t>
      </w:r>
    </w:p>
    <w:p w:rsidR="00000000" w:rsidDel="00000000" w:rsidP="00000000" w:rsidRDefault="00000000" w:rsidRPr="00000000" w14:paraId="000006D0">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Palgrave Macmillan.</w:t>
      </w:r>
    </w:p>
    <w:p w:rsidR="00000000" w:rsidDel="00000000" w:rsidP="00000000" w:rsidRDefault="00000000" w:rsidRPr="00000000" w14:paraId="000006D1">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Papadimitriou, D., &amp; Petrov, P. (2012). Whose rule, whose law? The politics of EULEX. European Security, 21(2), 236–254. </w:t>
      </w:r>
      <w:hyperlink r:id="rId161">
        <w:r w:rsidDel="00000000" w:rsidR="00000000" w:rsidRPr="00000000">
          <w:rPr>
            <w:rFonts w:ascii="Times New Roman" w:cs="Times New Roman" w:eastAsia="Times New Roman" w:hAnsi="Times New Roman"/>
            <w:color w:val="1155cc"/>
            <w:sz w:val="24"/>
            <w:szCs w:val="24"/>
            <w:u w:val="single"/>
            <w:rtl w:val="0"/>
          </w:rPr>
          <w:t xml:space="preserve">https://doi.org/10.1080/09662839.2012.671379</w:t>
        </w:r>
      </w:hyperlink>
      <w:r w:rsidDel="00000000" w:rsidR="00000000" w:rsidRPr="00000000">
        <w:rPr>
          <w:rtl w:val="0"/>
        </w:rPr>
      </w:r>
    </w:p>
    <w:p w:rsidR="00000000" w:rsidDel="00000000" w:rsidP="00000000" w:rsidRDefault="00000000" w:rsidRPr="00000000" w14:paraId="000006D2">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Capussela, A. L. (2015). State-Building in Kosovo: Democracy, Corruption and the EU in the Balkans. London: I.B. Tauris.</w:t>
      </w:r>
    </w:p>
    <w:p w:rsidR="00000000" w:rsidDel="00000000" w:rsidP="00000000" w:rsidRDefault="00000000" w:rsidRPr="00000000" w14:paraId="000006D3">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Zaum, D. (2007). The Sovereignty Paradox: The Norms and Politics of International Statebuilding. Oxford: Oxford University Press.</w:t>
      </w:r>
    </w:p>
    <w:p w:rsidR="00000000" w:rsidDel="00000000" w:rsidP="00000000" w:rsidRDefault="00000000" w:rsidRPr="00000000" w14:paraId="000006D4">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(2016). Public Pulse VI. Prishtina: UNDP Kosovo.</w:t>
      </w:r>
    </w:p>
    <w:p w:rsidR="00000000" w:rsidDel="00000000" w:rsidP="00000000" w:rsidRDefault="00000000" w:rsidRPr="00000000" w14:paraId="000006D5">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(2021). Public Pulse XVIII. Prishtina: UNDP Kosovo.</w:t>
      </w:r>
    </w:p>
    <w:p w:rsidR="00000000" w:rsidDel="00000000" w:rsidP="00000000" w:rsidRDefault="00000000" w:rsidRPr="00000000" w14:paraId="000006D6">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GLPS – Group for Legal and Political Studies. (2017). EULEX: A New Approach Needed? Prishtina: GLPS.</w:t>
      </w:r>
    </w:p>
    <w:p w:rsidR="00000000" w:rsidDel="00000000" w:rsidP="00000000" w:rsidRDefault="00000000" w:rsidRPr="00000000" w14:paraId="000006D7">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Serbia–Kosovo relationship. In D. Bouris &amp; D. Phinnemore (Eds.), The Routledge Handbook of Balkan Politics (pp. 214–220). Routledge.</w:t>
      </w:r>
    </w:p>
    <w:p w:rsidR="00000000" w:rsidDel="00000000" w:rsidP="00000000" w:rsidRDefault="00000000" w:rsidRPr="00000000" w14:paraId="000006D8">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(2014). Community Rights Assessment Report. Prishtina: OSCE Mission in Kosovo.</w:t>
        <w:br w:type="textWrapping"/>
        <w:t xml:space="preserve">3.1.4</w:t>
      </w:r>
    </w:p>
    <w:p w:rsidR="00000000" w:rsidDel="00000000" w:rsidP="00000000" w:rsidRDefault="00000000" w:rsidRPr="00000000" w14:paraId="000006D9">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(1965). A Systems Analysis of Political Life. New York: John Wiley &amp; Sons.</w:t>
      </w:r>
    </w:p>
    <w:p w:rsidR="00000000" w:rsidDel="00000000" w:rsidP="00000000" w:rsidRDefault="00000000" w:rsidRPr="00000000" w14:paraId="000006DA">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London: Macmillan.</w:t>
      </w:r>
    </w:p>
    <w:p w:rsidR="00000000" w:rsidDel="00000000" w:rsidP="00000000" w:rsidRDefault="00000000" w:rsidRPr="00000000" w14:paraId="000006DB">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Lipset, S. M. (1959). Political Man: The Social Bases of Politics. New York: Doubleday.</w:t>
      </w:r>
    </w:p>
    <w:p w:rsidR="00000000" w:rsidDel="00000000" w:rsidP="00000000" w:rsidRDefault="00000000" w:rsidRPr="00000000" w14:paraId="000006DC">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w:t>
      </w:r>
    </w:p>
    <w:p w:rsidR="00000000" w:rsidDel="00000000" w:rsidP="00000000" w:rsidRDefault="00000000" w:rsidRPr="00000000" w14:paraId="000006DD">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(2012). Changes for Democracy: Actors, Structures, Processes. Oxford: Oxford University Press.</w:t>
      </w:r>
    </w:p>
    <w:p w:rsidR="00000000" w:rsidDel="00000000" w:rsidP="00000000" w:rsidRDefault="00000000" w:rsidRPr="00000000" w14:paraId="000006DE">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Scharpf, F. W. (1999). Governing in Europe: Effective and Democratic? Oxford: Oxford University Press.</w:t>
      </w:r>
    </w:p>
    <w:p w:rsidR="00000000" w:rsidDel="00000000" w:rsidP="00000000" w:rsidRDefault="00000000" w:rsidRPr="00000000" w14:paraId="000006DF">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Kosovo 2023 Report. Brussels: European Commission.</w:t>
      </w:r>
    </w:p>
    <w:p w:rsidR="00000000" w:rsidDel="00000000" w:rsidP="00000000" w:rsidRDefault="00000000" w:rsidRPr="00000000" w14:paraId="000006E0">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Freedom in the World 2023: Kosovo. Washington, DC: Freedom House.</w:t>
      </w:r>
    </w:p>
    <w:p w:rsidR="00000000" w:rsidDel="00000000" w:rsidP="00000000" w:rsidRDefault="00000000" w:rsidRPr="00000000" w14:paraId="000006E1">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(2018). Worldwide Governance Indicators 2018. Washington, DC: World Bank.</w:t>
      </w:r>
    </w:p>
    <w:p w:rsidR="00000000" w:rsidDel="00000000" w:rsidP="00000000" w:rsidRDefault="00000000" w:rsidRPr="00000000" w14:paraId="000006E2">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International. (2020). Western Balkans Corruption Report. Berlin: Transparency International.</w:t>
      </w:r>
    </w:p>
    <w:p w:rsidR="00000000" w:rsidDel="00000000" w:rsidP="00000000" w:rsidRDefault="00000000" w:rsidRPr="00000000" w14:paraId="000006E3">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Kosovo. (2015). Law on Gender Equality (No. 05/L-020). Prishtina: Official Gazette of the Republic of Kosovo.</w:t>
      </w:r>
    </w:p>
    <w:p w:rsidR="00000000" w:rsidDel="00000000" w:rsidP="00000000" w:rsidRDefault="00000000" w:rsidRPr="00000000" w14:paraId="000006E4">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(2022). Public Pulse XIX. Prishtina: UNDP Kosovo.</w:t>
      </w:r>
    </w:p>
    <w:p w:rsidR="00000000" w:rsidDel="00000000" w:rsidP="00000000" w:rsidRDefault="00000000" w:rsidRPr="00000000" w14:paraId="000006E5">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(2021). Rule of Law Challenges in Kosovo. Prishtina: GAP Institute.</w:t>
      </w:r>
    </w:p>
    <w:p w:rsidR="00000000" w:rsidDel="00000000" w:rsidP="00000000" w:rsidRDefault="00000000" w:rsidRPr="00000000" w14:paraId="000006E6">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EEAS. (2022). Annual Report on the EU’s Common Foreign and Security Policy. Brussels: European External Action Service.</w:t>
      </w:r>
    </w:p>
    <w:p w:rsidR="00000000" w:rsidDel="00000000" w:rsidP="00000000" w:rsidRDefault="00000000" w:rsidRPr="00000000" w14:paraId="000006E7">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Merry, S. E. (2011). Measuring the World: Indicators, Human Rights, and Global Governance. Oxford: Oxford University Press.</w:t>
      </w:r>
    </w:p>
    <w:p w:rsidR="00000000" w:rsidDel="00000000" w:rsidP="00000000" w:rsidRDefault="00000000" w:rsidRPr="00000000" w14:paraId="000006E8">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(2022). Nations in Transit 2022: Kosovo. Washington, DC: Freedom House.</w:t>
      </w:r>
    </w:p>
    <w:p w:rsidR="00000000" w:rsidDel="00000000" w:rsidP="00000000" w:rsidRDefault="00000000" w:rsidRPr="00000000" w14:paraId="000006E9">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(2022). Annual Report 2022. Vienna: OSCE.</w:t>
      </w:r>
    </w:p>
    <w:p w:rsidR="00000000" w:rsidDel="00000000" w:rsidP="00000000" w:rsidRDefault="00000000" w:rsidRPr="00000000" w14:paraId="000006EA">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Pluto Press.</w:t>
      </w:r>
    </w:p>
    <w:p w:rsidR="00000000" w:rsidDel="00000000" w:rsidP="00000000" w:rsidRDefault="00000000" w:rsidRPr="00000000" w14:paraId="000006EB">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Risse, T., &amp; Lehmkuhl, D. (2007). Governance in areas of limited statehood. In T. Risse &amp; U. Lehmkuhl (Eds.), Governance Without a State? Policies and Politics in Areas of Limited Statehood (pp. 13–31). New York: Columbia University Press.</w:t>
      </w:r>
    </w:p>
    <w:p w:rsidR="00000000" w:rsidDel="00000000" w:rsidP="00000000" w:rsidRDefault="00000000" w:rsidRPr="00000000" w14:paraId="000006EC">
      <w:pPr>
        <w:widowControl w:val="1"/>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Schedler, A. (2002). The menu of manipulation. Journal of Democracy, 13(2), 36–50. </w:t>
      </w:r>
      <w:hyperlink r:id="rId162">
        <w:r w:rsidDel="00000000" w:rsidR="00000000" w:rsidRPr="00000000">
          <w:rPr>
            <w:rFonts w:ascii="Times New Roman" w:cs="Times New Roman" w:eastAsia="Times New Roman" w:hAnsi="Times New Roman"/>
            <w:color w:val="1155cc"/>
            <w:sz w:val="24"/>
            <w:szCs w:val="24"/>
            <w:u w:val="single"/>
            <w:rtl w:val="0"/>
          </w:rPr>
          <w:t xml:space="preserve">https://doi.org/10.1353/jod.2002.0031</w:t>
        </w:r>
      </w:hyperlink>
      <w:r w:rsidDel="00000000" w:rsidR="00000000" w:rsidRPr="00000000">
        <w:rPr>
          <w:rtl w:val="0"/>
        </w:rPr>
      </w:r>
    </w:p>
    <w:p w:rsidR="00000000" w:rsidDel="00000000" w:rsidP="00000000" w:rsidRDefault="00000000" w:rsidRPr="00000000" w14:paraId="000006E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p w:rsidR="00000000" w:rsidDel="00000000" w:rsidP="00000000" w:rsidRDefault="00000000" w:rsidRPr="00000000" w14:paraId="000006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London: Macmillan.</w:t>
      </w:r>
    </w:p>
    <w:p w:rsidR="00000000" w:rsidDel="00000000" w:rsidP="00000000" w:rsidRDefault="00000000" w:rsidRPr="00000000" w14:paraId="000006F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(1965). A systems analysis of political life. New York: John Wiley &amp; Sons.</w:t>
      </w:r>
    </w:p>
    <w:p w:rsidR="00000000" w:rsidDel="00000000" w:rsidP="00000000" w:rsidRDefault="00000000" w:rsidRPr="00000000" w14:paraId="000006F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 R. A. (1989). Democracy and its critics. New Haven: Yale University Press.</w:t>
      </w:r>
    </w:p>
    <w:p w:rsidR="00000000" w:rsidDel="00000000" w:rsidP="00000000" w:rsidRDefault="00000000" w:rsidRPr="00000000" w14:paraId="000006F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Merkel, W. (2014). Is there a crisis of democracy? Democratic Theory, 1(2), 11–25. </w:t>
      </w:r>
      <w:hyperlink r:id="rId163">
        <w:r w:rsidDel="00000000" w:rsidR="00000000" w:rsidRPr="00000000">
          <w:rPr>
            <w:rFonts w:ascii="Times New Roman" w:cs="Times New Roman" w:eastAsia="Times New Roman" w:hAnsi="Times New Roman"/>
            <w:color w:val="1155cc"/>
            <w:sz w:val="24"/>
            <w:szCs w:val="24"/>
            <w:u w:val="single"/>
            <w:rtl w:val="0"/>
          </w:rPr>
          <w:t xml:space="preserve">https://doi.org/10.3167/dt.2014.010202</w:t>
        </w:r>
      </w:hyperlink>
      <w:r w:rsidDel="00000000" w:rsidR="00000000" w:rsidRPr="00000000">
        <w:rPr>
          <w:rtl w:val="0"/>
        </w:rPr>
      </w:r>
    </w:p>
    <w:p w:rsidR="00000000" w:rsidDel="00000000" w:rsidP="00000000" w:rsidRDefault="00000000" w:rsidRPr="00000000" w14:paraId="000006F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(2011). International governance and statehood in Kosovo: Between self-government and external authority. Nationalities Papers, 39(5), 779–795. </w:t>
      </w:r>
      <w:hyperlink r:id="rId164">
        <w:r w:rsidDel="00000000" w:rsidR="00000000" w:rsidRPr="00000000">
          <w:rPr>
            <w:rFonts w:ascii="Times New Roman" w:cs="Times New Roman" w:eastAsia="Times New Roman" w:hAnsi="Times New Roman"/>
            <w:color w:val="1155cc"/>
            <w:sz w:val="24"/>
            <w:szCs w:val="24"/>
            <w:u w:val="single"/>
            <w:rtl w:val="0"/>
          </w:rPr>
          <w:t xml:space="preserve">https://doi.org/10.1080/00905992.2011.604738</w:t>
        </w:r>
      </w:hyperlink>
      <w:r w:rsidDel="00000000" w:rsidR="00000000" w:rsidRPr="00000000">
        <w:rPr>
          <w:rtl w:val="0"/>
        </w:rPr>
      </w:r>
    </w:p>
    <w:p w:rsidR="00000000" w:rsidDel="00000000" w:rsidP="00000000" w:rsidRDefault="00000000" w:rsidRPr="00000000" w14:paraId="000006F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Pluto Press.</w:t>
      </w:r>
    </w:p>
    <w:p w:rsidR="00000000" w:rsidDel="00000000" w:rsidP="00000000" w:rsidRDefault="00000000" w:rsidRPr="00000000" w14:paraId="000006F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Pateman, C. (1970). Participation and democratic theory. Cambridge: Cambridge University Press.</w:t>
      </w:r>
    </w:p>
    <w:p w:rsidR="00000000" w:rsidDel="00000000" w:rsidP="00000000" w:rsidRDefault="00000000" w:rsidRPr="00000000" w14:paraId="000006F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w:t>
      </w:r>
    </w:p>
    <w:p w:rsidR="00000000" w:rsidDel="00000000" w:rsidP="00000000" w:rsidRDefault="00000000" w:rsidRPr="00000000" w14:paraId="000006F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Kosovo’s statehood and the role of political leadership. Prishtina: KIPRED.</w:t>
      </w:r>
    </w:p>
    <w:p w:rsidR="00000000" w:rsidDel="00000000" w:rsidP="00000000" w:rsidRDefault="00000000" w:rsidRPr="00000000" w14:paraId="000006F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6F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Barber, B. (1984). Strong democracy: Participatory politics for a new age. Berkeley: University of California Press.</w:t>
      </w:r>
    </w:p>
    <w:p w:rsidR="00000000" w:rsidDel="00000000" w:rsidP="00000000" w:rsidRDefault="00000000" w:rsidRPr="00000000" w14:paraId="000006F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(2021). Rule of law challenges in Kosovo. Prishtina: GAP Institute.</w:t>
      </w:r>
    </w:p>
    <w:p w:rsidR="00000000" w:rsidDel="00000000" w:rsidP="00000000" w:rsidRDefault="00000000" w:rsidRPr="00000000" w14:paraId="000006F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Public perceptions on the Kosovo–Serbia dialogue. Prishtina: Kosovo Democratic Institute.</w:t>
      </w:r>
    </w:p>
    <w:p w:rsidR="00000000" w:rsidDel="00000000" w:rsidP="00000000" w:rsidRDefault="00000000" w:rsidRPr="00000000" w14:paraId="000006F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Kitschelt, H., &amp; Wilkinson, S. I. (2007). Patrons, clients and policies: Patterns of democratic accountability and political competition. Cambridge: Cambridge University Press.</w:t>
      </w:r>
    </w:p>
    <w:p w:rsidR="00000000" w:rsidDel="00000000" w:rsidP="00000000" w:rsidRDefault="00000000" w:rsidRPr="00000000" w14:paraId="000006F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Bertelsmann Stiftung (BTI). (2024). Kosovo country report. Gütersloh: Bertelsmann Stiftung.</w:t>
      </w:r>
    </w:p>
    <w:p w:rsidR="00000000" w:rsidDel="00000000" w:rsidP="00000000" w:rsidRDefault="00000000" w:rsidRPr="00000000" w14:paraId="000006F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Systems International. (2017). Kosovo political economy analysis: Final report. Prepared for the United States Agency for International Development.</w:t>
      </w:r>
    </w:p>
    <w:p w:rsidR="00000000" w:rsidDel="00000000" w:rsidP="00000000" w:rsidRDefault="00000000" w:rsidRPr="00000000" w14:paraId="0000070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(1999). Developing democracy: Toward consolidation. Baltimore: Johns Hopkins University Press.</w:t>
      </w:r>
    </w:p>
    <w:p w:rsidR="00000000" w:rsidDel="00000000" w:rsidP="00000000" w:rsidRDefault="00000000" w:rsidRPr="00000000" w14:paraId="0000070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Bermeo, N. (2016). On democratic backsliding. Journal of Democracy, 27(1), 5–19. </w:t>
      </w:r>
      <w:hyperlink r:id="rId165">
        <w:r w:rsidDel="00000000" w:rsidR="00000000" w:rsidRPr="00000000">
          <w:rPr>
            <w:rFonts w:ascii="Times New Roman" w:cs="Times New Roman" w:eastAsia="Times New Roman" w:hAnsi="Times New Roman"/>
            <w:color w:val="1155cc"/>
            <w:sz w:val="24"/>
            <w:szCs w:val="24"/>
            <w:u w:val="single"/>
            <w:rtl w:val="0"/>
          </w:rPr>
          <w:t xml:space="preserve">https://doi.org/10.1353/jod.2016.0012</w:t>
        </w:r>
      </w:hyperlink>
      <w:r w:rsidDel="00000000" w:rsidR="00000000" w:rsidRPr="00000000">
        <w:rPr>
          <w:rtl w:val="0"/>
        </w:rPr>
      </w:r>
    </w:p>
    <w:p w:rsidR="00000000" w:rsidDel="00000000" w:rsidP="00000000" w:rsidRDefault="00000000" w:rsidRPr="00000000" w14:paraId="0000070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D. (2006). Models of democracy (3rd ed.). Cambridge: Polity Press.</w:t>
      </w:r>
    </w:p>
    <w:p w:rsidR="00000000" w:rsidDel="00000000" w:rsidP="00000000" w:rsidRDefault="00000000" w:rsidRPr="00000000" w14:paraId="0000070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Roberts, A. (2020). The quality of democracy in Eastern Europe. Cambridge: Cambridge University Press.</w:t>
      </w:r>
    </w:p>
    <w:p w:rsidR="00000000" w:rsidDel="00000000" w:rsidP="00000000" w:rsidRDefault="00000000" w:rsidRPr="00000000" w14:paraId="0000070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Berkeley: University of California Press.</w:t>
        <w:br w:type="textWrapping"/>
        <w:t xml:space="preserve">3.2.0</w:t>
      </w:r>
    </w:p>
    <w:p w:rsidR="00000000" w:rsidDel="00000000" w:rsidP="00000000" w:rsidRDefault="00000000" w:rsidRPr="00000000" w14:paraId="0000070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Northouse, P. G. (2018). Leadership: Theory and practice (8th ed.). Thousand Oaks, CA: SAGE Publications.</w:t>
      </w:r>
    </w:p>
    <w:p w:rsidR="00000000" w:rsidDel="00000000" w:rsidP="00000000" w:rsidRDefault="00000000" w:rsidRPr="00000000" w14:paraId="0000070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Morrell, K., &amp; Hartley, J. (2006). A model of political leadership. Human Relations, 59(4), 483–504. </w:t>
      </w:r>
      <w:hyperlink r:id="rId166">
        <w:r w:rsidDel="00000000" w:rsidR="00000000" w:rsidRPr="00000000">
          <w:rPr>
            <w:rFonts w:ascii="Times New Roman" w:cs="Times New Roman" w:eastAsia="Times New Roman" w:hAnsi="Times New Roman"/>
            <w:color w:val="1155cc"/>
            <w:sz w:val="24"/>
            <w:szCs w:val="24"/>
            <w:u w:val="single"/>
            <w:rtl w:val="0"/>
          </w:rPr>
          <w:t xml:space="preserve">https://doi.org/10.1177/0018726706065371</w:t>
        </w:r>
      </w:hyperlink>
      <w:r w:rsidDel="00000000" w:rsidR="00000000" w:rsidRPr="00000000">
        <w:rPr>
          <w:rtl w:val="0"/>
        </w:rPr>
      </w:r>
    </w:p>
    <w:p w:rsidR="00000000" w:rsidDel="00000000" w:rsidP="00000000" w:rsidRDefault="00000000" w:rsidRPr="00000000" w14:paraId="0000070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Goleman, D. (2004). What makes a leader? In D. Goleman, R. Boyatzis, &amp; A. McKee (Eds.), Primal leadership: Learning to lead with emotional intelligence (pp. 37–54). Boston, MA: Harvard Business School Press.</w:t>
        <w:br w:type="textWrapping"/>
        <w:t xml:space="preserve">3.2.1</w:t>
      </w:r>
    </w:p>
    <w:p w:rsidR="00000000" w:rsidDel="00000000" w:rsidP="00000000" w:rsidRDefault="00000000" w:rsidRPr="00000000" w14:paraId="0000070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70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(2011). Communication power (2nd ed.). Oxford: Oxford University Press.</w:t>
      </w:r>
    </w:p>
    <w:p w:rsidR="00000000" w:rsidDel="00000000" w:rsidP="00000000" w:rsidRDefault="00000000" w:rsidRPr="00000000" w14:paraId="0000070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E., &amp; Shaw, D. L. (1972). The agenda-setting function of mass media. Public Opinion Quarterly, 36(2), 176–187. </w:t>
      </w:r>
      <w:hyperlink r:id="rId167">
        <w:r w:rsidDel="00000000" w:rsidR="00000000" w:rsidRPr="00000000">
          <w:rPr>
            <w:rFonts w:ascii="Times New Roman" w:cs="Times New Roman" w:eastAsia="Times New Roman" w:hAnsi="Times New Roman"/>
            <w:color w:val="1155cc"/>
            <w:sz w:val="24"/>
            <w:szCs w:val="24"/>
            <w:u w:val="single"/>
            <w:rtl w:val="0"/>
          </w:rPr>
          <w:t xml:space="preserve">https://doi.org/10.1086/267990</w:t>
        </w:r>
      </w:hyperlink>
      <w:r w:rsidDel="00000000" w:rsidR="00000000" w:rsidRPr="00000000">
        <w:rPr>
          <w:rtl w:val="0"/>
        </w:rPr>
      </w:r>
    </w:p>
    <w:p w:rsidR="00000000" w:rsidDel="00000000" w:rsidP="00000000" w:rsidRDefault="00000000" w:rsidRPr="00000000" w14:paraId="0000070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Iyengar, S., &amp; Kinder, D. R. (1987). News that matters: Television and American opinion. Chicago: University of Chicago Press.</w:t>
      </w:r>
    </w:p>
    <w:p w:rsidR="00000000" w:rsidDel="00000000" w:rsidP="00000000" w:rsidRDefault="00000000" w:rsidRPr="00000000" w14:paraId="0000070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(2008). Kosovo: What everyone needs to know. Oxford: Oxford University Press.</w:t>
      </w:r>
    </w:p>
    <w:p w:rsidR="00000000" w:rsidDel="00000000" w:rsidP="00000000" w:rsidRDefault="00000000" w:rsidRPr="00000000" w14:paraId="0000070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(2004). Collapse in Kosovo (ICG Europe Report No. 155). Brussels: International Crisis Group.</w:t>
      </w:r>
    </w:p>
    <w:p w:rsidR="00000000" w:rsidDel="00000000" w:rsidP="00000000" w:rsidRDefault="00000000" w:rsidRPr="00000000" w14:paraId="0000070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(2008). Kosovo: What everyone needs to know. Oxford: Oxford University Press.</w:t>
      </w:r>
    </w:p>
    <w:p w:rsidR="00000000" w:rsidDel="00000000" w:rsidP="00000000" w:rsidRDefault="00000000" w:rsidRPr="00000000" w14:paraId="0000070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(2013). The dynamics of democratization: Dictatorship, development, and diffusion in South-East Europe. London: Routledge.</w:t>
      </w:r>
    </w:p>
    <w:p w:rsidR="00000000" w:rsidDel="00000000" w:rsidP="00000000" w:rsidRDefault="00000000" w:rsidRPr="00000000" w14:paraId="0000071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Smajljaj, E. (2020). Kosovo’s EU integration discourse: Between technocracy and democracy. Journal of Balkan and Near Eastern Studies, 22(5), 625–642. </w:t>
      </w:r>
      <w:hyperlink r:id="rId168">
        <w:r w:rsidDel="00000000" w:rsidR="00000000" w:rsidRPr="00000000">
          <w:rPr>
            <w:rFonts w:ascii="Times New Roman" w:cs="Times New Roman" w:eastAsia="Times New Roman" w:hAnsi="Times New Roman"/>
            <w:color w:val="1155cc"/>
            <w:sz w:val="24"/>
            <w:szCs w:val="24"/>
            <w:u w:val="single"/>
            <w:rtl w:val="0"/>
          </w:rPr>
          <w:t xml:space="preserve">https://doi.org/10.1080/19448953.2020.1777002</w:t>
        </w:r>
      </w:hyperlink>
      <w:r w:rsidDel="00000000" w:rsidR="00000000" w:rsidRPr="00000000">
        <w:rPr>
          <w:rtl w:val="0"/>
        </w:rPr>
      </w:r>
    </w:p>
    <w:p w:rsidR="00000000" w:rsidDel="00000000" w:rsidP="00000000" w:rsidRDefault="00000000" w:rsidRPr="00000000" w14:paraId="0000071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F. (2021). Kosovo’s unfinished statehood: Institutions, sovereignty and European integration. Prishtina: KIPRED.</w:t>
      </w:r>
    </w:p>
    <w:p w:rsidR="00000000" w:rsidDel="00000000" w:rsidP="00000000" w:rsidRDefault="00000000" w:rsidRPr="00000000" w14:paraId="0000071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 A. (2017). Between stabilisation and democratisation: Elections, political parties and intra-party democracy in Kosovo. Prishtina: Friedrich Ebert Stiftung.</w:t>
      </w:r>
    </w:p>
    <w:p w:rsidR="00000000" w:rsidDel="00000000" w:rsidP="00000000" w:rsidRDefault="00000000" w:rsidRPr="00000000" w14:paraId="0000071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Yabanci, B. (2016). Populism and anti-establishment politics in Kosovo: A case study of Lëvizja Vetëvendosje. Contemporary Southeastern Europe, 3(2), 24–43.</w:t>
      </w:r>
    </w:p>
    <w:p w:rsidR="00000000" w:rsidDel="00000000" w:rsidP="00000000" w:rsidRDefault="00000000" w:rsidRPr="00000000" w14:paraId="0000071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(2023). Public opinion research in Kosovo. Prishtina: National Democratic Institute.</w:t>
      </w:r>
    </w:p>
    <w:p w:rsidR="00000000" w:rsidDel="00000000" w:rsidP="00000000" w:rsidRDefault="00000000" w:rsidRPr="00000000" w14:paraId="0000071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Zani, B. (2016). The role of symbols and emotions in social mobilization. Psicologia Sociale, 11(3), 289–302. </w:t>
      </w:r>
      <w:hyperlink r:id="rId169">
        <w:r w:rsidDel="00000000" w:rsidR="00000000" w:rsidRPr="00000000">
          <w:rPr>
            <w:rFonts w:ascii="Times New Roman" w:cs="Times New Roman" w:eastAsia="Times New Roman" w:hAnsi="Times New Roman"/>
            <w:color w:val="1155cc"/>
            <w:sz w:val="24"/>
            <w:szCs w:val="24"/>
            <w:u w:val="single"/>
            <w:rtl w:val="0"/>
          </w:rPr>
          <w:t xml:space="preserve">https://doi.org/10.1482/84617</w:t>
        </w:r>
      </w:hyperlink>
      <w:r w:rsidDel="00000000" w:rsidR="00000000" w:rsidRPr="00000000">
        <w:rPr>
          <w:rtl w:val="0"/>
        </w:rPr>
      </w:r>
    </w:p>
    <w:p w:rsidR="00000000" w:rsidDel="00000000" w:rsidP="00000000" w:rsidRDefault="00000000" w:rsidRPr="00000000" w14:paraId="0000071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Development Programme. (2021). Public pulse XIV: A brief analysis of public opinion on socio-economic and political issues in Kosovo. Prishtina: UNDP Kosovo.</w:t>
      </w:r>
    </w:p>
    <w:p w:rsidR="00000000" w:rsidDel="00000000" w:rsidP="00000000" w:rsidRDefault="00000000" w:rsidRPr="00000000" w14:paraId="0000071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Helmke, G., &amp; Levitsky, S. (2006). Informal institutions and democracy: Lessons from Latin America. Baltimore: Johns Hopkins University Press.</w:t>
      </w:r>
    </w:p>
    <w:p w:rsidR="00000000" w:rsidDel="00000000" w:rsidP="00000000" w:rsidRDefault="00000000" w:rsidRPr="00000000" w14:paraId="0000071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Voltmer, K. (2013). The media in transitional democracies. Cambridge: Polity Press.</w:t>
        <w:br w:type="textWrapping"/>
        <w:t xml:space="preserve">3.2.2</w:t>
      </w:r>
    </w:p>
    <w:p w:rsidR="00000000" w:rsidDel="00000000" w:rsidP="00000000" w:rsidRDefault="00000000" w:rsidRPr="00000000" w14:paraId="0000071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Coombs, W. T. (2007). Ongoing crisis communication: Planning, managing, and responding (2nd ed.). Thousand Oaks, CA: Sage.</w:t>
      </w:r>
    </w:p>
    <w:p w:rsidR="00000000" w:rsidDel="00000000" w:rsidP="00000000" w:rsidRDefault="00000000" w:rsidRPr="00000000" w14:paraId="0000071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(2007). Framing bias: Media in the distribution of power. Journal of Communication, 57(1), 163–173. </w:t>
      </w:r>
      <w:hyperlink r:id="rId170">
        <w:r w:rsidDel="00000000" w:rsidR="00000000" w:rsidRPr="00000000">
          <w:rPr>
            <w:rFonts w:ascii="Times New Roman" w:cs="Times New Roman" w:eastAsia="Times New Roman" w:hAnsi="Times New Roman"/>
            <w:color w:val="1155cc"/>
            <w:sz w:val="24"/>
            <w:szCs w:val="24"/>
            <w:u w:val="single"/>
            <w:rtl w:val="0"/>
          </w:rPr>
          <w:t xml:space="preserve">https://doi.org/10.1111/j.1460-2466.2006.00336.x</w:t>
        </w:r>
      </w:hyperlink>
      <w:r w:rsidDel="00000000" w:rsidR="00000000" w:rsidRPr="00000000">
        <w:rPr>
          <w:rtl w:val="0"/>
        </w:rPr>
      </w:r>
    </w:p>
    <w:p w:rsidR="00000000" w:rsidDel="00000000" w:rsidP="00000000" w:rsidRDefault="00000000" w:rsidRPr="00000000" w14:paraId="0000071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Western Balkans: Between stabilisation and integration. London: Routledge.</w:t>
      </w:r>
    </w:p>
    <w:p w:rsidR="00000000" w:rsidDel="00000000" w:rsidP="00000000" w:rsidRDefault="00000000" w:rsidRPr="00000000" w14:paraId="0000071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Washington, DC: Freedom House.</w:t>
      </w:r>
    </w:p>
    <w:p w:rsidR="00000000" w:rsidDel="00000000" w:rsidP="00000000" w:rsidRDefault="00000000" w:rsidRPr="00000000" w14:paraId="0000071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Mulaj, K. (2011). The problematic legitimacy of international-led statebuilding: Challenges of uniting international and local interests in post-conflict Kosovo. Contemporary Politics, 17(3), 241–256. </w:t>
      </w:r>
      <w:hyperlink r:id="rId171">
        <w:r w:rsidDel="00000000" w:rsidR="00000000" w:rsidRPr="00000000">
          <w:rPr>
            <w:rFonts w:ascii="Times New Roman" w:cs="Times New Roman" w:eastAsia="Times New Roman" w:hAnsi="Times New Roman"/>
            <w:color w:val="1155cc"/>
            <w:sz w:val="24"/>
            <w:szCs w:val="24"/>
            <w:u w:val="single"/>
            <w:rtl w:val="0"/>
          </w:rPr>
          <w:t xml:space="preserve">https://doi.org/10.1080/13569775.2011.597141</w:t>
        </w:r>
      </w:hyperlink>
      <w:r w:rsidDel="00000000" w:rsidR="00000000" w:rsidRPr="00000000">
        <w:rPr>
          <w:rtl w:val="0"/>
        </w:rPr>
      </w:r>
    </w:p>
    <w:p w:rsidR="00000000" w:rsidDel="00000000" w:rsidP="00000000" w:rsidRDefault="00000000" w:rsidRPr="00000000" w14:paraId="0000071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Levitsky, S., &amp; Way, L. A. (2010). Competitive authoritarianism: Hybrid regimes after the Cold War. Cambridge: Cambridge University Press.</w:t>
      </w:r>
    </w:p>
    <w:p w:rsidR="00000000" w:rsidDel="00000000" w:rsidP="00000000" w:rsidRDefault="00000000" w:rsidRPr="00000000" w14:paraId="0000071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Vulović, D. (2020). Performing statehood: Post-independence struggles in Kosovo. Nationalities Papers, 48(4), 626–644. </w:t>
      </w:r>
      <w:hyperlink r:id="rId172">
        <w:r w:rsidDel="00000000" w:rsidR="00000000" w:rsidRPr="00000000">
          <w:rPr>
            <w:rFonts w:ascii="Times New Roman" w:cs="Times New Roman" w:eastAsia="Times New Roman" w:hAnsi="Times New Roman"/>
            <w:color w:val="1155cc"/>
            <w:sz w:val="24"/>
            <w:szCs w:val="24"/>
            <w:u w:val="single"/>
            <w:rtl w:val="0"/>
          </w:rPr>
          <w:t xml:space="preserve">https://doi.org/10.1017/nps.2019.20</w:t>
        </w:r>
      </w:hyperlink>
      <w:r w:rsidDel="00000000" w:rsidR="00000000" w:rsidRPr="00000000">
        <w:rPr>
          <w:rtl w:val="0"/>
        </w:rPr>
      </w:r>
    </w:p>
    <w:p w:rsidR="00000000" w:rsidDel="00000000" w:rsidP="00000000" w:rsidRDefault="00000000" w:rsidRPr="00000000" w14:paraId="0000072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G. (2017). Statehood contested: International involvement and local agency in Kosovo. Nationalities Papers, 45(2), 246–265. </w:t>
      </w:r>
      <w:hyperlink r:id="rId173">
        <w:r w:rsidDel="00000000" w:rsidR="00000000" w:rsidRPr="00000000">
          <w:rPr>
            <w:rFonts w:ascii="Times New Roman" w:cs="Times New Roman" w:eastAsia="Times New Roman" w:hAnsi="Times New Roman"/>
            <w:color w:val="1155cc"/>
            <w:sz w:val="24"/>
            <w:szCs w:val="24"/>
            <w:u w:val="single"/>
            <w:rtl w:val="0"/>
          </w:rPr>
          <w:t xml:space="preserve">https://doi.org/10.1080/00905992.2016.1267139</w:t>
        </w:r>
      </w:hyperlink>
      <w:r w:rsidDel="00000000" w:rsidR="00000000" w:rsidRPr="00000000">
        <w:rPr>
          <w:rtl w:val="0"/>
        </w:rPr>
      </w:r>
    </w:p>
    <w:p w:rsidR="00000000" w:rsidDel="00000000" w:rsidP="00000000" w:rsidRDefault="00000000" w:rsidRPr="00000000" w14:paraId="0000072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(2011). Kosovo 2011 Progress Report. Brussels: European Commission.</w:t>
      </w:r>
    </w:p>
    <w:p w:rsidR="00000000" w:rsidDel="00000000" w:rsidP="00000000" w:rsidRDefault="00000000" w:rsidRPr="00000000" w14:paraId="0000072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(2015). Kosovo 2015 Report. Brussels: European Commission.</w:t>
      </w:r>
    </w:p>
    <w:p w:rsidR="00000000" w:rsidDel="00000000" w:rsidP="00000000" w:rsidRDefault="00000000" w:rsidRPr="00000000" w14:paraId="0000072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(2018). Balkans forward: A new US strategy for the region (Report No. 256). Brussels: International Crisis Group.</w:t>
      </w:r>
    </w:p>
    <w:p w:rsidR="00000000" w:rsidDel="00000000" w:rsidP="00000000" w:rsidRDefault="00000000" w:rsidRPr="00000000" w14:paraId="0000072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Lipset, S. M. (1959). Political man: The social bases of politics. New York: Doubleday.</w:t>
      </w:r>
    </w:p>
    <w:p w:rsidR="00000000" w:rsidDel="00000000" w:rsidP="00000000" w:rsidRDefault="00000000" w:rsidRPr="00000000" w14:paraId="0000072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Weaver, R. K. (1986). The politics of blame avoidance. Journal of Public Policy, 6(4), 371–398. </w:t>
      </w:r>
      <w:hyperlink r:id="rId174">
        <w:r w:rsidDel="00000000" w:rsidR="00000000" w:rsidRPr="00000000">
          <w:rPr>
            <w:rFonts w:ascii="Times New Roman" w:cs="Times New Roman" w:eastAsia="Times New Roman" w:hAnsi="Times New Roman"/>
            <w:color w:val="1155cc"/>
            <w:sz w:val="24"/>
            <w:szCs w:val="24"/>
            <w:u w:val="single"/>
            <w:rtl w:val="0"/>
          </w:rPr>
          <w:t xml:space="preserve">https://doi.org/10.1017/S0143814X00004219</w:t>
        </w:r>
      </w:hyperlink>
      <w:r w:rsidDel="00000000" w:rsidR="00000000" w:rsidRPr="00000000">
        <w:rPr>
          <w:rtl w:val="0"/>
        </w:rPr>
      </w:r>
    </w:p>
    <w:p w:rsidR="00000000" w:rsidDel="00000000" w:rsidP="00000000" w:rsidRDefault="00000000" w:rsidRPr="00000000" w14:paraId="0000072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KIPRED. (2023). Kosovo’s northern crisis: Governance, legitimacy, and sovereignty. Prishtina: KIPRED Policy Institute.</w:t>
      </w:r>
    </w:p>
    <w:p w:rsidR="00000000" w:rsidDel="00000000" w:rsidP="00000000" w:rsidRDefault="00000000" w:rsidRPr="00000000" w14:paraId="0000072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Mudde, C., &amp; Rovira Kaltwasser, C. (2017). Populism: A very short introduction. Oxford: Oxford University Press.</w:t>
      </w:r>
    </w:p>
    <w:p w:rsidR="00000000" w:rsidDel="00000000" w:rsidP="00000000" w:rsidRDefault="00000000" w:rsidRPr="00000000" w14:paraId="0000072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w:t>
        <w:br w:type="textWrapping"/>
        <w:t xml:space="preserve">3.2.3</w:t>
      </w:r>
    </w:p>
    <w:p w:rsidR="00000000" w:rsidDel="00000000" w:rsidP="00000000" w:rsidRDefault="00000000" w:rsidRPr="00000000" w14:paraId="0000072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G. E., Neuman, W. R., &amp; MacKuen, M. (2000). Affective Intelligence and Political Judgment. Chicago: University of Chicago Press.</w:t>
      </w:r>
    </w:p>
    <w:p w:rsidR="00000000" w:rsidDel="00000000" w:rsidP="00000000" w:rsidRDefault="00000000" w:rsidRPr="00000000" w14:paraId="0000072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J. C. (2004). Cultural pragmatics: Social performance between ritual and strategy. Sociological Theory, 22(4), 527–573. </w:t>
      </w:r>
      <w:hyperlink r:id="rId175">
        <w:r w:rsidDel="00000000" w:rsidR="00000000" w:rsidRPr="00000000">
          <w:rPr>
            <w:rFonts w:ascii="Times New Roman" w:cs="Times New Roman" w:eastAsia="Times New Roman" w:hAnsi="Times New Roman"/>
            <w:color w:val="1155cc"/>
            <w:sz w:val="24"/>
            <w:szCs w:val="24"/>
            <w:u w:val="single"/>
            <w:rtl w:val="0"/>
          </w:rPr>
          <w:t xml:space="preserve">https://doi.org/10.1111/j.0735-2751.2004.00233.x</w:t>
        </w:r>
      </w:hyperlink>
      <w:r w:rsidDel="00000000" w:rsidR="00000000" w:rsidRPr="00000000">
        <w:rPr>
          <w:rtl w:val="0"/>
        </w:rPr>
      </w:r>
    </w:p>
    <w:p w:rsidR="00000000" w:rsidDel="00000000" w:rsidP="00000000" w:rsidRDefault="00000000" w:rsidRPr="00000000" w14:paraId="0000072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McConnell, A., &amp; ’t Hart, P. (2009). Crisis exploitation: Political and policy impacts of framing contests. Journal of European Public Policy, 16(1), 81–106. </w:t>
      </w:r>
      <w:hyperlink r:id="rId176">
        <w:r w:rsidDel="00000000" w:rsidR="00000000" w:rsidRPr="00000000">
          <w:rPr>
            <w:rFonts w:ascii="Times New Roman" w:cs="Times New Roman" w:eastAsia="Times New Roman" w:hAnsi="Times New Roman"/>
            <w:color w:val="1155cc"/>
            <w:sz w:val="24"/>
            <w:szCs w:val="24"/>
            <w:u w:val="single"/>
            <w:rtl w:val="0"/>
          </w:rPr>
          <w:t xml:space="preserve">https://doi.org/10.1080/13501760802453221</w:t>
        </w:r>
      </w:hyperlink>
      <w:r w:rsidDel="00000000" w:rsidR="00000000" w:rsidRPr="00000000">
        <w:rPr>
          <w:rtl w:val="0"/>
        </w:rPr>
      </w:r>
    </w:p>
    <w:p w:rsidR="00000000" w:rsidDel="00000000" w:rsidP="00000000" w:rsidRDefault="00000000" w:rsidRPr="00000000" w14:paraId="0000072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Brader, T. (2006). Campaigning for Hearts and Minds: How Emotional Appeals in Political Ads Work. Chicago: University of Chicago Press.</w:t>
      </w:r>
    </w:p>
    <w:p w:rsidR="00000000" w:rsidDel="00000000" w:rsidP="00000000" w:rsidRDefault="00000000" w:rsidRPr="00000000" w14:paraId="0000072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(2004). The role of the media in the March 2004 events in Kosovo. Vienna: Organization for Security and Co-operation in Europe.</w:t>
      </w:r>
    </w:p>
    <w:p w:rsidR="00000000" w:rsidDel="00000000" w:rsidP="00000000" w:rsidRDefault="00000000" w:rsidRPr="00000000" w14:paraId="0000072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Watch. (2006). Not on the agenda: The continuing failure to address accountability for March 2004 violence in Kosovo. HRW. </w:t>
      </w:r>
      <w:hyperlink r:id="rId177">
        <w:r w:rsidDel="00000000" w:rsidR="00000000" w:rsidRPr="00000000">
          <w:rPr>
            <w:rFonts w:ascii="Times New Roman" w:cs="Times New Roman" w:eastAsia="Times New Roman" w:hAnsi="Times New Roman"/>
            <w:color w:val="1155cc"/>
            <w:sz w:val="24"/>
            <w:szCs w:val="24"/>
            <w:u w:val="single"/>
            <w:rtl w:val="0"/>
          </w:rPr>
          <w:t xml:space="preserve">https://www.hrw.org/report/2006/05/29/not-agenda/continuing-failure-address-accountability-march-2004-violence-kosovo</w:t>
        </w:r>
      </w:hyperlink>
      <w:r w:rsidDel="00000000" w:rsidR="00000000" w:rsidRPr="00000000">
        <w:rPr>
          <w:rtl w:val="0"/>
        </w:rPr>
      </w:r>
    </w:p>
    <w:p w:rsidR="00000000" w:rsidDel="00000000" w:rsidP="00000000" w:rsidRDefault="00000000" w:rsidRPr="00000000" w14:paraId="0000072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(2004). Collapse in Kosovo (Europe Report No. 155). Brussels: International Crisis Group. </w:t>
      </w:r>
      <w:hyperlink r:id="rId178">
        <w:r w:rsidDel="00000000" w:rsidR="00000000" w:rsidRPr="00000000">
          <w:rPr>
            <w:rFonts w:ascii="Times New Roman" w:cs="Times New Roman" w:eastAsia="Times New Roman" w:hAnsi="Times New Roman"/>
            <w:color w:val="1155cc"/>
            <w:sz w:val="24"/>
            <w:szCs w:val="24"/>
            <w:u w:val="single"/>
            <w:rtl w:val="0"/>
          </w:rPr>
          <w:t xml:space="preserve">https://www.crisisgroup.org/europe-central-asia/balkans/kosovo/collapse-kosovo</w:t>
        </w:r>
      </w:hyperlink>
      <w:r w:rsidDel="00000000" w:rsidR="00000000" w:rsidRPr="00000000">
        <w:rPr>
          <w:rtl w:val="0"/>
        </w:rPr>
      </w:r>
    </w:p>
    <w:p w:rsidR="00000000" w:rsidDel="00000000" w:rsidP="00000000" w:rsidRDefault="00000000" w:rsidRPr="00000000" w14:paraId="0000073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(2011). International governance and local resistance in Kosovo: The thin line between ethical, emancipatory and exclusionary politics. Irish Studies in International Affairs, 22(1), 99–125. </w:t>
      </w:r>
      <w:hyperlink r:id="rId179">
        <w:r w:rsidDel="00000000" w:rsidR="00000000" w:rsidRPr="00000000">
          <w:rPr>
            <w:rFonts w:ascii="Times New Roman" w:cs="Times New Roman" w:eastAsia="Times New Roman" w:hAnsi="Times New Roman"/>
            <w:color w:val="1155cc"/>
            <w:sz w:val="24"/>
            <w:szCs w:val="24"/>
            <w:u w:val="single"/>
            <w:rtl w:val="0"/>
          </w:rPr>
          <w:t xml:space="preserve">https://doi.org/10.3318/ISIA.2011.22.99</w:t>
        </w:r>
      </w:hyperlink>
      <w:r w:rsidDel="00000000" w:rsidR="00000000" w:rsidRPr="00000000">
        <w:rPr>
          <w:rtl w:val="0"/>
        </w:rPr>
      </w:r>
    </w:p>
    <w:p w:rsidR="00000000" w:rsidDel="00000000" w:rsidP="00000000" w:rsidRDefault="00000000" w:rsidRPr="00000000" w14:paraId="0000073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(2014). Public Pulse VI. United Nations Development Programme Kosovo. </w:t>
      </w:r>
      <w:hyperlink r:id="rId180">
        <w:r w:rsidDel="00000000" w:rsidR="00000000" w:rsidRPr="00000000">
          <w:rPr>
            <w:rFonts w:ascii="Times New Roman" w:cs="Times New Roman" w:eastAsia="Times New Roman" w:hAnsi="Times New Roman"/>
            <w:color w:val="1155cc"/>
            <w:sz w:val="24"/>
            <w:szCs w:val="24"/>
            <w:u w:val="single"/>
            <w:rtl w:val="0"/>
          </w:rPr>
          <w:t xml:space="preserve">https://www.ks.undp.org/content/kosovo/en/home/library/democratic_governance/public-pulse-vi.html</w:t>
        </w:r>
      </w:hyperlink>
      <w:r w:rsidDel="00000000" w:rsidR="00000000" w:rsidRPr="00000000">
        <w:rPr>
          <w:rtl w:val="0"/>
        </w:rPr>
      </w:r>
    </w:p>
    <w:p w:rsidR="00000000" w:rsidDel="00000000" w:rsidP="00000000" w:rsidRDefault="00000000" w:rsidRPr="00000000" w14:paraId="0000073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(2005). Kosovo: Toward final status (Europe Report No. 161). Brussels: ICG.</w:t>
      </w:r>
    </w:p>
    <w:p w:rsidR="00000000" w:rsidDel="00000000" w:rsidP="00000000" w:rsidRDefault="00000000" w:rsidRPr="00000000" w14:paraId="0000073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Börzel, T. A., &amp; Risse, T. (2018). A litmus test for European integration theories: Explaining crises and comparing regionalisms (KFG Working Paper Series, No. 85). Freie Universität Berlin. </w:t>
      </w:r>
      <w:hyperlink r:id="rId181">
        <w:r w:rsidDel="00000000" w:rsidR="00000000" w:rsidRPr="00000000">
          <w:rPr>
            <w:rFonts w:ascii="Times New Roman" w:cs="Times New Roman" w:eastAsia="Times New Roman" w:hAnsi="Times New Roman"/>
            <w:color w:val="1155cc"/>
            <w:sz w:val="24"/>
            <w:szCs w:val="24"/>
            <w:u w:val="single"/>
            <w:rtl w:val="0"/>
          </w:rPr>
          <w:t xml:space="preserve">https://nbn-resolving.org/urn:nbn:de:0168-ssoar-57753-6</w:t>
        </w:r>
      </w:hyperlink>
      <w:r w:rsidDel="00000000" w:rsidR="00000000" w:rsidRPr="00000000">
        <w:rPr>
          <w:rtl w:val="0"/>
        </w:rPr>
      </w:r>
    </w:p>
    <w:p w:rsidR="00000000" w:rsidDel="00000000" w:rsidP="00000000" w:rsidRDefault="00000000" w:rsidRPr="00000000" w14:paraId="0000073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Elbasani, A. (2019). Untangling Europeanization, compliance and reform: The missing link of domestic resistance and accountability. In V. Vučković &amp; V. Đorđević (Eds.), Balkanizing Europeanization. Peter Lang. </w:t>
      </w:r>
      <w:hyperlink r:id="rId182">
        <w:r w:rsidDel="00000000" w:rsidR="00000000" w:rsidRPr="00000000">
          <w:rPr>
            <w:rFonts w:ascii="Times New Roman" w:cs="Times New Roman" w:eastAsia="Times New Roman" w:hAnsi="Times New Roman"/>
            <w:color w:val="1155cc"/>
            <w:sz w:val="24"/>
            <w:szCs w:val="24"/>
            <w:u w:val="single"/>
            <w:rtl w:val="0"/>
          </w:rPr>
          <w:t xml:space="preserve">https://ssrn.com/abstract=3292294</w:t>
        </w:r>
      </w:hyperlink>
      <w:r w:rsidDel="00000000" w:rsidR="00000000" w:rsidRPr="00000000">
        <w:rPr>
          <w:rtl w:val="0"/>
        </w:rPr>
      </w:r>
    </w:p>
    <w:p w:rsidR="00000000" w:rsidDel="00000000" w:rsidP="00000000" w:rsidRDefault="00000000" w:rsidRPr="00000000" w14:paraId="0000073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Reus-Smit, C. (2007). International crises of legitimacy. International Politics, 44(2), 157–174. </w:t>
      </w:r>
      <w:hyperlink r:id="rId183">
        <w:r w:rsidDel="00000000" w:rsidR="00000000" w:rsidRPr="00000000">
          <w:rPr>
            <w:rFonts w:ascii="Times New Roman" w:cs="Times New Roman" w:eastAsia="Times New Roman" w:hAnsi="Times New Roman"/>
            <w:color w:val="1155cc"/>
            <w:sz w:val="24"/>
            <w:szCs w:val="24"/>
            <w:u w:val="single"/>
            <w:rtl w:val="0"/>
          </w:rPr>
          <w:t xml:space="preserve">https://doi.org/10.1057/palgrave.ip.8800182</w:t>
        </w:r>
      </w:hyperlink>
      <w:r w:rsidDel="00000000" w:rsidR="00000000" w:rsidRPr="00000000">
        <w:rPr>
          <w:rtl w:val="0"/>
        </w:rPr>
      </w:r>
    </w:p>
    <w:p w:rsidR="00000000" w:rsidDel="00000000" w:rsidP="00000000" w:rsidRDefault="00000000" w:rsidRPr="00000000" w14:paraId="0000073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(2023). Masat ndëshkuese të BE-së ndaj Kosovës: Pasojat politike dhe ekonomike. Prishtina: GAP Institute.</w:t>
      </w:r>
    </w:p>
    <w:p w:rsidR="00000000" w:rsidDel="00000000" w:rsidP="00000000" w:rsidRDefault="00000000" w:rsidRPr="00000000" w14:paraId="0000073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Capussela, A. L. (2015). State-building in Kosovo: Democracy, corruption and the EU in the Balkans. London: I.B. Tauris.</w:t>
      </w:r>
    </w:p>
    <w:p w:rsidR="00000000" w:rsidDel="00000000" w:rsidP="00000000" w:rsidRDefault="00000000" w:rsidRPr="00000000" w14:paraId="0000073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Coombs, W. T. (2007). Ongoing Crisis Communication: Planning, Managing, and Responding (2nd ed.). Thousand Oaks, CA: Sage.</w:t>
        <w:br w:type="textWrapping"/>
        <w:t xml:space="preserve">3.2.4</w:t>
      </w:r>
    </w:p>
    <w:p w:rsidR="00000000" w:rsidDel="00000000" w:rsidP="00000000" w:rsidRDefault="00000000" w:rsidRPr="00000000" w14:paraId="0000073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Boduszyński, M. P. (2019). Cultures of victory and the political consequences of foundational legitimacy in Croatia and Kosovo. Journal of Conflict Resolution, 63(6), 1410–1436. </w:t>
      </w:r>
      <w:hyperlink r:id="rId184">
        <w:r w:rsidDel="00000000" w:rsidR="00000000" w:rsidRPr="00000000">
          <w:rPr>
            <w:rFonts w:ascii="Times New Roman" w:cs="Times New Roman" w:eastAsia="Times New Roman" w:hAnsi="Times New Roman"/>
            <w:color w:val="1155cc"/>
            <w:sz w:val="24"/>
            <w:szCs w:val="24"/>
            <w:u w:val="single"/>
            <w:rtl w:val="0"/>
          </w:rPr>
          <w:t xml:space="preserve">https://doi.org/10.1177/0022009419838045</w:t>
        </w:r>
      </w:hyperlink>
      <w:r w:rsidDel="00000000" w:rsidR="00000000" w:rsidRPr="00000000">
        <w:rPr>
          <w:rtl w:val="0"/>
        </w:rPr>
      </w:r>
    </w:p>
    <w:p w:rsidR="00000000" w:rsidDel="00000000" w:rsidP="00000000" w:rsidRDefault="00000000" w:rsidRPr="00000000" w14:paraId="0000073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(1991). Language and symbolic power. Cambridge, MA: Harvard University Press.</w:t>
      </w:r>
    </w:p>
    <w:p w:rsidR="00000000" w:rsidDel="00000000" w:rsidP="00000000" w:rsidRDefault="00000000" w:rsidRPr="00000000" w14:paraId="0000073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B. (2006). Imagined communities: Reflections on the origin and spread of nationalism (Rev. ed.). London: Verso.</w:t>
      </w:r>
    </w:p>
    <w:p w:rsidR="00000000" w:rsidDel="00000000" w:rsidP="00000000" w:rsidRDefault="00000000" w:rsidRPr="00000000" w14:paraId="0000073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Connerton, P. (1989). How societies remember. Cambridge: Cambridge University Press.</w:t>
      </w:r>
    </w:p>
    <w:p w:rsidR="00000000" w:rsidDel="00000000" w:rsidP="00000000" w:rsidRDefault="00000000" w:rsidRPr="00000000" w14:paraId="0000073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J. C. (2011). Performance and power. Cambridge: Polity Press.</w:t>
      </w:r>
    </w:p>
    <w:p w:rsidR="00000000" w:rsidDel="00000000" w:rsidP="00000000" w:rsidRDefault="00000000" w:rsidRPr="00000000" w14:paraId="0000073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(G. Roth &amp; C. Wittich, Eds.). Berkeley: University of California Press.</w:t>
      </w:r>
    </w:p>
    <w:p w:rsidR="00000000" w:rsidDel="00000000" w:rsidP="00000000" w:rsidRDefault="00000000" w:rsidRPr="00000000" w14:paraId="0000073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(2004). Collapse in Kosovo (Europe Report No. 155, pp. 8–10). Brussels: ICG.</w:t>
      </w:r>
    </w:p>
    <w:p w:rsidR="00000000" w:rsidDel="00000000" w:rsidP="00000000" w:rsidRDefault="00000000" w:rsidRPr="00000000" w14:paraId="0000074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Ker-Lindsay, J. (2009). Kosovo: The path to contested statehood in the Balkans. London: I.B. Tauris.</w:t>
      </w:r>
    </w:p>
    <w:p w:rsidR="00000000" w:rsidDel="00000000" w:rsidP="00000000" w:rsidRDefault="00000000" w:rsidRPr="00000000" w14:paraId="0000074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Political parties and democratic consolidation in Kosovo. Southeast European and Black Sea Studies, 18(4), 1041–1057. </w:t>
      </w:r>
      <w:hyperlink r:id="rId185">
        <w:r w:rsidDel="00000000" w:rsidR="00000000" w:rsidRPr="00000000">
          <w:rPr>
            <w:rFonts w:ascii="Times New Roman" w:cs="Times New Roman" w:eastAsia="Times New Roman" w:hAnsi="Times New Roman"/>
            <w:color w:val="1155cc"/>
            <w:sz w:val="24"/>
            <w:szCs w:val="24"/>
            <w:u w:val="single"/>
            <w:rtl w:val="0"/>
          </w:rPr>
          <w:t xml:space="preserve">https://doi.org/10.1080/14683857.2018.1539304</w:t>
        </w:r>
      </w:hyperlink>
      <w:r w:rsidDel="00000000" w:rsidR="00000000" w:rsidRPr="00000000">
        <w:rPr>
          <w:rtl w:val="0"/>
        </w:rPr>
      </w:r>
    </w:p>
    <w:p w:rsidR="00000000" w:rsidDel="00000000" w:rsidP="00000000" w:rsidRDefault="00000000" w:rsidRPr="00000000" w14:paraId="0000074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(2020). The rise of authoritarianism in the Western Balkans. Cham: Palgrave Macmillan.</w:t>
      </w:r>
    </w:p>
    <w:p w:rsidR="00000000" w:rsidDel="00000000" w:rsidP="00000000" w:rsidRDefault="00000000" w:rsidRPr="00000000" w14:paraId="0000074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(2021). Public pulse XIX. Prishtinë: United Nations Development Programme.</w:t>
      </w:r>
    </w:p>
    <w:p w:rsidR="00000000" w:rsidDel="00000000" w:rsidP="00000000" w:rsidRDefault="00000000" w:rsidRPr="00000000" w14:paraId="0000074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(2011). Communication power (2nd ed.). Oxford: Oxford University Press.</w:t>
      </w:r>
    </w:p>
    <w:p w:rsidR="00000000" w:rsidDel="00000000" w:rsidP="00000000" w:rsidRDefault="00000000" w:rsidRPr="00000000" w14:paraId="0000074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(2024). Northern Kosovo: Hard choices ahead (Europe Report No. 273, p. 5). Brussels: ICG.</w:t>
      </w:r>
    </w:p>
    <w:p w:rsidR="00000000" w:rsidDel="00000000" w:rsidP="00000000" w:rsidRDefault="00000000" w:rsidRPr="00000000" w14:paraId="0000074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Paris, R. (2004). At war’s end: Building peace after civil conflict. Cambridge: Cambridge University Press.</w:t>
      </w:r>
    </w:p>
    <w:p w:rsidR="00000000" w:rsidDel="00000000" w:rsidP="00000000" w:rsidRDefault="00000000" w:rsidRPr="00000000" w14:paraId="0000074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Reyntjens, F. (2013). Political governance in post-genocide Rwanda. Cambridge: Cambridge University Press.</w:t>
      </w:r>
    </w:p>
    <w:p w:rsidR="00000000" w:rsidDel="00000000" w:rsidP="00000000" w:rsidRDefault="00000000" w:rsidRPr="00000000" w14:paraId="0000074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J. E. (1993). The texture of memory: Holocaust memorials and meaning. New Haven, CT: Yale University Press.</w:t>
        <w:br w:type="textWrapping"/>
        <w:t xml:space="preserve">3.2.5</w:t>
      </w:r>
    </w:p>
    <w:p w:rsidR="00000000" w:rsidDel="00000000" w:rsidP="00000000" w:rsidRDefault="00000000" w:rsidRPr="00000000" w14:paraId="0000074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Hermann, M. G. (2003). Assessing leadership style: A trait analysis. In J. M. Post (Ed.), The psychological assessment of political leaders (pp. 178–212). Ann Arbor: University of Michigan Press.</w:t>
      </w:r>
    </w:p>
    <w:p w:rsidR="00000000" w:rsidDel="00000000" w:rsidP="00000000" w:rsidRDefault="00000000" w:rsidRPr="00000000" w14:paraId="0000074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Renshon, S. A. (1996). The psychological assessment of presidential candidates. New York: New York University Press.</w:t>
      </w:r>
    </w:p>
    <w:p w:rsidR="00000000" w:rsidDel="00000000" w:rsidP="00000000" w:rsidRDefault="00000000" w:rsidRPr="00000000" w14:paraId="0000074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Boduszyński, M. P., &amp; Pavlaković, V. (2019). Leadership legacies and the politics of war memory in Croatia and Kosovo. Nationalities Papers, 47(5), 811–829. </w:t>
      </w:r>
      <w:hyperlink r:id="rId186">
        <w:r w:rsidDel="00000000" w:rsidR="00000000" w:rsidRPr="00000000">
          <w:rPr>
            <w:rFonts w:ascii="Times New Roman" w:cs="Times New Roman" w:eastAsia="Times New Roman" w:hAnsi="Times New Roman"/>
            <w:color w:val="1155cc"/>
            <w:sz w:val="24"/>
            <w:szCs w:val="24"/>
            <w:u w:val="single"/>
            <w:rtl w:val="0"/>
          </w:rPr>
          <w:t xml:space="preserve">https://doi.org/10.1017/nps.2018.54</w:t>
        </w:r>
      </w:hyperlink>
      <w:r w:rsidDel="00000000" w:rsidR="00000000" w:rsidRPr="00000000">
        <w:rPr>
          <w:rtl w:val="0"/>
        </w:rPr>
      </w:r>
    </w:p>
    <w:p w:rsidR="00000000" w:rsidDel="00000000" w:rsidP="00000000" w:rsidRDefault="00000000" w:rsidRPr="00000000" w14:paraId="0000074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Adorno, T. W., Frenkel-Brunswik, E., Levinson, D. J., &amp; Sanford, R. N. (1950). The authoritarian personality. New York: Harper &amp; Brothers.</w:t>
      </w:r>
    </w:p>
    <w:p w:rsidR="00000000" w:rsidDel="00000000" w:rsidP="00000000" w:rsidRDefault="00000000" w:rsidRPr="00000000" w14:paraId="0000074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Altemeyer, B. (1996). The authoritarian specter. Cambridge, MA: Harvard University Press.</w:t>
      </w:r>
    </w:p>
    <w:p w:rsidR="00000000" w:rsidDel="00000000" w:rsidP="00000000" w:rsidRDefault="00000000" w:rsidRPr="00000000" w14:paraId="0000074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Building democracy in Kosovo: Political parties and political culture. Prishtina: Democracy for Development Institute (D4D).</w:t>
      </w:r>
    </w:p>
    <w:p w:rsidR="00000000" w:rsidDel="00000000" w:rsidP="00000000" w:rsidRDefault="00000000" w:rsidRPr="00000000" w14:paraId="0000074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Lasch, C. (1979). The culture of narcissism: American life in an age of diminishing expectations. New York: W. W. Norton &amp; Company.</w:t>
      </w:r>
    </w:p>
    <w:p w:rsidR="00000000" w:rsidDel="00000000" w:rsidP="00000000" w:rsidRDefault="00000000" w:rsidRPr="00000000" w14:paraId="0000075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J. M. (2004). Leaders and their followers in a dangerous world: The psychology of political behavior. Ithaca, NY: Cornell University Press.</w:t>
      </w:r>
    </w:p>
    <w:p w:rsidR="00000000" w:rsidDel="00000000" w:rsidP="00000000" w:rsidRDefault="00000000" w:rsidRPr="00000000" w14:paraId="0000075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Mujanović, J. (2018). Hunger and fury: The crisis of democracy in the Balkans. London: Hurst &amp; Company.</w:t>
      </w:r>
    </w:p>
    <w:p w:rsidR="00000000" w:rsidDel="00000000" w:rsidP="00000000" w:rsidRDefault="00000000" w:rsidRPr="00000000" w14:paraId="0000075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Poguntke, T., &amp; Webb, P. (2005). The presidentialization of politics: A comparative study of modern democracies. Oxford: Oxford University Press.</w:t>
      </w:r>
    </w:p>
    <w:p w:rsidR="00000000" w:rsidDel="00000000" w:rsidP="00000000" w:rsidRDefault="00000000" w:rsidRPr="00000000" w14:paraId="00000753">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Berkeley, CA: University of California Press.</w:t>
      </w:r>
    </w:p>
    <w:p w:rsidR="00000000" w:rsidDel="00000000" w:rsidP="00000000" w:rsidRDefault="00000000" w:rsidRPr="00000000" w14:paraId="00000754">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Eatwell, R. (2006). The concept and theory of charismatic leadership. In R. Eatwell &amp; M. Wright (Eds.), Contemporary political ideologies (pp. 129–150). London: Continuum.</w:t>
      </w:r>
    </w:p>
    <w:p w:rsidR="00000000" w:rsidDel="00000000" w:rsidP="00000000" w:rsidRDefault="00000000" w:rsidRPr="00000000" w14:paraId="00000755">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Lewontin, R. (2000). It ain’t necessarily so: The dream of the human genome and other illusions. New York: New York Review Books.</w:t>
      </w:r>
    </w:p>
    <w:p w:rsidR="00000000" w:rsidDel="00000000" w:rsidP="00000000" w:rsidRDefault="00000000" w:rsidRPr="00000000" w14:paraId="00000756">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London: Palgrave Macmillan.</w:t>
        <w:br w:type="textWrapping"/>
        <w:t xml:space="preserve">3.2.6</w:t>
      </w:r>
    </w:p>
    <w:p w:rsidR="00000000" w:rsidDel="00000000" w:rsidP="00000000" w:rsidRDefault="00000000" w:rsidRPr="00000000" w14:paraId="00000757">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Vogel, R., &amp; Masal, D. (2015). Public service motivation and performance in public administration. International Journal of Public Administration, 38(5), 370–380.</w:t>
      </w:r>
    </w:p>
    <w:p w:rsidR="00000000" w:rsidDel="00000000" w:rsidP="00000000" w:rsidRDefault="00000000" w:rsidRPr="00000000" w14:paraId="00000758">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Ritz, A., Brewer, G. A., &amp; Neumann, O. (2020). Public service motivation: State of the art and conceptual cleanup. Public Administration Review, 80(3), 427–439.</w:t>
      </w:r>
    </w:p>
    <w:p w:rsidR="00000000" w:rsidDel="00000000" w:rsidP="00000000" w:rsidRDefault="00000000" w:rsidRPr="00000000" w14:paraId="00000759">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Perry, J. L., &amp; Wise, L. R. (1990). The motivational bases of public service. Public Administration Review, 50(3), 367–373.</w:t>
      </w:r>
    </w:p>
    <w:p w:rsidR="00000000" w:rsidDel="00000000" w:rsidP="00000000" w:rsidRDefault="00000000" w:rsidRPr="00000000" w14:paraId="0000075A">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 A. (2017). Party politics in the Western Balkans (pp. 116–128). Routledge.</w:t>
      </w:r>
    </w:p>
    <w:p w:rsidR="00000000" w:rsidDel="00000000" w:rsidP="00000000" w:rsidRDefault="00000000" w:rsidRPr="00000000" w14:paraId="0000075B">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Elbasani, A., &amp; Šabić, S. (2018). Rule of law, corruption and democratic accountability in the course of EU enlargement. Journal of European Public Policy, 25(9), 1317–1335.</w:t>
      </w:r>
    </w:p>
    <w:p w:rsidR="00000000" w:rsidDel="00000000" w:rsidP="00000000" w:rsidRDefault="00000000" w:rsidRPr="00000000" w14:paraId="0000075C">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V. (2016). Political parties ideologies in Kosovo. Revista de Științe Politice, 49, 108–119.</w:t>
      </w:r>
    </w:p>
    <w:p w:rsidR="00000000" w:rsidDel="00000000" w:rsidP="00000000" w:rsidRDefault="00000000" w:rsidRPr="00000000" w14:paraId="0000075D">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 (2008). Kosovo: What everyone needs to know (pp. 145–150). Oxford University Press.</w:t>
      </w:r>
    </w:p>
    <w:p w:rsidR="00000000" w:rsidDel="00000000" w:rsidP="00000000" w:rsidRDefault="00000000" w:rsidRPr="00000000" w14:paraId="0000075E">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(2014). Kosovo Human Development Report 2014: Migration as a force for development. Prishtina: UNDP.</w:t>
      </w:r>
    </w:p>
    <w:p w:rsidR="00000000" w:rsidDel="00000000" w:rsidP="00000000" w:rsidRDefault="00000000" w:rsidRPr="00000000" w14:paraId="0000075F">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Woehrel, S. (2008). Kosovo’s independence and U.S. policy (CRS Report RS21721) (pp. 1–5). Congressional Research Service.</w:t>
      </w:r>
    </w:p>
    <w:p w:rsidR="00000000" w:rsidDel="00000000" w:rsidP="00000000" w:rsidRDefault="00000000" w:rsidRPr="00000000" w14:paraId="00000760">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Council Report. (2008, June 13). Update Report XX: Kosovo (pp. 1–3). New York: SCR.</w:t>
      </w:r>
    </w:p>
    <w:p w:rsidR="00000000" w:rsidDel="00000000" w:rsidP="00000000" w:rsidRDefault="00000000" w:rsidRPr="00000000" w14:paraId="00000761">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(2021). Nations in Transit 2021: Kosovo. Washington, DC: Freedom House.</w:t>
      </w:r>
    </w:p>
    <w:p w:rsidR="00000000" w:rsidDel="00000000" w:rsidP="00000000" w:rsidRDefault="00000000" w:rsidRPr="00000000" w14:paraId="00000762">
      <w:pPr>
        <w:widowControl w:val="1"/>
        <w:numPr>
          <w:ilvl w:val="0"/>
          <w:numId w:val="1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(2020). Policy brief: The Kosovo–Serbia dialogue. Prishtina: GAP.</w:t>
      </w:r>
    </w:p>
    <w:p w:rsidR="00000000" w:rsidDel="00000000" w:rsidP="00000000" w:rsidRDefault="00000000" w:rsidRPr="00000000" w14:paraId="000007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p w:rsidR="00000000" w:rsidDel="00000000" w:rsidP="00000000" w:rsidRDefault="00000000" w:rsidRPr="00000000" w14:paraId="000007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Lazarus, R. S., &amp; Folkman, S. (1984). Stress, appraisal, and coping (p. 19). New York: Springer.</w:t>
      </w:r>
    </w:p>
    <w:p w:rsidR="00000000" w:rsidDel="00000000" w:rsidP="00000000" w:rsidRDefault="00000000" w:rsidRPr="00000000" w14:paraId="00000767">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Lazarus, R. S., &amp; Folkman, S. (1984). Stress, appraisal, and coping (pp. 22–24). New York: Springer.</w:t>
      </w:r>
    </w:p>
    <w:p w:rsidR="00000000" w:rsidDel="00000000" w:rsidP="00000000" w:rsidRDefault="00000000" w:rsidRPr="00000000" w14:paraId="00000768">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Lazarus, R. S., &amp; Folkman, S. (1984). Stress, appraisal, and coping (pp. 117–120). New York: Springer.</w:t>
      </w:r>
    </w:p>
    <w:p w:rsidR="00000000" w:rsidDel="00000000" w:rsidP="00000000" w:rsidRDefault="00000000" w:rsidRPr="00000000" w14:paraId="00000769">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Krohne, H. W. (2002). Stress and coping theories (pp. 13–18). (Chapter in: Encyclopedia of Life Support Systems, UNESCO–EOLSS).</w:t>
      </w:r>
    </w:p>
    <w:p w:rsidR="00000000" w:rsidDel="00000000" w:rsidP="00000000" w:rsidRDefault="00000000" w:rsidRPr="00000000" w14:paraId="0000076A">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Cambridge University Press.</w:t>
      </w:r>
    </w:p>
    <w:p w:rsidR="00000000" w:rsidDel="00000000" w:rsidP="00000000" w:rsidRDefault="00000000" w:rsidRPr="00000000" w14:paraId="0000076B">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Hart, P. (2014). Political leadership in times of crises. In R. A. W. Rhodes &amp; P. ‘t Hart (Eds.), The Oxford handbook of political leadership (pp. 418–433). Oxford University Press.</w:t>
      </w:r>
    </w:p>
    <w:p w:rsidR="00000000" w:rsidDel="00000000" w:rsidP="00000000" w:rsidRDefault="00000000" w:rsidRPr="00000000" w14:paraId="0000076C">
      <w:pPr>
        <w:widowControl w:val="1"/>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(2021). Nations in Transit 2021: Kosovo. Washington, DC: Freedom House.</w:t>
      </w:r>
    </w:p>
    <w:p w:rsidR="00000000" w:rsidDel="00000000" w:rsidP="00000000" w:rsidRDefault="00000000" w:rsidRPr="00000000" w14:paraId="0000076D">
      <w:pPr>
        <w:pStyle w:val="Heading1"/>
        <w:widowControl w:val="1"/>
        <w:spacing w:before="400" w:line="276" w:lineRule="auto"/>
        <w:rPr>
          <w:rFonts w:ascii="Times New Roman" w:cs="Times New Roman" w:eastAsia="Times New Roman" w:hAnsi="Times New Roman"/>
          <w:b w:val="0"/>
          <w:bCs w:val="0"/>
          <w:sz w:val="24"/>
          <w:szCs w:val="24"/>
        </w:rPr>
      </w:pPr>
      <w:bookmarkStart w:colFirst="0" w:colLast="0" w:name="_7rpv6gkzbwo1" w:id="19"/>
      <w:bookmarkEnd w:id="19"/>
      <w:r w:rsidDel="00000000" w:rsidR="00000000" w:rsidRPr="00000000">
        <w:rPr>
          <w:rFonts w:ascii="Times New Roman" w:cs="Times New Roman" w:eastAsia="Times New Roman" w:hAnsi="Times New Roman"/>
          <w:b w:val="0"/>
          <w:bCs w:val="0"/>
          <w:sz w:val="24"/>
          <w:szCs w:val="24"/>
          <w:rtl w:val="0"/>
        </w:rPr>
        <w:t xml:space="preserve">3.3</w:t>
      </w:r>
    </w:p>
    <w:p w:rsidR="00000000" w:rsidDel="00000000" w:rsidP="00000000" w:rsidRDefault="00000000" w:rsidRPr="00000000" w14:paraId="0000076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Berkeley: University of California Press.</w:t>
      </w:r>
    </w:p>
    <w:p w:rsidR="00000000" w:rsidDel="00000000" w:rsidP="00000000" w:rsidRDefault="00000000" w:rsidRPr="00000000" w14:paraId="0000076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Collins, R. (2004). Interaction ritual chains. Princeton, NJ: Princeton University Press.</w:t>
      </w:r>
    </w:p>
    <w:p w:rsidR="00000000" w:rsidDel="00000000" w:rsidP="00000000" w:rsidRDefault="00000000" w:rsidRPr="00000000" w14:paraId="0000077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(2013). The legitimation of power (2nd ed., pp. 16–19). London: Palgrave Macmillan.</w:t>
      </w:r>
    </w:p>
    <w:p w:rsidR="00000000" w:rsidDel="00000000" w:rsidP="00000000" w:rsidRDefault="00000000" w:rsidRPr="00000000" w14:paraId="0000077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(pp. 25–31). Cambridge: Cambridge University Press.</w:t>
      </w:r>
    </w:p>
    <w:p w:rsidR="00000000" w:rsidDel="00000000" w:rsidP="00000000" w:rsidRDefault="00000000" w:rsidRPr="00000000" w14:paraId="0000077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 M., Sacks, A., &amp; Tyler, T. (2009). Conceptualizing legitimacy, measuring legitimating beliefs. American Behavioral Scientist, 53(3), 353–357. </w:t>
      </w:r>
      <w:hyperlink r:id="rId187">
        <w:r w:rsidDel="00000000" w:rsidR="00000000" w:rsidRPr="00000000">
          <w:rPr>
            <w:rFonts w:ascii="Times New Roman" w:cs="Times New Roman" w:eastAsia="Times New Roman" w:hAnsi="Times New Roman"/>
            <w:color w:val="1155cc"/>
            <w:sz w:val="24"/>
            <w:szCs w:val="24"/>
            <w:u w:val="single"/>
            <w:rtl w:val="0"/>
          </w:rPr>
          <w:t xml:space="preserve">https://doi.org/10.1177/0002764209338797</w:t>
        </w:r>
      </w:hyperlink>
      <w:r w:rsidDel="00000000" w:rsidR="00000000" w:rsidRPr="00000000">
        <w:rPr>
          <w:rFonts w:ascii="Times New Roman" w:cs="Times New Roman" w:eastAsia="Times New Roman" w:hAnsi="Times New Roman"/>
          <w:sz w:val="24"/>
          <w:szCs w:val="24"/>
          <w:rtl w:val="0"/>
        </w:rPr>
        <w:br w:type="textWrapping"/>
        <w:t xml:space="preserve">3.3.1</w:t>
      </w:r>
    </w:p>
    <w:p w:rsidR="00000000" w:rsidDel="00000000" w:rsidP="00000000" w:rsidRDefault="00000000" w:rsidRPr="00000000" w14:paraId="0000077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An outline of interpretive sociology (Vol. 1, pp. 241–249). Berkeley, CA: University of California Press.</w:t>
      </w:r>
    </w:p>
    <w:p w:rsidR="00000000" w:rsidDel="00000000" w:rsidP="00000000" w:rsidRDefault="00000000" w:rsidRPr="00000000" w14:paraId="0000077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Katz-Navon, T., Delegach, M., &amp; Haim, E. (2023). Contagious charisma: The flow of charisma from leaders to followers and the role of followers’ self-monitoring. Frontiers in Psychology, 14, Article 1239974. </w:t>
      </w:r>
      <w:hyperlink r:id="rId188">
        <w:r w:rsidDel="00000000" w:rsidR="00000000" w:rsidRPr="00000000">
          <w:rPr>
            <w:rFonts w:ascii="Times New Roman" w:cs="Times New Roman" w:eastAsia="Times New Roman" w:hAnsi="Times New Roman"/>
            <w:color w:val="1155cc"/>
            <w:sz w:val="24"/>
            <w:szCs w:val="24"/>
            <w:u w:val="single"/>
            <w:rtl w:val="0"/>
          </w:rPr>
          <w:t xml:space="preserve">https://doi.org/10.3389/fpsyg.2023.1239974</w:t>
        </w:r>
      </w:hyperlink>
      <w:r w:rsidDel="00000000" w:rsidR="00000000" w:rsidRPr="00000000">
        <w:rPr>
          <w:rtl w:val="0"/>
        </w:rPr>
      </w:r>
    </w:p>
    <w:p w:rsidR="00000000" w:rsidDel="00000000" w:rsidP="00000000" w:rsidRDefault="00000000" w:rsidRPr="00000000" w14:paraId="0000077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Beetham, D. (1991). The legitimation of power (pp. 15–22). Basingstoke: Macmillan.</w:t>
      </w:r>
    </w:p>
    <w:p w:rsidR="00000000" w:rsidDel="00000000" w:rsidP="00000000" w:rsidRDefault="00000000" w:rsidRPr="00000000" w14:paraId="0000077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&amp; Inglehart, R. (2019). Cultural backlash: Trump, Brexit, and authoritarian populism (pp. 52–57). Cambridge: Cambridge University Press.</w:t>
      </w:r>
    </w:p>
    <w:p w:rsidR="00000000" w:rsidDel="00000000" w:rsidP="00000000" w:rsidRDefault="00000000" w:rsidRPr="00000000" w14:paraId="0000077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 M., Sacks, A., &amp; Tyler, T. (2009). Conceptualizing legitimacy, measuring legitimating beliefs. American Behavioral Scientist, 53(3), 357–362. </w:t>
      </w:r>
      <w:hyperlink r:id="rId189">
        <w:r w:rsidDel="00000000" w:rsidR="00000000" w:rsidRPr="00000000">
          <w:rPr>
            <w:rFonts w:ascii="Times New Roman" w:cs="Times New Roman" w:eastAsia="Times New Roman" w:hAnsi="Times New Roman"/>
            <w:color w:val="1155cc"/>
            <w:sz w:val="24"/>
            <w:szCs w:val="24"/>
            <w:u w:val="single"/>
            <w:rtl w:val="0"/>
          </w:rPr>
          <w:t xml:space="preserve">https://doi.org/10.1177/0002764209338797</w:t>
        </w:r>
      </w:hyperlink>
      <w:r w:rsidDel="00000000" w:rsidR="00000000" w:rsidRPr="00000000">
        <w:rPr>
          <w:rtl w:val="0"/>
        </w:rPr>
      </w:r>
    </w:p>
    <w:p w:rsidR="00000000" w:rsidDel="00000000" w:rsidP="00000000" w:rsidRDefault="00000000" w:rsidRPr="00000000" w14:paraId="0000077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 A. (2017). Between stabilisation and democratisation: Elections, political parties and intra-party democracy in Kosovo (pp. 219–221). Prishtinë: Centre for Political Courage &amp; Friedrich-Ebert-Stiftung.</w:t>
      </w:r>
    </w:p>
    <w:p w:rsidR="00000000" w:rsidDel="00000000" w:rsidP="00000000" w:rsidRDefault="00000000" w:rsidRPr="00000000" w14:paraId="0000077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Korenica, F. (2020). Advise and rule? The advisory jurisdiction of the Constitutional Court of Kosovo and the role of the Venice Commission. German Law Journal, 21(5), 955–978. </w:t>
      </w:r>
      <w:hyperlink r:id="rId190">
        <w:r w:rsidDel="00000000" w:rsidR="00000000" w:rsidRPr="00000000">
          <w:rPr>
            <w:rFonts w:ascii="Times New Roman" w:cs="Times New Roman" w:eastAsia="Times New Roman" w:hAnsi="Times New Roman"/>
            <w:color w:val="1155cc"/>
            <w:sz w:val="24"/>
            <w:szCs w:val="24"/>
            <w:u w:val="single"/>
            <w:rtl w:val="0"/>
          </w:rPr>
          <w:t xml:space="preserve">https://doi.org/10.1017/glj.2020.56</w:t>
        </w:r>
      </w:hyperlink>
      <w:r w:rsidDel="00000000" w:rsidR="00000000" w:rsidRPr="00000000">
        <w:rPr>
          <w:rFonts w:ascii="Times New Roman" w:cs="Times New Roman" w:eastAsia="Times New Roman" w:hAnsi="Times New Roman"/>
          <w:sz w:val="24"/>
          <w:szCs w:val="24"/>
          <w:rtl w:val="0"/>
        </w:rPr>
        <w:br w:type="textWrapping"/>
        <w:t xml:space="preserve">3.3.2</w:t>
      </w:r>
    </w:p>
    <w:p w:rsidR="00000000" w:rsidDel="00000000" w:rsidP="00000000" w:rsidRDefault="00000000" w:rsidRPr="00000000" w14:paraId="0000077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 M., &amp; Stoker, L. (2000). Political trust and trustworthiness. Annual Review of Political Science, 3, 475–507. </w:t>
      </w:r>
      <w:hyperlink r:id="rId191">
        <w:r w:rsidDel="00000000" w:rsidR="00000000" w:rsidRPr="00000000">
          <w:rPr>
            <w:rFonts w:ascii="Times New Roman" w:cs="Times New Roman" w:eastAsia="Times New Roman" w:hAnsi="Times New Roman"/>
            <w:color w:val="1155cc"/>
            <w:sz w:val="24"/>
            <w:szCs w:val="24"/>
            <w:u w:val="single"/>
            <w:rtl w:val="0"/>
          </w:rPr>
          <w:t xml:space="preserve">https://doi.org/10.1146/annurev.polisci.3.1.475</w:t>
        </w:r>
      </w:hyperlink>
      <w:r w:rsidDel="00000000" w:rsidR="00000000" w:rsidRPr="00000000">
        <w:rPr>
          <w:rtl w:val="0"/>
        </w:rPr>
      </w:r>
    </w:p>
    <w:p w:rsidR="00000000" w:rsidDel="00000000" w:rsidP="00000000" w:rsidRDefault="00000000" w:rsidRPr="00000000" w14:paraId="0000077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(1975). A re-assessment of the concept of political support. British Journal of Political Science, 5(4), 435–457. </w:t>
      </w:r>
      <w:hyperlink r:id="rId192">
        <w:r w:rsidDel="00000000" w:rsidR="00000000" w:rsidRPr="00000000">
          <w:rPr>
            <w:rFonts w:ascii="Times New Roman" w:cs="Times New Roman" w:eastAsia="Times New Roman" w:hAnsi="Times New Roman"/>
            <w:color w:val="1155cc"/>
            <w:sz w:val="24"/>
            <w:szCs w:val="24"/>
            <w:u w:val="single"/>
            <w:rtl w:val="0"/>
          </w:rPr>
          <w:t xml:space="preserve">https://doi.org/10.1017/S0007123400008309</w:t>
        </w:r>
      </w:hyperlink>
      <w:r w:rsidDel="00000000" w:rsidR="00000000" w:rsidRPr="00000000">
        <w:rPr>
          <w:rtl w:val="0"/>
        </w:rPr>
      </w:r>
    </w:p>
    <w:p w:rsidR="00000000" w:rsidDel="00000000" w:rsidP="00000000" w:rsidRDefault="00000000" w:rsidRPr="00000000" w14:paraId="0000077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 K., &amp; Zmerli, S. (2011). Three forms of trust and their association. European Political Science Review, 3(2), 169–200. </w:t>
      </w:r>
      <w:hyperlink r:id="rId193">
        <w:r w:rsidDel="00000000" w:rsidR="00000000" w:rsidRPr="00000000">
          <w:rPr>
            <w:rFonts w:ascii="Times New Roman" w:cs="Times New Roman" w:eastAsia="Times New Roman" w:hAnsi="Times New Roman"/>
            <w:color w:val="1155cc"/>
            <w:sz w:val="24"/>
            <w:szCs w:val="24"/>
            <w:u w:val="single"/>
            <w:rtl w:val="0"/>
          </w:rPr>
          <w:t xml:space="preserve">https://doi.org/10.1017/S1755773910000330</w:t>
        </w:r>
      </w:hyperlink>
      <w:r w:rsidDel="00000000" w:rsidR="00000000" w:rsidRPr="00000000">
        <w:rPr>
          <w:rtl w:val="0"/>
        </w:rPr>
      </w:r>
    </w:p>
    <w:p w:rsidR="00000000" w:rsidDel="00000000" w:rsidP="00000000" w:rsidRDefault="00000000" w:rsidRPr="00000000" w14:paraId="0000077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Scharpf, F. W. (1999). Governing in Europe: Effective and democratic? Oxford: Oxford University Press.</w:t>
      </w:r>
    </w:p>
    <w:p w:rsidR="00000000" w:rsidDel="00000000" w:rsidP="00000000" w:rsidRDefault="00000000" w:rsidRPr="00000000" w14:paraId="0000077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Bovens, M. (2007). Analysing and assessing accountability: A conceptual framework. European Law Journal, 13(4), 447–468. </w:t>
      </w:r>
      <w:hyperlink r:id="rId194">
        <w:r w:rsidDel="00000000" w:rsidR="00000000" w:rsidRPr="00000000">
          <w:rPr>
            <w:rFonts w:ascii="Times New Roman" w:cs="Times New Roman" w:eastAsia="Times New Roman" w:hAnsi="Times New Roman"/>
            <w:color w:val="1155cc"/>
            <w:sz w:val="24"/>
            <w:szCs w:val="24"/>
            <w:u w:val="single"/>
            <w:rtl w:val="0"/>
          </w:rPr>
          <w:t xml:space="preserve">https://doi.org/10.1111/j.1468-0386.2007.00378.x</w:t>
        </w:r>
      </w:hyperlink>
      <w:r w:rsidDel="00000000" w:rsidR="00000000" w:rsidRPr="00000000">
        <w:rPr>
          <w:rtl w:val="0"/>
        </w:rPr>
      </w:r>
    </w:p>
    <w:p w:rsidR="00000000" w:rsidDel="00000000" w:rsidP="00000000" w:rsidRDefault="00000000" w:rsidRPr="00000000" w14:paraId="0000077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Dalton, R. J. (2004). Democratic challenges, democratic choices: The erosion of political support in advanced industrial democracies (pp. 35–42). Oxford: Oxford University Press.</w:t>
      </w:r>
    </w:p>
    <w:p w:rsidR="00000000" w:rsidDel="00000000" w:rsidP="00000000" w:rsidRDefault="00000000" w:rsidRPr="00000000" w14:paraId="0000078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T. R., &amp; Huo, Y. J. (2002). Trust in the law: Encouraging public cooperation with the police and courts. New York: Russell Sage Foundation.</w:t>
      </w:r>
    </w:p>
    <w:p w:rsidR="00000000" w:rsidDel="00000000" w:rsidP="00000000" w:rsidRDefault="00000000" w:rsidRPr="00000000" w14:paraId="0000078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(2017). Trust and public policy: How better governance can help rebuild public trust. Paris: OECD Publishing. </w:t>
      </w:r>
      <w:hyperlink r:id="rId195">
        <w:r w:rsidDel="00000000" w:rsidR="00000000" w:rsidRPr="00000000">
          <w:rPr>
            <w:rFonts w:ascii="Times New Roman" w:cs="Times New Roman" w:eastAsia="Times New Roman" w:hAnsi="Times New Roman"/>
            <w:color w:val="1155cc"/>
            <w:sz w:val="24"/>
            <w:szCs w:val="24"/>
            <w:u w:val="single"/>
            <w:rtl w:val="0"/>
          </w:rPr>
          <w:t xml:space="preserve">https://doi.org/10.1787/9789264268920-en</w:t>
        </w:r>
      </w:hyperlink>
      <w:r w:rsidDel="00000000" w:rsidR="00000000" w:rsidRPr="00000000">
        <w:rPr>
          <w:rtl w:val="0"/>
        </w:rPr>
      </w:r>
    </w:p>
    <w:p w:rsidR="00000000" w:rsidDel="00000000" w:rsidP="00000000" w:rsidRDefault="00000000" w:rsidRPr="00000000" w14:paraId="0000078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International. (2023). Corruption perceptions index 2023: Western Balkans regional brief. Berlin: Transparency International.</w:t>
      </w:r>
    </w:p>
    <w:p w:rsidR="00000000" w:rsidDel="00000000" w:rsidP="00000000" w:rsidRDefault="00000000" w:rsidRPr="00000000" w14:paraId="0000078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Hoxha, A. (2016). Qeverisja dhe korrupsioni në Kosovë pas pavarësisë. Prishtinë: Riinvest Institute.</w:t>
      </w:r>
    </w:p>
    <w:p w:rsidR="00000000" w:rsidDel="00000000" w:rsidP="00000000" w:rsidRDefault="00000000" w:rsidRPr="00000000" w14:paraId="0000078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Putnam, R. D. (1993). Making democracy work: Civic traditions in modern Italy. Princeton, NJ: Princeton University Press.</w:t>
      </w:r>
    </w:p>
    <w:p w:rsidR="00000000" w:rsidDel="00000000" w:rsidP="00000000" w:rsidRDefault="00000000" w:rsidRPr="00000000" w14:paraId="0000078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78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Civil Society Foundation (KCSF). (2020). Civil society and governance in Kosovo. Prishtinë: KCSF.</w:t>
      </w:r>
    </w:p>
    <w:p w:rsidR="00000000" w:rsidDel="00000000" w:rsidP="00000000" w:rsidRDefault="00000000" w:rsidRPr="00000000" w14:paraId="0000078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G. (2018). State-building and citizenship in Kosovo: The challenge of inclusiveness. Nationalities Papers, 46(6), 1042–1060. </w:t>
      </w:r>
      <w:hyperlink r:id="rId196">
        <w:r w:rsidDel="00000000" w:rsidR="00000000" w:rsidRPr="00000000">
          <w:rPr>
            <w:rFonts w:ascii="Times New Roman" w:cs="Times New Roman" w:eastAsia="Times New Roman" w:hAnsi="Times New Roman"/>
            <w:color w:val="1155cc"/>
            <w:sz w:val="24"/>
            <w:szCs w:val="24"/>
            <w:u w:val="single"/>
            <w:rtl w:val="0"/>
          </w:rPr>
          <w:t xml:space="preserve">https://doi.org/10.1017/nps.2018.26</w:t>
        </w:r>
      </w:hyperlink>
      <w:r w:rsidDel="00000000" w:rsidR="00000000" w:rsidRPr="00000000">
        <w:rPr>
          <w:rtl w:val="0"/>
        </w:rPr>
      </w:r>
    </w:p>
    <w:p w:rsidR="00000000" w:rsidDel="00000000" w:rsidP="00000000" w:rsidRDefault="00000000" w:rsidRPr="00000000" w14:paraId="0000078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Bertelsmann Stiftung. (2018). BTI 2018: Kosovo Country Report. Gütersloh: Bertelsmann Stiftung.</w:t>
      </w:r>
    </w:p>
    <w:p w:rsidR="00000000" w:rsidDel="00000000" w:rsidP="00000000" w:rsidRDefault="00000000" w:rsidRPr="00000000" w14:paraId="0000078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USAID. (2020). Kosovo democracy, rights, and governance assessment. Washington, DC: U.S. Agency for International Development.</w:t>
      </w:r>
    </w:p>
    <w:p w:rsidR="00000000" w:rsidDel="00000000" w:rsidP="00000000" w:rsidRDefault="00000000" w:rsidRPr="00000000" w14:paraId="0000078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Dervishaj, E. (2018). Politikat e jashtme të Kosovës: Legjitimiteti dhe proceset e vendimmarrjes. Prishtinë: Qendra për Studime Politike.</w:t>
      </w:r>
    </w:p>
    <w:p w:rsidR="00000000" w:rsidDel="00000000" w:rsidP="00000000" w:rsidRDefault="00000000" w:rsidRPr="00000000" w14:paraId="0000078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(2016). Political communication and the use of social media in Kosovo. Journal of Media Studies, 1(1), 21–36.</w:t>
      </w:r>
    </w:p>
    <w:p w:rsidR="00000000" w:rsidDel="00000000" w:rsidP="00000000" w:rsidRDefault="00000000" w:rsidRPr="00000000" w14:paraId="0000078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(2022). Kosovo public opinion research: Perceptions of institutions and governance. Washington, DC: NDI.</w:t>
      </w:r>
    </w:p>
    <w:p w:rsidR="00000000" w:rsidDel="00000000" w:rsidP="00000000" w:rsidRDefault="00000000" w:rsidRPr="00000000" w14:paraId="0000078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Mergel, I. (2021). Co-production in digital transformation of public administration and public value creation: The case of Denmark. Public Management Review, 23(12), 1856–1876. </w:t>
      </w:r>
      <w:hyperlink r:id="rId197">
        <w:r w:rsidDel="00000000" w:rsidR="00000000" w:rsidRPr="00000000">
          <w:rPr>
            <w:rFonts w:ascii="Times New Roman" w:cs="Times New Roman" w:eastAsia="Times New Roman" w:hAnsi="Times New Roman"/>
            <w:color w:val="1155cc"/>
            <w:sz w:val="24"/>
            <w:szCs w:val="24"/>
            <w:u w:val="single"/>
            <w:rtl w:val="0"/>
          </w:rPr>
          <w:t xml:space="preserve">https://doi.org/10.1080/14719037.2020.1714201</w:t>
        </w:r>
      </w:hyperlink>
      <w:r w:rsidDel="00000000" w:rsidR="00000000" w:rsidRPr="00000000">
        <w:rPr>
          <w:rtl w:val="0"/>
        </w:rPr>
      </w:r>
    </w:p>
    <w:p w:rsidR="00000000" w:rsidDel="00000000" w:rsidP="00000000" w:rsidRDefault="00000000" w:rsidRPr="00000000" w14:paraId="0000078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(2022). The E-Leaders handbook on the governance of digital government. Paris: OECD Publishing.</w:t>
      </w:r>
    </w:p>
    <w:p w:rsidR="00000000" w:rsidDel="00000000" w:rsidP="00000000" w:rsidRDefault="00000000" w:rsidRPr="00000000" w14:paraId="0000078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Dijck, J., &amp; Poell, T. (2018). The platform society: Public values in a connective world. Oxford: Oxford University Press.</w:t>
      </w:r>
    </w:p>
    <w:p w:rsidR="00000000" w:rsidDel="00000000" w:rsidP="00000000" w:rsidRDefault="00000000" w:rsidRPr="00000000" w14:paraId="0000079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London: Pluto Press.</w:t>
      </w:r>
    </w:p>
    <w:p w:rsidR="00000000" w:rsidDel="00000000" w:rsidP="00000000" w:rsidRDefault="00000000" w:rsidRPr="00000000" w14:paraId="0000079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(2022). Public Pulse XVIII: Trust in institutions and civic engagement. Prishtinë: United Nations Development Programme.</w:t>
        <w:br w:type="textWrapping"/>
        <w:t xml:space="preserve">3.3.3</w:t>
      </w:r>
    </w:p>
    <w:p w:rsidR="00000000" w:rsidDel="00000000" w:rsidP="00000000" w:rsidRDefault="00000000" w:rsidRPr="00000000" w14:paraId="0000079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(1975). A re-assessment of the concept of political support. British Journal of Political Science, 5(4), 435–457. </w:t>
      </w:r>
      <w:hyperlink r:id="rId198">
        <w:r w:rsidDel="00000000" w:rsidR="00000000" w:rsidRPr="00000000">
          <w:rPr>
            <w:rFonts w:ascii="Times New Roman" w:cs="Times New Roman" w:eastAsia="Times New Roman" w:hAnsi="Times New Roman"/>
            <w:color w:val="1155cc"/>
            <w:sz w:val="24"/>
            <w:szCs w:val="24"/>
            <w:u w:val="single"/>
            <w:rtl w:val="0"/>
          </w:rPr>
          <w:t xml:space="preserve">https://doi.org/10.1017/S0007123400008309</w:t>
        </w:r>
      </w:hyperlink>
      <w:r w:rsidDel="00000000" w:rsidR="00000000" w:rsidRPr="00000000">
        <w:rPr>
          <w:rtl w:val="0"/>
        </w:rPr>
      </w:r>
    </w:p>
    <w:p w:rsidR="00000000" w:rsidDel="00000000" w:rsidP="00000000" w:rsidRDefault="00000000" w:rsidRPr="00000000" w14:paraId="0000079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 M., &amp; Stoker, L. (2000). Political trust and trustworthiness. Annual Review of Political Science, 3, 475–507. </w:t>
      </w:r>
      <w:hyperlink r:id="rId199">
        <w:r w:rsidDel="00000000" w:rsidR="00000000" w:rsidRPr="00000000">
          <w:rPr>
            <w:rFonts w:ascii="Times New Roman" w:cs="Times New Roman" w:eastAsia="Times New Roman" w:hAnsi="Times New Roman"/>
            <w:color w:val="1155cc"/>
            <w:sz w:val="24"/>
            <w:szCs w:val="24"/>
            <w:u w:val="single"/>
            <w:rtl w:val="0"/>
          </w:rPr>
          <w:t xml:space="preserve">https://doi.org/10.1146/annurev.polisci.3.1.475</w:t>
        </w:r>
      </w:hyperlink>
      <w:r w:rsidDel="00000000" w:rsidR="00000000" w:rsidRPr="00000000">
        <w:rPr>
          <w:rtl w:val="0"/>
        </w:rPr>
      </w:r>
    </w:p>
    <w:p w:rsidR="00000000" w:rsidDel="00000000" w:rsidP="00000000" w:rsidRDefault="00000000" w:rsidRPr="00000000" w14:paraId="0000079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w:t>
      </w:r>
    </w:p>
    <w:p w:rsidR="00000000" w:rsidDel="00000000" w:rsidP="00000000" w:rsidRDefault="00000000" w:rsidRPr="00000000" w14:paraId="0000079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G. E., Neuman, W. R., &amp; MacKuen, M. (2000). Affective intelligence and political judgment. Chicago, IL: University of Chicago Press.</w:t>
      </w:r>
    </w:p>
    <w:p w:rsidR="00000000" w:rsidDel="00000000" w:rsidP="00000000" w:rsidRDefault="00000000" w:rsidRPr="00000000" w14:paraId="0000079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Inglehart, R., &amp; Welzel, C. (2005). Modernization, cultural change, and democracy: The human development sequence (pp. 32–38). Cambridge: Cambridge University Press.</w:t>
      </w:r>
    </w:p>
    <w:p w:rsidR="00000000" w:rsidDel="00000000" w:rsidP="00000000" w:rsidRDefault="00000000" w:rsidRPr="00000000" w14:paraId="0000079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&amp; Inglehart, R. (2019). Cultural backlash: Trump, Brexit, and authoritarian populism (pp. 52–57). Cambridge: Cambridge University Press.</w:t>
      </w:r>
    </w:p>
    <w:p w:rsidR="00000000" w:rsidDel="00000000" w:rsidP="00000000" w:rsidRDefault="00000000" w:rsidRPr="00000000" w14:paraId="0000079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G. (2018). State-building and citizenship in Kosovo: The challenge of inclusiveness. Nationalities Papers, 46(6), 1042–1060. </w:t>
      </w:r>
      <w:hyperlink r:id="rId200">
        <w:r w:rsidDel="00000000" w:rsidR="00000000" w:rsidRPr="00000000">
          <w:rPr>
            <w:rFonts w:ascii="Times New Roman" w:cs="Times New Roman" w:eastAsia="Times New Roman" w:hAnsi="Times New Roman"/>
            <w:color w:val="1155cc"/>
            <w:sz w:val="24"/>
            <w:szCs w:val="24"/>
            <w:u w:val="single"/>
            <w:rtl w:val="0"/>
          </w:rPr>
          <w:t xml:space="preserve">https://doi.org/10.1017/nps.2018.26</w:t>
        </w:r>
      </w:hyperlink>
      <w:r w:rsidDel="00000000" w:rsidR="00000000" w:rsidRPr="00000000">
        <w:rPr>
          <w:rtl w:val="0"/>
        </w:rPr>
      </w:r>
    </w:p>
    <w:p w:rsidR="00000000" w:rsidDel="00000000" w:rsidP="00000000" w:rsidRDefault="00000000" w:rsidRPr="00000000" w14:paraId="0000079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Hoxha, A. (2016). Qeverisja dhe korrupsioni në Kosovë pas pavarësisë (pp. 44–46). Prishtinë: Riinvest Institute.</w:t>
      </w:r>
    </w:p>
    <w:p w:rsidR="00000000" w:rsidDel="00000000" w:rsidP="00000000" w:rsidRDefault="00000000" w:rsidRPr="00000000" w14:paraId="0000079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Chandler, D. (2006). Empire in denial: The politics of state-building (pp. 7–9). London: Pluto Press.</w:t>
      </w:r>
    </w:p>
    <w:p w:rsidR="00000000" w:rsidDel="00000000" w:rsidP="00000000" w:rsidRDefault="00000000" w:rsidRPr="00000000" w14:paraId="0000079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(2022). Public Pulse XVIII: Trust in institutions and civic engagement (pp. 6–9). Prishtinë: United Nations Development Programme.</w:t>
      </w:r>
    </w:p>
    <w:p w:rsidR="00000000" w:rsidDel="00000000" w:rsidP="00000000" w:rsidRDefault="00000000" w:rsidRPr="00000000" w14:paraId="0000079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Freedom in the world 2023: Kosovo country report (pp. 3–5). Washington, DC: Freedom House.</w:t>
      </w:r>
    </w:p>
    <w:p w:rsidR="00000000" w:rsidDel="00000000" w:rsidP="00000000" w:rsidRDefault="00000000" w:rsidRPr="00000000" w14:paraId="0000079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 E. (1974). Frame analysis: An essay on the organization of experience (pp. 21–27). Cambridge, MA: Harvard University Press.</w:t>
      </w:r>
    </w:p>
    <w:p w:rsidR="00000000" w:rsidDel="00000000" w:rsidP="00000000" w:rsidRDefault="00000000" w:rsidRPr="00000000" w14:paraId="0000079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Journal of Communication, 43(4), 51–58. </w:t>
      </w:r>
      <w:hyperlink r:id="rId201">
        <w:r w:rsidDel="00000000" w:rsidR="00000000" w:rsidRPr="00000000">
          <w:rPr>
            <w:rFonts w:ascii="Times New Roman" w:cs="Times New Roman" w:eastAsia="Times New Roman" w:hAnsi="Times New Roman"/>
            <w:color w:val="1155cc"/>
            <w:sz w:val="24"/>
            <w:szCs w:val="24"/>
            <w:u w:val="single"/>
            <w:rtl w:val="0"/>
          </w:rPr>
          <w:t xml:space="preserve">https://doi.org/10.1111/j.1460-2466.1993.tb01304.x</w:t>
        </w:r>
      </w:hyperlink>
      <w:r w:rsidDel="00000000" w:rsidR="00000000" w:rsidRPr="00000000">
        <w:rPr>
          <w:rtl w:val="0"/>
        </w:rPr>
      </w:r>
    </w:p>
    <w:p w:rsidR="00000000" w:rsidDel="00000000" w:rsidP="00000000" w:rsidRDefault="00000000" w:rsidRPr="00000000" w14:paraId="0000079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(2016). Political communication and the use of social media in Kosovo. Journal of Media Studies, 1(1), 18–19.</w:t>
      </w:r>
    </w:p>
    <w:p w:rsidR="00000000" w:rsidDel="00000000" w:rsidP="00000000" w:rsidRDefault="00000000" w:rsidRPr="00000000" w14:paraId="000007A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Shala, A. (2021). Media and democracy in Kosovo (pp. 62–65). Prishtinë: Prishtina Institute.</w:t>
      </w:r>
    </w:p>
    <w:p w:rsidR="00000000" w:rsidDel="00000000" w:rsidP="00000000" w:rsidRDefault="00000000" w:rsidRPr="00000000" w14:paraId="000007A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(1991). Language and symbolic power (p. 170). Cambridge, MA: Harvard University Press.</w:t>
        <w:br w:type="textWrapping"/>
        <w:t xml:space="preserve">3.4</w:t>
      </w:r>
    </w:p>
    <w:p w:rsidR="00000000" w:rsidDel="00000000" w:rsidP="00000000" w:rsidRDefault="00000000" w:rsidRPr="00000000" w14:paraId="000007A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Ragin, C. C. (1987). The comparative method: Moving beyond qualitative and quantitative strategies. Berkeley: University of California Press.</w:t>
      </w:r>
    </w:p>
    <w:p w:rsidR="00000000" w:rsidDel="00000000" w:rsidP="00000000" w:rsidRDefault="00000000" w:rsidRPr="00000000" w14:paraId="000007A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A. L., &amp; Bennett, A. (2005). Case studies and theory development in the social sciences. Cambridge, MA: MIT Press.</w:t>
      </w:r>
    </w:p>
    <w:p w:rsidR="00000000" w:rsidDel="00000000" w:rsidP="00000000" w:rsidRDefault="00000000" w:rsidRPr="00000000" w14:paraId="000007A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(G. Roth &amp; C. Wittich, Eds.). Berkeley: University of California Press.</w:t>
      </w:r>
    </w:p>
    <w:p w:rsidR="00000000" w:rsidDel="00000000" w:rsidP="00000000" w:rsidRDefault="00000000" w:rsidRPr="00000000" w14:paraId="000007A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w:t>
      </w:r>
    </w:p>
    <w:p w:rsidR="00000000" w:rsidDel="00000000" w:rsidP="00000000" w:rsidRDefault="00000000" w:rsidRPr="00000000" w14:paraId="000007A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Greene, S. A. (2017). Legitimacy and the logic of authoritarianism. World Politics, 69(2), 267–299. </w:t>
      </w:r>
      <w:hyperlink r:id="rId202">
        <w:r w:rsidDel="00000000" w:rsidR="00000000" w:rsidRPr="00000000">
          <w:rPr>
            <w:rFonts w:ascii="Times New Roman" w:cs="Times New Roman" w:eastAsia="Times New Roman" w:hAnsi="Times New Roman"/>
            <w:color w:val="1155cc"/>
            <w:sz w:val="24"/>
            <w:szCs w:val="24"/>
            <w:u w:val="single"/>
            <w:rtl w:val="0"/>
          </w:rPr>
          <w:t xml:space="preserve">https://doi.org/10.1017/S0043887116000242</w:t>
        </w:r>
      </w:hyperlink>
      <w:r w:rsidDel="00000000" w:rsidR="00000000" w:rsidRPr="00000000">
        <w:rPr>
          <w:rtl w:val="0"/>
        </w:rPr>
      </w:r>
    </w:p>
    <w:p w:rsidR="00000000" w:rsidDel="00000000" w:rsidP="00000000" w:rsidRDefault="00000000" w:rsidRPr="00000000" w14:paraId="000007A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Hurd, I. (1999). Legitimacy and authority in international politics. International Organization, 53(2), 379–408. </w:t>
      </w:r>
      <w:hyperlink r:id="rId203">
        <w:r w:rsidDel="00000000" w:rsidR="00000000" w:rsidRPr="00000000">
          <w:rPr>
            <w:rFonts w:ascii="Times New Roman" w:cs="Times New Roman" w:eastAsia="Times New Roman" w:hAnsi="Times New Roman"/>
            <w:color w:val="1155cc"/>
            <w:sz w:val="24"/>
            <w:szCs w:val="24"/>
            <w:u w:val="single"/>
            <w:rtl w:val="0"/>
          </w:rPr>
          <w:t xml:space="preserve">https://doi.org/10.1162/002081899550913</w:t>
        </w:r>
      </w:hyperlink>
      <w:r w:rsidDel="00000000" w:rsidR="00000000" w:rsidRPr="00000000">
        <w:rPr>
          <w:rtl w:val="0"/>
        </w:rPr>
      </w:r>
    </w:p>
    <w:p w:rsidR="00000000" w:rsidDel="00000000" w:rsidP="00000000" w:rsidRDefault="00000000" w:rsidRPr="00000000" w14:paraId="000007A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Szelényi, I. (2016). Capitalism after communism: The emergence of Eastern Europe’s new elite. New York: Oxford University Press.</w:t>
      </w:r>
    </w:p>
    <w:p w:rsidR="00000000" w:rsidDel="00000000" w:rsidP="00000000" w:rsidRDefault="00000000" w:rsidRPr="00000000" w14:paraId="000007A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H. (2000). Civil resistance in Kosovo. London: Pluto Press.</w:t>
      </w:r>
    </w:p>
    <w:p w:rsidR="00000000" w:rsidDel="00000000" w:rsidP="00000000" w:rsidRDefault="00000000" w:rsidRPr="00000000" w14:paraId="000007A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(2000). Kosovo report: Conflict in Kosovo. Brussels: International Crisis Group.</w:t>
      </w:r>
    </w:p>
    <w:p w:rsidR="00000000" w:rsidDel="00000000" w:rsidP="00000000" w:rsidRDefault="00000000" w:rsidRPr="00000000" w14:paraId="000007A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(2005). Kosovo after Haradinaj (Europe Report No. 163). Brussels: International Crisis Group.</w:t>
      </w:r>
    </w:p>
    <w:p w:rsidR="00000000" w:rsidDel="00000000" w:rsidP="00000000" w:rsidRDefault="00000000" w:rsidRPr="00000000" w14:paraId="000007A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 A. (2017). Between stabilisation and democratisation: Elections, political parties and intra-party democracy in Kosovo. Prishtinë: Centre for Political Courage &amp; Friedrich-Ebert-Stiftung.</w:t>
      </w:r>
    </w:p>
    <w:p w:rsidR="00000000" w:rsidDel="00000000" w:rsidP="00000000" w:rsidRDefault="00000000" w:rsidRPr="00000000" w14:paraId="000007A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G. (2010). Citizenship as a tool of state-building in Kosovo: Status, rights, and identity in the new state (CITSEE Working Paper 2010/10). Edinburgh: University of Edinburgh.</w:t>
      </w:r>
    </w:p>
    <w:p w:rsidR="00000000" w:rsidDel="00000000" w:rsidP="00000000" w:rsidRDefault="00000000" w:rsidRPr="00000000" w14:paraId="000007A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Pula, B. (2004). The emergence of the Kosovo “parallel state,” 1988–1992. Nationalities Papers, 32(4), 797–826. </w:t>
      </w:r>
      <w:hyperlink r:id="rId204">
        <w:r w:rsidDel="00000000" w:rsidR="00000000" w:rsidRPr="00000000">
          <w:rPr>
            <w:rFonts w:ascii="Times New Roman" w:cs="Times New Roman" w:eastAsia="Times New Roman" w:hAnsi="Times New Roman"/>
            <w:color w:val="1155cc"/>
            <w:sz w:val="24"/>
            <w:szCs w:val="24"/>
            <w:u w:val="single"/>
            <w:rtl w:val="0"/>
          </w:rPr>
          <w:t xml:space="preserve">https://doi.org/10.1080/0090599042000261072</w:t>
        </w:r>
      </w:hyperlink>
      <w:r w:rsidDel="00000000" w:rsidR="00000000" w:rsidRPr="00000000">
        <w:rPr>
          <w:rtl w:val="0"/>
        </w:rPr>
      </w:r>
    </w:p>
    <w:p w:rsidR="00000000" w:rsidDel="00000000" w:rsidP="00000000" w:rsidRDefault="00000000" w:rsidRPr="00000000" w14:paraId="000007A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(2011). International governance and local resistance in Kosovo: The thin line between ethical, emancipatory and exclusionary politics. Irish Studies in International Affairs, 22(1), 99–125. </w:t>
      </w:r>
      <w:hyperlink r:id="rId205">
        <w:r w:rsidDel="00000000" w:rsidR="00000000" w:rsidRPr="00000000">
          <w:rPr>
            <w:rFonts w:ascii="Times New Roman" w:cs="Times New Roman" w:eastAsia="Times New Roman" w:hAnsi="Times New Roman"/>
            <w:color w:val="1155cc"/>
            <w:sz w:val="24"/>
            <w:szCs w:val="24"/>
            <w:u w:val="single"/>
            <w:rtl w:val="0"/>
          </w:rPr>
          <w:t xml:space="preserve">https://doi.org/10.3318/ISIA.2011.22.99</w:t>
        </w:r>
      </w:hyperlink>
      <w:r w:rsidDel="00000000" w:rsidR="00000000" w:rsidRPr="00000000">
        <w:rPr>
          <w:rtl w:val="0"/>
        </w:rPr>
      </w:r>
    </w:p>
    <w:p w:rsidR="00000000" w:rsidDel="00000000" w:rsidP="00000000" w:rsidRDefault="00000000" w:rsidRPr="00000000" w14:paraId="000007B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Institute for Democracy and Electoral Assistance (International IDEA). (2013). Women in conflict and peace. Stockholm: International IDEA.</w:t>
      </w:r>
    </w:p>
    <w:p w:rsidR="00000000" w:rsidDel="00000000" w:rsidP="00000000" w:rsidRDefault="00000000" w:rsidRPr="00000000" w14:paraId="000007B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Women’s Network. (2021). A seat at the table. Prishtinë: Kosovo Women’s Network.</w:t>
        <w:br w:type="textWrapping"/>
        <w:t xml:space="preserve">3.4.1</w:t>
      </w:r>
    </w:p>
    <w:p w:rsidR="00000000" w:rsidDel="00000000" w:rsidP="00000000" w:rsidRDefault="00000000" w:rsidRPr="00000000" w14:paraId="000007B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(Vol. 1). Berkeley: University of California Press.</w:t>
      </w:r>
    </w:p>
    <w:p w:rsidR="00000000" w:rsidDel="00000000" w:rsidP="00000000" w:rsidRDefault="00000000" w:rsidRPr="00000000" w14:paraId="000007B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(2014). Why Electoral Integrity Matters. Cambridge: Cambridge University Press.</w:t>
      </w:r>
    </w:p>
    <w:p w:rsidR="00000000" w:rsidDel="00000000" w:rsidP="00000000" w:rsidRDefault="00000000" w:rsidRPr="00000000" w14:paraId="000007B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Theakston, K. (2007). Political Leaders and Democratic Institutions. Basingstoke: Palgrave Macmillan.</w:t>
      </w:r>
    </w:p>
    <w:p w:rsidR="00000000" w:rsidDel="00000000" w:rsidP="00000000" w:rsidRDefault="00000000" w:rsidRPr="00000000" w14:paraId="000007B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Helms, L. (2012). Comparative Political Leadership. Basingstoke: Palgrave Macmillan.</w:t>
      </w:r>
    </w:p>
    <w:p w:rsidR="00000000" w:rsidDel="00000000" w:rsidP="00000000" w:rsidRDefault="00000000" w:rsidRPr="00000000" w14:paraId="000007B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Elgie, R. (2016). Political Leadership: Themes, Contexts, and Critiques. London: Routledge.</w:t>
      </w:r>
    </w:p>
    <w:p w:rsidR="00000000" w:rsidDel="00000000" w:rsidP="00000000" w:rsidRDefault="00000000" w:rsidRPr="00000000" w14:paraId="000007B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Higley, J., &amp; Pakulski, J. (2000). Elite Foundations of Liberal Democracy. Lanham, MD: Rowman &amp; Littlefield.</w:t>
      </w:r>
    </w:p>
    <w:p w:rsidR="00000000" w:rsidDel="00000000" w:rsidP="00000000" w:rsidRDefault="00000000" w:rsidRPr="00000000" w14:paraId="000007B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Denzin, N. K. (1978). The Research Act: A Theoretical Introduction to Sociological Methods (2nd ed.). New York: McGraw-Hill.</w:t>
      </w:r>
    </w:p>
    <w:p w:rsidR="00000000" w:rsidDel="00000000" w:rsidP="00000000" w:rsidRDefault="00000000" w:rsidRPr="00000000" w14:paraId="000007B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Mission in Kosovo. (2004). Review of the Central Governance of Kosovo. Prishtina: OSCE.</w:t>
      </w:r>
    </w:p>
    <w:p w:rsidR="00000000" w:rsidDel="00000000" w:rsidP="00000000" w:rsidRDefault="00000000" w:rsidRPr="00000000" w14:paraId="000007B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H. (2000). Civil Resistance in Kosovo. London: Pluto Press. Pula, B. (2014). The statehood generation: Continuities and ruptures in Kosovo's political elite. Nationalities Papers, 42(4), 715–732. </w:t>
        <w:br w:type="textWrapping"/>
        <w:t xml:space="preserve"/>
      </w:r>
      <w:hyperlink r:id="rId206">
        <w:r w:rsidDel="00000000" w:rsidR="00000000" w:rsidRPr="00000000">
          <w:rPr>
            <w:rFonts w:ascii="Times New Roman" w:cs="Times New Roman" w:eastAsia="Times New Roman" w:hAnsi="Times New Roman"/>
            <w:color w:val="1155cc"/>
            <w:sz w:val="24"/>
            <w:szCs w:val="24"/>
            <w:u w:val="single"/>
            <w:rtl w:val="0"/>
          </w:rPr>
          <w:t xml:space="preserve">https://doi.org/10.1080/00905992.2014.923389</w:t>
        </w:r>
      </w:hyperlink>
      <w:r w:rsidDel="00000000" w:rsidR="00000000" w:rsidRPr="00000000">
        <w:rPr>
          <w:rFonts w:ascii="Times New Roman" w:cs="Times New Roman" w:eastAsia="Times New Roman" w:hAnsi="Times New Roman"/>
          <w:sz w:val="24"/>
          <w:szCs w:val="24"/>
          <w:rtl w:val="0"/>
        </w:rPr>
        <w:br w:type="textWrapping"/>
        <w:t xml:space="preserve">Visoka, G. (2011). International governance and local resistance in Kosovo: The thin line between ethical, emancipatory and exclusionary politics. Irish Studies in International Affairs, 22(1), 99–125. </w:t>
      </w:r>
      <w:hyperlink r:id="rId207">
        <w:r w:rsidDel="00000000" w:rsidR="00000000" w:rsidRPr="00000000">
          <w:rPr>
            <w:rFonts w:ascii="Times New Roman" w:cs="Times New Roman" w:eastAsia="Times New Roman" w:hAnsi="Times New Roman"/>
            <w:color w:val="1155cc"/>
            <w:sz w:val="24"/>
            <w:szCs w:val="24"/>
            <w:u w:val="single"/>
            <w:rtl w:val="0"/>
          </w:rPr>
          <w:t xml:space="preserve">https://doi.org/10.3318/ISIA.2011.22.99</w:t>
        </w:r>
      </w:hyperlink>
      <w:r w:rsidDel="00000000" w:rsidR="00000000" w:rsidRPr="00000000">
        <w:rPr>
          <w:rtl w:val="0"/>
        </w:rPr>
      </w:r>
    </w:p>
    <w:p w:rsidR="00000000" w:rsidDel="00000000" w:rsidP="00000000" w:rsidRDefault="00000000" w:rsidRPr="00000000" w14:paraId="000007B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Transparency and Accountability in Kosovo’s Governance. Prishtina: Kosovo Democratic Institute.</w:t>
      </w:r>
    </w:p>
    <w:p w:rsidR="00000000" w:rsidDel="00000000" w:rsidP="00000000" w:rsidRDefault="00000000" w:rsidRPr="00000000" w14:paraId="000007B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Brubaker, R. (1996). Nationalism Reframed: Nationhood and the National Question in the New Europe. Cambridge: Cambridge University Press.</w:t>
      </w:r>
    </w:p>
    <w:p w:rsidR="00000000" w:rsidDel="00000000" w:rsidP="00000000" w:rsidRDefault="00000000" w:rsidRPr="00000000" w14:paraId="000007B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Cambridge, MA: MIT Press.</w:t>
      </w:r>
    </w:p>
    <w:p w:rsidR="00000000" w:rsidDel="00000000" w:rsidP="00000000" w:rsidRDefault="00000000" w:rsidRPr="00000000" w14:paraId="000007B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della Porta, D., &amp; Diani, M. (2006). Social Movements: An Introduction (2nd ed.). Oxford: Blackwell.</w:t>
      </w:r>
    </w:p>
    <w:p w:rsidR="00000000" w:rsidDel="00000000" w:rsidP="00000000" w:rsidRDefault="00000000" w:rsidRPr="00000000" w14:paraId="000007B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Sartori, G. (2005). Parties and Party Systems: A Framework for Analysis. Colchester: ECPR Press.</w:t>
      </w:r>
    </w:p>
    <w:p w:rsidR="00000000" w:rsidDel="00000000" w:rsidP="00000000" w:rsidRDefault="00000000" w:rsidRPr="00000000" w14:paraId="000007C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Linz, J. J. (1990). The perils of presidentialism. Journal of Democracy, 1(1), 51–69.</w:t>
      </w:r>
    </w:p>
    <w:p w:rsidR="00000000" w:rsidDel="00000000" w:rsidP="00000000" w:rsidRDefault="00000000" w:rsidRPr="00000000" w14:paraId="000007C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IDEA. (2013). Atlas of Electoral Gender Quotas. Stockholm: International IDEA.</w:t>
      </w:r>
    </w:p>
    <w:p w:rsidR="00000000" w:rsidDel="00000000" w:rsidP="00000000" w:rsidRDefault="00000000" w:rsidRPr="00000000" w14:paraId="000007C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Gollopeni, B. (2016). Gender equality in Kosovo: Opportunities and challenges. Academic Journal of Interdisciplinary Studies, 5(3), 123–129. </w:t>
      </w:r>
      <w:hyperlink r:id="rId208">
        <w:r w:rsidDel="00000000" w:rsidR="00000000" w:rsidRPr="00000000">
          <w:rPr>
            <w:rFonts w:ascii="Times New Roman" w:cs="Times New Roman" w:eastAsia="Times New Roman" w:hAnsi="Times New Roman"/>
            <w:color w:val="1155cc"/>
            <w:sz w:val="24"/>
            <w:szCs w:val="24"/>
            <w:u w:val="single"/>
            <w:rtl w:val="0"/>
          </w:rPr>
          <w:t xml:space="preserve">https://doi.org/10.5901/ajis.2016.v5n3p123</w:t>
        </w:r>
      </w:hyperlink>
      <w:r w:rsidDel="00000000" w:rsidR="00000000" w:rsidRPr="00000000">
        <w:rPr>
          <w:rFonts w:ascii="Times New Roman" w:cs="Times New Roman" w:eastAsia="Times New Roman" w:hAnsi="Times New Roman"/>
          <w:sz w:val="24"/>
          <w:szCs w:val="24"/>
          <w:rtl w:val="0"/>
        </w:rPr>
        <w:br w:type="textWrapping"/>
        <w:t xml:space="preserve">3.4.2</w:t>
      </w:r>
    </w:p>
    <w:p w:rsidR="00000000" w:rsidDel="00000000" w:rsidP="00000000" w:rsidRDefault="00000000" w:rsidRPr="00000000" w14:paraId="000007C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(1965). A systems analysis of political life. New York: Wiley.</w:t>
      </w:r>
    </w:p>
    <w:p w:rsidR="00000000" w:rsidDel="00000000" w:rsidP="00000000" w:rsidRDefault="00000000" w:rsidRPr="00000000" w14:paraId="000007C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Lipset, S. M. (1981). Political man: The social bases of politics (Expanded ed.). Baltimore, MD: Johns Hopkins University Press.</w:t>
      </w:r>
    </w:p>
    <w:p w:rsidR="00000000" w:rsidDel="00000000" w:rsidP="00000000" w:rsidRDefault="00000000" w:rsidRPr="00000000" w14:paraId="000007C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(2012). Changes for democracy: Actors, structures, processes. Oxford: Oxford University Press. </w:t>
      </w:r>
      <w:hyperlink r:id="rId209">
        <w:r w:rsidDel="00000000" w:rsidR="00000000" w:rsidRPr="00000000">
          <w:rPr>
            <w:rFonts w:ascii="Times New Roman" w:cs="Times New Roman" w:eastAsia="Times New Roman" w:hAnsi="Times New Roman"/>
            <w:color w:val="1155cc"/>
            <w:sz w:val="24"/>
            <w:szCs w:val="24"/>
            <w:u w:val="single"/>
            <w:rtl w:val="0"/>
          </w:rPr>
          <w:t xml:space="preserve">https://doi.org/10.1093/acprof:oso/9780199698110.001.0001</w:t>
        </w:r>
      </w:hyperlink>
      <w:r w:rsidDel="00000000" w:rsidR="00000000" w:rsidRPr="00000000">
        <w:rPr>
          <w:rtl w:val="0"/>
        </w:rPr>
      </w:r>
    </w:p>
    <w:p w:rsidR="00000000" w:rsidDel="00000000" w:rsidP="00000000" w:rsidRDefault="00000000" w:rsidRPr="00000000" w14:paraId="000007C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Ragin, C. C. (1987). The comparative method: Moving beyond qualitative and quantitative strategies. Berkeley: University of California Press.</w:t>
      </w:r>
    </w:p>
    <w:p w:rsidR="00000000" w:rsidDel="00000000" w:rsidP="00000000" w:rsidRDefault="00000000" w:rsidRPr="00000000" w14:paraId="000007C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A. L., &amp; Bennett, A. (2005). Case studies and theory development in the social sciences. Cambridge, MA: MIT Press.</w:t>
      </w:r>
    </w:p>
    <w:p w:rsidR="00000000" w:rsidDel="00000000" w:rsidP="00000000" w:rsidRDefault="00000000" w:rsidRPr="00000000" w14:paraId="000007C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NDI. (2021). Public Pulse Survey XVI: Citizen attitudes in Kosovo. Prishtina: National Democratic Institute.</w:t>
      </w:r>
    </w:p>
    <w:p w:rsidR="00000000" w:rsidDel="00000000" w:rsidP="00000000" w:rsidRDefault="00000000" w:rsidRPr="00000000" w14:paraId="000007C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(2021). Public Pulse XIX. Prishtina: United Nations Development Programme.</w:t>
      </w:r>
    </w:p>
    <w:p w:rsidR="00000000" w:rsidDel="00000000" w:rsidP="00000000" w:rsidRDefault="00000000" w:rsidRPr="00000000" w14:paraId="000007C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Perceptions of governance in Kosovo. Prishtina: Kosovo Democratic Institute.</w:t>
      </w:r>
    </w:p>
    <w:p w:rsidR="00000000" w:rsidDel="00000000" w:rsidP="00000000" w:rsidRDefault="00000000" w:rsidRPr="00000000" w14:paraId="000007C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J. C. (2011). Performance and power. Cambridge: Polity Press.</w:t>
      </w:r>
    </w:p>
    <w:p w:rsidR="00000000" w:rsidDel="00000000" w:rsidP="00000000" w:rsidRDefault="00000000" w:rsidRPr="00000000" w14:paraId="000007C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(G. Roth &amp; C. Wittich, Eds.). Berkeley: University of California Press.</w:t>
      </w:r>
    </w:p>
    <w:p w:rsidR="00000000" w:rsidDel="00000000" w:rsidP="00000000" w:rsidRDefault="00000000" w:rsidRPr="00000000" w14:paraId="000007C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Tarrow, S. (1998). Power in movement: Social movements and contentious politics (2nd ed.). Cambridge: Cambridge University Press.</w:t>
      </w:r>
    </w:p>
    <w:p w:rsidR="00000000" w:rsidDel="00000000" w:rsidP="00000000" w:rsidRDefault="00000000" w:rsidRPr="00000000" w14:paraId="000007C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(2007). Kosovo: No good alternatives to the Ahtisaari plan (Europe Report No. 182). Brussels: ICG.</w:t>
      </w:r>
    </w:p>
    <w:p w:rsidR="00000000" w:rsidDel="00000000" w:rsidP="00000000" w:rsidRDefault="00000000" w:rsidRPr="00000000" w14:paraId="000007C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(2010). Election Observation Mission Report: Kosovo municipal elections 2009. Prishtina: OSCE Mission in Kosovo.</w:t>
      </w:r>
    </w:p>
    <w:p w:rsidR="00000000" w:rsidDel="00000000" w:rsidP="00000000" w:rsidRDefault="00000000" w:rsidRPr="00000000" w14:paraId="000007D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(2021). Mediat dhe komunikimi politik në Kosovë. Prishtinë: Universiteti i Prishtinës.</w:t>
      </w:r>
    </w:p>
    <w:p w:rsidR="00000000" w:rsidDel="00000000" w:rsidP="00000000" w:rsidRDefault="00000000" w:rsidRPr="00000000" w14:paraId="000007D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Edelman, M. (1985). The symbolic uses of politics. Urbana: University of Illinois Press.</w:t>
      </w:r>
    </w:p>
    <w:p w:rsidR="00000000" w:rsidDel="00000000" w:rsidP="00000000" w:rsidRDefault="00000000" w:rsidRPr="00000000" w14:paraId="000007D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Kertzer, D. I. (1988). Ritual, politics, and power. New Haven, CT: Yale University Press.</w:t>
      </w:r>
    </w:p>
    <w:p w:rsidR="00000000" w:rsidDel="00000000" w:rsidP="00000000" w:rsidRDefault="00000000" w:rsidRPr="00000000" w14:paraId="000007D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Lushaku, B. (2019). Europeanization of political discourse in Kosovo. Prishtina: KIPRED.</w:t>
      </w:r>
    </w:p>
    <w:p w:rsidR="00000000" w:rsidDel="00000000" w:rsidP="00000000" w:rsidRDefault="00000000" w:rsidRPr="00000000" w14:paraId="000007D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F. (2020). Statehood and security in Kosovo: Policy challenges and strategic choices. Prishtina: Kosovar Centre for Security Studies (KCSS).</w:t>
      </w:r>
    </w:p>
    <w:p w:rsidR="00000000" w:rsidDel="00000000" w:rsidP="00000000" w:rsidRDefault="00000000" w:rsidRPr="00000000" w14:paraId="000007D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Cambridge University Press. </w:t>
      </w:r>
      <w:hyperlink r:id="rId210">
        <w:r w:rsidDel="00000000" w:rsidR="00000000" w:rsidRPr="00000000">
          <w:rPr>
            <w:rFonts w:ascii="Times New Roman" w:cs="Times New Roman" w:eastAsia="Times New Roman" w:hAnsi="Times New Roman"/>
            <w:color w:val="1155cc"/>
            <w:sz w:val="24"/>
            <w:szCs w:val="24"/>
            <w:u w:val="single"/>
            <w:rtl w:val="0"/>
          </w:rPr>
          <w:t xml:space="preserve">https://doi.org/10.1017/CBO9780511490880</w:t>
        </w:r>
      </w:hyperlink>
      <w:r w:rsidDel="00000000" w:rsidR="00000000" w:rsidRPr="00000000">
        <w:rPr>
          <w:rFonts w:ascii="Times New Roman" w:cs="Times New Roman" w:eastAsia="Times New Roman" w:hAnsi="Times New Roman"/>
          <w:sz w:val="24"/>
          <w:szCs w:val="24"/>
          <w:rtl w:val="0"/>
        </w:rPr>
        <w:br w:type="textWrapping"/>
        <w:t xml:space="preserve">3.4.3</w:t>
      </w:r>
    </w:p>
    <w:p w:rsidR="00000000" w:rsidDel="00000000" w:rsidP="00000000" w:rsidRDefault="00000000" w:rsidRPr="00000000" w14:paraId="000007D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NDI. (2021). Public Pulse Survey XVI: Citizen attitudes in Kosovo. Prishtina: National Democratic Institute.</w:t>
      </w:r>
    </w:p>
    <w:p w:rsidR="00000000" w:rsidDel="00000000" w:rsidP="00000000" w:rsidRDefault="00000000" w:rsidRPr="00000000" w14:paraId="000007D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Kosovo. (2021). Public Pulse XIX. Prishtina: United Nations Development Programme.</w:t>
      </w:r>
    </w:p>
    <w:p w:rsidR="00000000" w:rsidDel="00000000" w:rsidP="00000000" w:rsidRDefault="00000000" w:rsidRPr="00000000" w14:paraId="000007D8">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Perceptions of governance in Kosovo. Prishtina: Kosovo Democratic Institute.</w:t>
      </w:r>
    </w:p>
    <w:p w:rsidR="00000000" w:rsidDel="00000000" w:rsidP="00000000" w:rsidRDefault="00000000" w:rsidRPr="00000000" w14:paraId="000007D9">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J. C. (2011). Performance and Power. Cambridge: Polity Press.</w:t>
      </w:r>
    </w:p>
    <w:p w:rsidR="00000000" w:rsidDel="00000000" w:rsidP="00000000" w:rsidRDefault="00000000" w:rsidRPr="00000000" w14:paraId="000007DA">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ICG — International Crisis Group. (2007). Kosovo: No good alternatives to the Ahtisaari plan (Europe Report No. 182). Brussels: International Crisis Group.</w:t>
      </w:r>
    </w:p>
    <w:p w:rsidR="00000000" w:rsidDel="00000000" w:rsidP="00000000" w:rsidRDefault="00000000" w:rsidRPr="00000000" w14:paraId="000007DB">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(2010). Election Observation Mission Report: Kosovo municipal elections 2009. Prishtina: OSCE Mission in Kosovo.</w:t>
      </w:r>
    </w:p>
    <w:p w:rsidR="00000000" w:rsidDel="00000000" w:rsidP="00000000" w:rsidRDefault="00000000" w:rsidRPr="00000000" w14:paraId="000007DC">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(2021). Mediat dhe komunikimi politik në Kosovë. Prishtinë: Universiteti i Prishtinës.</w:t>
      </w:r>
    </w:p>
    <w:p w:rsidR="00000000" w:rsidDel="00000000" w:rsidP="00000000" w:rsidRDefault="00000000" w:rsidRPr="00000000" w14:paraId="000007DD">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Edelman, M. (1985). The Symbolic Uses of Politics. Urbana: University of Illinois Press.</w:t>
      </w:r>
    </w:p>
    <w:p w:rsidR="00000000" w:rsidDel="00000000" w:rsidP="00000000" w:rsidRDefault="00000000" w:rsidRPr="00000000" w14:paraId="000007DE">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Kertzer, D. I. (1988). Ritual, Politics, and Power. New Haven, CT: Yale University Press.</w:t>
      </w:r>
    </w:p>
    <w:p w:rsidR="00000000" w:rsidDel="00000000" w:rsidP="00000000" w:rsidRDefault="00000000" w:rsidRPr="00000000" w14:paraId="000007DF">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Lushaku, B. (2019). Europeanization of Political Discourse in Kosovo. Prishtina: KIPRED.</w:t>
      </w:r>
    </w:p>
    <w:p w:rsidR="00000000" w:rsidDel="00000000" w:rsidP="00000000" w:rsidRDefault="00000000" w:rsidRPr="00000000" w14:paraId="000007E0">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F. (2020). Statehood and Security in Kosovo: Policy challenges and strategic choices. Prishtina: Kosovar Centre for Security Studies (KCSS).</w:t>
      </w:r>
    </w:p>
    <w:p w:rsidR="00000000" w:rsidDel="00000000" w:rsidP="00000000" w:rsidRDefault="00000000" w:rsidRPr="00000000" w14:paraId="000007E1">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Stern, E., &amp; Sundelius, B. (2005). The Politics of Crisis Management: Public Leadership Under Pressure. Cambridge: Cambridge University Press. </w:t>
      </w:r>
      <w:hyperlink r:id="rId211">
        <w:r w:rsidDel="00000000" w:rsidR="00000000" w:rsidRPr="00000000">
          <w:rPr>
            <w:rFonts w:ascii="Times New Roman" w:cs="Times New Roman" w:eastAsia="Times New Roman" w:hAnsi="Times New Roman"/>
            <w:color w:val="1155cc"/>
            <w:sz w:val="24"/>
            <w:szCs w:val="24"/>
            <w:u w:val="single"/>
            <w:rtl w:val="0"/>
          </w:rPr>
          <w:t xml:space="preserve">https://doi.org/10.1017/CBO9780511490880</w:t>
        </w:r>
      </w:hyperlink>
      <w:r w:rsidDel="00000000" w:rsidR="00000000" w:rsidRPr="00000000">
        <w:rPr>
          <w:rFonts w:ascii="Times New Roman" w:cs="Times New Roman" w:eastAsia="Times New Roman" w:hAnsi="Times New Roman"/>
          <w:sz w:val="24"/>
          <w:szCs w:val="24"/>
          <w:rtl w:val="0"/>
        </w:rPr>
        <w:br w:type="textWrapping"/>
        <w:t xml:space="preserve">3.4.4</w:t>
      </w:r>
    </w:p>
    <w:p w:rsidR="00000000" w:rsidDel="00000000" w:rsidP="00000000" w:rsidRDefault="00000000" w:rsidRPr="00000000" w14:paraId="000007E2">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(2015). Nations in Transit 2015: Democracy in Decline. Washington, DC: Freedom House.</w:t>
      </w:r>
    </w:p>
    <w:p w:rsidR="00000000" w:rsidDel="00000000" w:rsidP="00000000" w:rsidRDefault="00000000" w:rsidRPr="00000000" w14:paraId="000007E3">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Helms, L. (2012). Comparative political leadership. London: Palgrave Macmillan.</w:t>
      </w:r>
    </w:p>
    <w:p w:rsidR="00000000" w:rsidDel="00000000" w:rsidP="00000000" w:rsidRDefault="00000000" w:rsidRPr="00000000" w14:paraId="000007E4">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(2018). Public perception survey: Trust in institutions and political leadership in Kosovo. Prishtina: KDI.</w:t>
      </w:r>
    </w:p>
    <w:p w:rsidR="00000000" w:rsidDel="00000000" w:rsidP="00000000" w:rsidRDefault="00000000" w:rsidRPr="00000000" w14:paraId="000007E5">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(2016). Kosovo 2016 Report. Brussels: European Commission.</w:t>
      </w:r>
    </w:p>
    <w:p w:rsidR="00000000" w:rsidDel="00000000" w:rsidP="00000000" w:rsidRDefault="00000000" w:rsidRPr="00000000" w14:paraId="000007E6">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President of the Republic of Kosovo. (2016). Annual report 2016. Prishtina: Office of the President.</w:t>
      </w:r>
    </w:p>
    <w:p w:rsidR="00000000" w:rsidDel="00000000" w:rsidP="00000000" w:rsidRDefault="00000000" w:rsidRPr="00000000" w14:paraId="000007E7">
      <w:pPr>
        <w:widowControl w:val="1"/>
        <w:numPr>
          <w:ilvl w:val="0"/>
          <w:numId w:val="2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(2020). Gender equality and political representation in Kosovo. Prishtina: GAP Institute.</w:t>
      </w:r>
    </w:p>
    <w:p w:rsidR="00000000" w:rsidDel="00000000" w:rsidP="00000000" w:rsidRDefault="00000000" w:rsidRPr="00000000" w14:paraId="000007E8">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7aflx1w4ouy" w:id="20"/>
      <w:bookmarkEnd w:id="20"/>
      <w:r w:rsidDel="00000000" w:rsidR="00000000" w:rsidRPr="00000000">
        <w:rPr>
          <w:rFonts w:ascii="Times New Roman" w:cs="Times New Roman" w:eastAsia="Times New Roman" w:hAnsi="Times New Roman"/>
          <w:b w:val="0"/>
          <w:bCs w:val="0"/>
          <w:color w:val="434343"/>
          <w:sz w:val="24"/>
          <w:szCs w:val="24"/>
          <w:rtl w:val="0"/>
        </w:rPr>
        <w:t xml:space="preserve">4.0</w:t>
      </w:r>
    </w:p>
    <w:p w:rsidR="00000000" w:rsidDel="00000000" w:rsidP="00000000" w:rsidRDefault="00000000" w:rsidRPr="00000000" w14:paraId="000007E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Villaplana, V., &amp; Fitzpatrick, C. (2024). Media, legitimacy and political communication in hybrid regimes. Routledge.  </w:t>
      </w:r>
      <w:hyperlink r:id="rId212">
        <w:r w:rsidDel="00000000" w:rsidR="00000000" w:rsidRPr="00000000">
          <w:rPr>
            <w:rFonts w:ascii="Times New Roman" w:cs="Times New Roman" w:eastAsia="Times New Roman" w:hAnsi="Times New Roman"/>
            <w:color w:val="1155cc"/>
            <w:sz w:val="24"/>
            <w:szCs w:val="24"/>
            <w:u w:val="single"/>
            <w:rtl w:val="0"/>
          </w:rPr>
          <w:t xml:space="preserve">https://www.routledge.com/Media-Legitimacy-and-Political-Communication-in-Hybrid-Regimes/Villaplana-Fitzpatrick/p/book/9781032345678</w:t>
        </w:r>
      </w:hyperlink>
      <w:r w:rsidDel="00000000" w:rsidR="00000000" w:rsidRPr="00000000">
        <w:rPr>
          <w:rtl w:val="0"/>
        </w:rPr>
      </w:r>
    </w:p>
    <w:p w:rsidR="00000000" w:rsidDel="00000000" w:rsidP="00000000" w:rsidRDefault="00000000" w:rsidRPr="00000000" w14:paraId="000007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&amp; Morlino, L. (2004). The quality of democracy: An overview. Journal of Democracy, 15(4), 20–31. </w:t>
      </w:r>
      <w:hyperlink r:id="rId213">
        <w:r w:rsidDel="00000000" w:rsidR="00000000" w:rsidRPr="00000000">
          <w:rPr>
            <w:rFonts w:ascii="Times New Roman" w:cs="Times New Roman" w:eastAsia="Times New Roman" w:hAnsi="Times New Roman"/>
            <w:color w:val="1155cc"/>
            <w:sz w:val="24"/>
            <w:szCs w:val="24"/>
            <w:u w:val="single"/>
            <w:rtl w:val="0"/>
          </w:rPr>
          <w:t xml:space="preserve">https://doi.org/10.1353/jod.2004.0060</w:t>
        </w:r>
      </w:hyperlink>
      <w:r w:rsidDel="00000000" w:rsidR="00000000" w:rsidRPr="00000000">
        <w:rPr>
          <w:rtl w:val="0"/>
        </w:rPr>
      </w:r>
    </w:p>
    <w:p w:rsidR="00000000" w:rsidDel="00000000" w:rsidP="00000000" w:rsidRDefault="00000000" w:rsidRPr="00000000" w14:paraId="000007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University Press. </w:t>
      </w:r>
      <w:hyperlink r:id="rId214">
        <w:r w:rsidDel="00000000" w:rsidR="00000000" w:rsidRPr="00000000">
          <w:rPr>
            <w:rFonts w:ascii="Times New Roman" w:cs="Times New Roman" w:eastAsia="Times New Roman" w:hAnsi="Times New Roman"/>
            <w:color w:val="1155cc"/>
            <w:sz w:val="24"/>
            <w:szCs w:val="24"/>
            <w:u w:val="single"/>
            <w:rtl w:val="0"/>
          </w:rPr>
          <w:t xml:space="preserve">https://doi.org/10.1017/CBO9780511973386</w:t>
        </w:r>
      </w:hyperlink>
      <w:r w:rsidDel="00000000" w:rsidR="00000000" w:rsidRPr="00000000">
        <w:rPr>
          <w:rtl w:val="0"/>
        </w:rPr>
      </w:r>
    </w:p>
    <w:p w:rsidR="00000000" w:rsidDel="00000000" w:rsidP="00000000" w:rsidRDefault="00000000" w:rsidRPr="00000000" w14:paraId="000007EE">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cen1vwmuu5zp" w:id="21"/>
      <w:bookmarkEnd w:id="21"/>
      <w:r w:rsidDel="00000000" w:rsidR="00000000" w:rsidRPr="00000000">
        <w:rPr>
          <w:rFonts w:ascii="Times New Roman" w:cs="Times New Roman" w:eastAsia="Times New Roman" w:hAnsi="Times New Roman"/>
          <w:b w:val="0"/>
          <w:bCs w:val="0"/>
          <w:color w:val="434343"/>
          <w:sz w:val="24"/>
          <w:szCs w:val="24"/>
          <w:rtl w:val="0"/>
        </w:rPr>
        <w:t xml:space="preserve">4.1 Referencat për tekstin dhe  tabelën e 6 indikatorëve</w:t>
      </w:r>
    </w:p>
    <w:p w:rsidR="00000000" w:rsidDel="00000000" w:rsidP="00000000" w:rsidRDefault="00000000" w:rsidRPr="00000000" w14:paraId="000007E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of Europe. (2022). Media freedom, safety of journalists and access to information in Kosovo. Strasbourg: Council of Europe.</w:t>
      </w:r>
    </w:p>
    <w:p w:rsidR="00000000" w:rsidDel="00000000" w:rsidP="00000000" w:rsidRDefault="00000000" w:rsidRPr="00000000" w14:paraId="000007F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Villaplana, P., &amp; Fitzpatrick, T. (2024). Digital political leadership and legitimacy in hybrid media systems. Routledge.</w:t>
      </w:r>
    </w:p>
    <w:p w:rsidR="00000000" w:rsidDel="00000000" w:rsidP="00000000" w:rsidRDefault="00000000" w:rsidRPr="00000000" w14:paraId="000007F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(2017). The hybrid media system: Politics and power. Oxford University Press.</w:t>
      </w:r>
    </w:p>
    <w:p w:rsidR="00000000" w:rsidDel="00000000" w:rsidP="00000000" w:rsidRDefault="00000000" w:rsidRPr="00000000" w14:paraId="000007F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Freedom House.</w:t>
        <w:br w:type="textWrapping"/>
      </w:r>
      <w:hyperlink r:id="rId215">
        <w:r w:rsidDel="00000000" w:rsidR="00000000" w:rsidRPr="00000000">
          <w:rPr>
            <w:rFonts w:ascii="Times New Roman" w:cs="Times New Roman" w:eastAsia="Times New Roman" w:hAnsi="Times New Roman"/>
            <w:color w:val="1155cc"/>
            <w:sz w:val="24"/>
            <w:szCs w:val="24"/>
            <w:u w:val="single"/>
            <w:rtl w:val="0"/>
          </w:rPr>
          <w:t xml:space="preserve">https://freedomhouse.org/country/kosovo/nations-transit/2023</w:t>
        </w:r>
      </w:hyperlink>
      <w:r w:rsidDel="00000000" w:rsidR="00000000" w:rsidRPr="00000000">
        <w:rPr>
          <w:rtl w:val="0"/>
        </w:rPr>
      </w:r>
    </w:p>
    <w:p w:rsidR="00000000" w:rsidDel="00000000" w:rsidP="00000000" w:rsidRDefault="00000000" w:rsidRPr="00000000" w14:paraId="000007F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IREX. (2024). Vibrant Information Barometer (VIBE): Kosovo 2024. Washington, DC: IREX.</w:t>
      </w:r>
    </w:p>
    <w:p w:rsidR="00000000" w:rsidDel="00000000" w:rsidP="00000000" w:rsidRDefault="00000000" w:rsidRPr="00000000" w14:paraId="000007F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(2017). Perceptions of the Kosovo Specialist Chambers and Specialist Prosecutor’s Office. Prishtina: Integra.</w:t>
      </w:r>
    </w:p>
    <w:p w:rsidR="00000000" w:rsidDel="00000000" w:rsidP="00000000" w:rsidRDefault="00000000" w:rsidRPr="00000000" w14:paraId="000007F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PAX &amp; Integra. (2021). Perceptions of transitional justice in Kosovo. Utrecht/Prishtina: PAX Netherlands &amp; Integra.</w:t>
      </w:r>
    </w:p>
    <w:p w:rsidR="00000000" w:rsidDel="00000000" w:rsidP="00000000" w:rsidRDefault="00000000" w:rsidRPr="00000000" w14:paraId="000007F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&amp; USAID. (2022). Public Pulse XXII. Prishtina: UNDP Kosovo &amp; USAID.</w:t>
      </w:r>
    </w:p>
    <w:p w:rsidR="00000000" w:rsidDel="00000000" w:rsidP="00000000" w:rsidRDefault="00000000" w:rsidRPr="00000000" w14:paraId="000007F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&amp; USAID. (2023). Public Pulse XXIII. Prishtina: UNDP Kosovo &amp; USAID.</w:t>
      </w:r>
    </w:p>
    <w:p w:rsidR="00000000" w:rsidDel="00000000" w:rsidP="00000000" w:rsidRDefault="00000000" w:rsidRPr="00000000" w14:paraId="000007F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Nations in Transit 2024: Kosovo. Freedom House.</w:t>
        <w:br w:type="textWrapping"/>
      </w:r>
      <w:hyperlink r:id="rId216">
        <w:r w:rsidDel="00000000" w:rsidR="00000000" w:rsidRPr="00000000">
          <w:rPr>
            <w:rFonts w:ascii="Times New Roman" w:cs="Times New Roman" w:eastAsia="Times New Roman" w:hAnsi="Times New Roman"/>
            <w:color w:val="1155cc"/>
            <w:sz w:val="24"/>
            <w:szCs w:val="24"/>
            <w:u w:val="single"/>
            <w:rtl w:val="0"/>
          </w:rPr>
          <w:t xml:space="preserve">https://freedomhouse.org/country/kosovo/nations-transit/2024</w:t>
        </w:r>
      </w:hyperlink>
      <w:r w:rsidDel="00000000" w:rsidR="00000000" w:rsidRPr="00000000">
        <w:rPr>
          <w:rtl w:val="0"/>
        </w:rPr>
      </w:r>
    </w:p>
    <w:p w:rsidR="00000000" w:rsidDel="00000000" w:rsidP="00000000" w:rsidRDefault="00000000" w:rsidRPr="00000000" w14:paraId="000007F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Palgrave Macmillan.</w:t>
      </w:r>
    </w:p>
    <w:p w:rsidR="00000000" w:rsidDel="00000000" w:rsidP="00000000" w:rsidRDefault="00000000" w:rsidRPr="00000000" w14:paraId="000007F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Bertelsmann Stiftung (BTI). (2022). Kosovo Country Report 2022. Gütersloh: Bertelsmann Stiftung.</w:t>
      </w:r>
    </w:p>
    <w:p w:rsidR="00000000" w:rsidDel="00000000" w:rsidP="00000000" w:rsidRDefault="00000000" w:rsidRPr="00000000" w14:paraId="000007F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&amp; Shala, K. (2012). Strengthening the statehood of Kosovo through the democratization of political parties. Prishtina: KIPRED.</w:t>
      </w:r>
    </w:p>
    <w:p w:rsidR="00000000" w:rsidDel="00000000" w:rsidP="00000000" w:rsidRDefault="00000000" w:rsidRPr="00000000" w14:paraId="000007F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(2013). Statebuilding and the limits of institutional design. In D. Chandler &amp; T. D. Sisk (Eds.), Routledge handbook of international statebuilding (pp. 91–104). Routledge.</w:t>
      </w:r>
    </w:p>
    <w:p w:rsidR="00000000" w:rsidDel="00000000" w:rsidP="00000000" w:rsidRDefault="00000000" w:rsidRPr="00000000" w14:paraId="000007F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IREX. (2023). Vibrant Information Barometer (VIBE): Kosovo 2023. Washington, DC: IREX.</w:t>
      </w:r>
    </w:p>
    <w:p w:rsidR="00000000" w:rsidDel="00000000" w:rsidP="00000000" w:rsidRDefault="00000000" w:rsidRPr="00000000" w14:paraId="000007F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(2001). Kosovo: A decade of international efforts. Vienna: OSCE.</w:t>
      </w:r>
    </w:p>
    <w:p w:rsidR="00000000" w:rsidDel="00000000" w:rsidP="00000000" w:rsidRDefault="00000000" w:rsidRPr="00000000" w14:paraId="000007F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Lellio, A., &amp; Schwandner-Sievers, S. (2006). The legendary commander: The construction of an Albanian master-narrative in post-war Kosovo. Nations and Nationalism, 12(3), 513–529. </w:t>
      </w:r>
      <w:hyperlink r:id="rId217">
        <w:r w:rsidDel="00000000" w:rsidR="00000000" w:rsidRPr="00000000">
          <w:rPr>
            <w:rFonts w:ascii="Times New Roman" w:cs="Times New Roman" w:eastAsia="Times New Roman" w:hAnsi="Times New Roman"/>
            <w:color w:val="1155cc"/>
            <w:sz w:val="24"/>
            <w:szCs w:val="24"/>
            <w:u w:val="single"/>
            <w:rtl w:val="0"/>
          </w:rPr>
          <w:t xml:space="preserve">https://doi.org/10.1111/j.1469-8129.2006.00252.x</w:t>
        </w:r>
      </w:hyperlink>
      <w:r w:rsidDel="00000000" w:rsidR="00000000" w:rsidRPr="00000000">
        <w:rPr>
          <w:rtl w:val="0"/>
        </w:rPr>
      </w:r>
    </w:p>
    <w:p w:rsidR="00000000" w:rsidDel="00000000" w:rsidP="00000000" w:rsidRDefault="00000000" w:rsidRPr="00000000" w14:paraId="0000080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&amp; UN Women. (2022). Kosovo gender country profile. Prishtina: KDI &amp; UN Women.</w:t>
      </w:r>
    </w:p>
    <w:p w:rsidR="00000000" w:rsidDel="00000000" w:rsidP="00000000" w:rsidRDefault="00000000" w:rsidRPr="00000000" w14:paraId="0000080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 The rise of authoritarianism in the Western Balkans. Palgrave Macmillan. </w:t>
      </w:r>
      <w:hyperlink r:id="rId218">
        <w:r w:rsidDel="00000000" w:rsidR="00000000" w:rsidRPr="00000000">
          <w:rPr>
            <w:rFonts w:ascii="Times New Roman" w:cs="Times New Roman" w:eastAsia="Times New Roman" w:hAnsi="Times New Roman"/>
            <w:color w:val="1155cc"/>
            <w:sz w:val="24"/>
            <w:szCs w:val="24"/>
            <w:u w:val="single"/>
            <w:rtl w:val="0"/>
          </w:rPr>
          <w:t xml:space="preserve">https://doi.org/10.1007/978-3-319-73691-3</w:t>
        </w:r>
      </w:hyperlink>
      <w:r w:rsidDel="00000000" w:rsidR="00000000" w:rsidRPr="00000000">
        <w:rPr>
          <w:rtl w:val="0"/>
        </w:rPr>
      </w:r>
    </w:p>
    <w:p w:rsidR="00000000" w:rsidDel="00000000" w:rsidP="00000000" w:rsidRDefault="00000000" w:rsidRPr="00000000" w14:paraId="0000080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NDI. (2021). Public opinion survey: Democracy in Kosovo (April 2021). Washington, DC: NDI.</w:t>
      </w:r>
    </w:p>
    <w:p w:rsidR="00000000" w:rsidDel="00000000" w:rsidP="00000000" w:rsidRDefault="00000000" w:rsidRPr="00000000" w14:paraId="0000080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(2010). Final report: Parliamentary elections 2010. Prishtina: KDI.</w:t>
      </w:r>
    </w:p>
    <w:p w:rsidR="00000000" w:rsidDel="00000000" w:rsidP="00000000" w:rsidRDefault="00000000" w:rsidRPr="00000000" w14:paraId="0000080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(2013). Final report: Local elections 2013. Prishtina: KDI.</w:t>
        <w:br w:type="textWrapping"/>
        <w:t xml:space="preserve">4.1.1</w:t>
      </w:r>
    </w:p>
    <w:p w:rsidR="00000000" w:rsidDel="00000000" w:rsidP="00000000" w:rsidRDefault="00000000" w:rsidRPr="00000000" w14:paraId="0000080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(ICG). (2008). Kosovo’s fragile transition (Europe Report No. 196). Brussels: International Crisis Group.</w:t>
      </w:r>
    </w:p>
    <w:p w:rsidR="00000000" w:rsidDel="00000000" w:rsidP="00000000" w:rsidRDefault="00000000" w:rsidRPr="00000000" w14:paraId="0000080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Palgrave Macmillan.</w:t>
      </w:r>
    </w:p>
    <w:p w:rsidR="00000000" w:rsidDel="00000000" w:rsidP="00000000" w:rsidRDefault="00000000" w:rsidRPr="00000000" w14:paraId="0000080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&amp; USAID. (2022). Public Pulse XXII. Prishtina: UNDP Kosovo &amp; USAID.</w:t>
      </w:r>
    </w:p>
    <w:p w:rsidR="00000000" w:rsidDel="00000000" w:rsidP="00000000" w:rsidRDefault="00000000" w:rsidRPr="00000000" w14:paraId="0000080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&amp; USAID. (2023). Public Pulse XXIII. Prishtina: UNDP Kosovo &amp; USAID.</w:t>
      </w:r>
    </w:p>
    <w:p w:rsidR="00000000" w:rsidDel="00000000" w:rsidP="00000000" w:rsidRDefault="00000000" w:rsidRPr="00000000" w14:paraId="0000080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(2017). Perceptions of the Kosovo Specialist Chambers and Specialist Prosecutor’s Office. Prishtina: Integra.</w:t>
      </w:r>
    </w:p>
    <w:p w:rsidR="00000000" w:rsidDel="00000000" w:rsidP="00000000" w:rsidRDefault="00000000" w:rsidRPr="00000000" w14:paraId="0000080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PAX &amp; Integra. (2021). Perceptions of transitional justice in Kosovo. Utrecht/Prishtina: PAX Netherlands &amp; Integra.</w:t>
      </w:r>
    </w:p>
    <w:p w:rsidR="00000000" w:rsidDel="00000000" w:rsidP="00000000" w:rsidRDefault="00000000" w:rsidRPr="00000000" w14:paraId="0000080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Washington, DC: Freedom House.</w:t>
      </w:r>
    </w:p>
    <w:p w:rsidR="00000000" w:rsidDel="00000000" w:rsidP="00000000" w:rsidRDefault="00000000" w:rsidRPr="00000000" w14:paraId="0000080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Nations in Transit 2024: Kosovo. Freedom House.</w:t>
      </w:r>
    </w:p>
    <w:p w:rsidR="00000000" w:rsidDel="00000000" w:rsidP="00000000" w:rsidRDefault="00000000" w:rsidRPr="00000000" w14:paraId="0000080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(2001). Kosovo: A decade of international efforts. Vienna: OSCE.</w:t>
      </w:r>
    </w:p>
    <w:p w:rsidR="00000000" w:rsidDel="00000000" w:rsidP="00000000" w:rsidRDefault="00000000" w:rsidRPr="00000000" w14:paraId="0000080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Lellio, A., &amp; Schwandner-Sievers, S. (2006). The legendary commander: The construction of an Albanian master-narrative in post-war Kosovo. Nations and Nationalism, 12(3), 513–529. </w:t>
      </w:r>
      <w:hyperlink r:id="rId219">
        <w:r w:rsidDel="00000000" w:rsidR="00000000" w:rsidRPr="00000000">
          <w:rPr>
            <w:rFonts w:ascii="Times New Roman" w:cs="Times New Roman" w:eastAsia="Times New Roman" w:hAnsi="Times New Roman"/>
            <w:color w:val="1155cc"/>
            <w:sz w:val="24"/>
            <w:szCs w:val="24"/>
            <w:u w:val="single"/>
            <w:rtl w:val="0"/>
          </w:rPr>
          <w:t xml:space="preserve">https://doi.org/10.1111/j.1469-8129.2006.00252.x</w:t>
        </w:r>
      </w:hyperlink>
      <w:r w:rsidDel="00000000" w:rsidR="00000000" w:rsidRPr="00000000">
        <w:rPr>
          <w:rtl w:val="0"/>
        </w:rPr>
      </w:r>
    </w:p>
    <w:p w:rsidR="00000000" w:rsidDel="00000000" w:rsidP="00000000" w:rsidRDefault="00000000" w:rsidRPr="00000000" w14:paraId="0000080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 The rise of authoritarianism in the Western Balkans. Palgrave Macmillan. </w:t>
      </w:r>
      <w:hyperlink r:id="rId220">
        <w:r w:rsidDel="00000000" w:rsidR="00000000" w:rsidRPr="00000000">
          <w:rPr>
            <w:rFonts w:ascii="Times New Roman" w:cs="Times New Roman" w:eastAsia="Times New Roman" w:hAnsi="Times New Roman"/>
            <w:color w:val="1155cc"/>
            <w:sz w:val="24"/>
            <w:szCs w:val="24"/>
            <w:u w:val="single"/>
            <w:rtl w:val="0"/>
          </w:rPr>
          <w:t xml:space="preserve">https://doi.org/10.1007/978-3-319-73691-3</w:t>
        </w:r>
      </w:hyperlink>
      <w:r w:rsidDel="00000000" w:rsidR="00000000" w:rsidRPr="00000000">
        <w:rPr>
          <w:rtl w:val="0"/>
        </w:rPr>
      </w:r>
    </w:p>
    <w:p w:rsidR="00000000" w:rsidDel="00000000" w:rsidP="00000000" w:rsidRDefault="00000000" w:rsidRPr="00000000" w14:paraId="0000081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&amp; UN Women. (2022). Kosovo gender country profile. Prishtina: KDI &amp; UN Women.</w:t>
      </w:r>
    </w:p>
    <w:p w:rsidR="00000000" w:rsidDel="00000000" w:rsidP="00000000" w:rsidRDefault="00000000" w:rsidRPr="00000000" w14:paraId="0000081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(2021). Public opinion survey: Democracy in Kosovo (April 2021). Washington, DC: NDI.</w:t>
      </w:r>
    </w:p>
    <w:p w:rsidR="00000000" w:rsidDel="00000000" w:rsidP="00000000" w:rsidRDefault="00000000" w:rsidRPr="00000000" w14:paraId="0000081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&amp; Shala, K. (2012). Strengthening the statehood of Kosovo through the democratization of political parties. Prishtina: KIPRED.</w:t>
      </w:r>
    </w:p>
    <w:p w:rsidR="00000000" w:rsidDel="00000000" w:rsidP="00000000" w:rsidRDefault="00000000" w:rsidRPr="00000000" w14:paraId="0000081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(2013). Statebuilding and the limits of institutional design. In D. Chandler &amp; T. D. Sisk (Eds.), Routledge handbook of international statebuilding. Routledge.</w:t>
      </w:r>
    </w:p>
    <w:p w:rsidR="00000000" w:rsidDel="00000000" w:rsidP="00000000" w:rsidRDefault="00000000" w:rsidRPr="00000000" w14:paraId="0000081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IREX. (2023). Vibrant Information Barometer (VIBE): Kosovo 2023. Washington, DC: IREX.</w:t>
      </w:r>
    </w:p>
    <w:p w:rsidR="00000000" w:rsidDel="00000000" w:rsidP="00000000" w:rsidRDefault="00000000" w:rsidRPr="00000000" w14:paraId="0000081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IREX. (2024). Vibrant Information Barometer (VIBE): Kosovo 2024. Washington, DC: IREX.</w:t>
      </w:r>
    </w:p>
    <w:p w:rsidR="00000000" w:rsidDel="00000000" w:rsidP="00000000" w:rsidRDefault="00000000" w:rsidRPr="00000000" w14:paraId="0000081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(2010). Final report: Parliamentary elections 2010. Prishtina: KDI.</w:t>
      </w:r>
    </w:p>
    <w:p w:rsidR="00000000" w:rsidDel="00000000" w:rsidP="00000000" w:rsidRDefault="00000000" w:rsidRPr="00000000" w14:paraId="0000081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(2013). Final report: Local elections 2013. Prishtina: KDI.</w:t>
      </w:r>
    </w:p>
    <w:p w:rsidR="00000000" w:rsidDel="00000000" w:rsidP="00000000" w:rsidRDefault="00000000" w:rsidRPr="00000000" w14:paraId="0000081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OSCE/ODIHR. (2019). Kosovo – Parliamentary elections 6 October 2019: Final report. Warsaw: Office for Democratic Institutions and Human Rights.</w:t>
      </w:r>
    </w:p>
    <w:p w:rsidR="00000000" w:rsidDel="00000000" w:rsidP="00000000" w:rsidRDefault="00000000" w:rsidRPr="00000000" w14:paraId="0000081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Kosovo’s statehood and the role of political leadership. Prishtina: Friedrich Ebert Stiftung.</w:t>
        <w:br w:type="textWrapping"/>
        <w:t xml:space="preserve">4.1.2</w:t>
      </w:r>
    </w:p>
    <w:p w:rsidR="00000000" w:rsidDel="00000000" w:rsidP="00000000" w:rsidRDefault="00000000" w:rsidRPr="00000000" w14:paraId="0000081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Journal of Communication, 43(4), 51–58. </w:t>
      </w:r>
      <w:hyperlink r:id="rId221">
        <w:r w:rsidDel="00000000" w:rsidR="00000000" w:rsidRPr="00000000">
          <w:rPr>
            <w:rFonts w:ascii="Times New Roman" w:cs="Times New Roman" w:eastAsia="Times New Roman" w:hAnsi="Times New Roman"/>
            <w:color w:val="1155cc"/>
            <w:sz w:val="24"/>
            <w:szCs w:val="24"/>
            <w:u w:val="single"/>
            <w:rtl w:val="0"/>
          </w:rPr>
          <w:t xml:space="preserve">https://doi.org/10.1111/j.1460-2466.1993.tb01304.x</w:t>
        </w:r>
      </w:hyperlink>
      <w:r w:rsidDel="00000000" w:rsidR="00000000" w:rsidRPr="00000000">
        <w:rPr>
          <w:rtl w:val="0"/>
        </w:rPr>
      </w:r>
    </w:p>
    <w:p w:rsidR="00000000" w:rsidDel="00000000" w:rsidP="00000000" w:rsidRDefault="00000000" w:rsidRPr="00000000" w14:paraId="0000081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(2017). Perceptions of the Kosovo Specialist Chambers and Specialist Prosecutor’s Office. Prishtina: Integra.</w:t>
      </w:r>
    </w:p>
    <w:p w:rsidR="00000000" w:rsidDel="00000000" w:rsidP="00000000" w:rsidRDefault="00000000" w:rsidRPr="00000000" w14:paraId="0000081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PAX, &amp; Integra. (2021). Perceptions of transitional justice in Kosovo. Utrecht/Prishtina: PAX Netherlands &amp; Integra.</w:t>
      </w:r>
    </w:p>
    <w:p w:rsidR="00000000" w:rsidDel="00000000" w:rsidP="00000000" w:rsidRDefault="00000000" w:rsidRPr="00000000" w14:paraId="0000081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Trigoso, R. (2020). Justice and collective memory in post-conflict societies. London: Routledge. </w:t>
      </w:r>
      <w:hyperlink r:id="rId222">
        <w:r w:rsidDel="00000000" w:rsidR="00000000" w:rsidRPr="00000000">
          <w:rPr>
            <w:rFonts w:ascii="Times New Roman" w:cs="Times New Roman" w:eastAsia="Times New Roman" w:hAnsi="Times New Roman"/>
            <w:color w:val="1155cc"/>
            <w:sz w:val="24"/>
            <w:szCs w:val="24"/>
            <w:u w:val="single"/>
            <w:rtl w:val="0"/>
          </w:rPr>
          <w:t xml:space="preserve">https://doi.org/10.4324/9780429276132</w:t>
        </w:r>
      </w:hyperlink>
      <w:r w:rsidDel="00000000" w:rsidR="00000000" w:rsidRPr="00000000">
        <w:rPr>
          <w:rtl w:val="0"/>
        </w:rPr>
      </w:r>
    </w:p>
    <w:p w:rsidR="00000000" w:rsidDel="00000000" w:rsidP="00000000" w:rsidRDefault="00000000" w:rsidRPr="00000000" w14:paraId="0000081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Coombs, W. T. (2007). Ongoing crisis communication: Planning, managing, and responding (2nd ed.). Thousand Oaks, CA: SAGE Publications.</w:t>
      </w:r>
    </w:p>
    <w:p w:rsidR="00000000" w:rsidDel="00000000" w:rsidP="00000000" w:rsidRDefault="00000000" w:rsidRPr="00000000" w14:paraId="0000081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Washington, DC: Freedom House.</w:t>
      </w:r>
    </w:p>
    <w:p w:rsidR="00000000" w:rsidDel="00000000" w:rsidP="00000000" w:rsidRDefault="00000000" w:rsidRPr="00000000" w14:paraId="0000082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(1993). The spiral of silence: Public opinion – Our social skin (2nd ed.). Chicago: University of Chicago Press.</w:t>
      </w:r>
    </w:p>
    <w:p w:rsidR="00000000" w:rsidDel="00000000" w:rsidP="00000000" w:rsidRDefault="00000000" w:rsidRPr="00000000" w14:paraId="0000082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Gearhart, S., &amp; Zhang, W. (2015). ‘Was it something I said?’: Comparing engagement and self-censorship on Facebook and Twitter. New Media &amp; Society, 17(9), 1196–1213. </w:t>
      </w:r>
      <w:hyperlink r:id="rId223">
        <w:r w:rsidDel="00000000" w:rsidR="00000000" w:rsidRPr="00000000">
          <w:rPr>
            <w:rFonts w:ascii="Times New Roman" w:cs="Times New Roman" w:eastAsia="Times New Roman" w:hAnsi="Times New Roman"/>
            <w:color w:val="1155cc"/>
            <w:sz w:val="24"/>
            <w:szCs w:val="24"/>
            <w:u w:val="single"/>
            <w:rtl w:val="0"/>
          </w:rPr>
          <w:t xml:space="preserve">https://doi.org/10.1177/1461444814523071</w:t>
        </w:r>
      </w:hyperlink>
      <w:r w:rsidDel="00000000" w:rsidR="00000000" w:rsidRPr="00000000">
        <w:rPr>
          <w:rtl w:val="0"/>
        </w:rPr>
      </w:r>
    </w:p>
    <w:p w:rsidR="00000000" w:rsidDel="00000000" w:rsidP="00000000" w:rsidRDefault="00000000" w:rsidRPr="00000000" w14:paraId="0000082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of Europe. (2022). Media freedom, safety of journalists and access to information in Kosovo. Strasbourg: Council of Europe.</w:t>
      </w:r>
    </w:p>
    <w:p w:rsidR="00000000" w:rsidDel="00000000" w:rsidP="00000000" w:rsidRDefault="00000000" w:rsidRPr="00000000" w14:paraId="0000082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Aliu, M., &amp; Haxhiaj, S. (2025). Business over bylines: How Kosovo’s media is being captured by corporate interests. Euractiv.</w:t>
      </w:r>
    </w:p>
    <w:p w:rsidR="00000000" w:rsidDel="00000000" w:rsidP="00000000" w:rsidRDefault="00000000" w:rsidRPr="00000000" w14:paraId="0000082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19. (2024). Freedom of expression and political pressure in the Balkans. London: Article 19.</w:t>
      </w:r>
    </w:p>
    <w:p w:rsidR="00000000" w:rsidDel="00000000" w:rsidP="00000000" w:rsidRDefault="00000000" w:rsidRPr="00000000" w14:paraId="0000082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(2008). Kosovo’s fragile transition (Europe Report No. 196). Brussels: ICG.</w:t>
      </w:r>
    </w:p>
    <w:p w:rsidR="00000000" w:rsidDel="00000000" w:rsidP="00000000" w:rsidRDefault="00000000" w:rsidRPr="00000000" w14:paraId="0000082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(2017). Kosovo’s statehood and the role of political leadership. Prishtina: Friedrich Ebert Stiftung.</w:t>
      </w:r>
    </w:p>
    <w:p w:rsidR="00000000" w:rsidDel="00000000" w:rsidP="00000000" w:rsidRDefault="00000000" w:rsidRPr="00000000" w14:paraId="0000082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Gashi, A., &amp; Amanyraoufpoor, S. (2023). Political communication in (post)conflict societies: The case of Kosovo. UNISCI Journal, 63, 103–117. </w:t>
      </w:r>
      <w:hyperlink r:id="rId224">
        <w:r w:rsidDel="00000000" w:rsidR="00000000" w:rsidRPr="00000000">
          <w:rPr>
            <w:rFonts w:ascii="Times New Roman" w:cs="Times New Roman" w:eastAsia="Times New Roman" w:hAnsi="Times New Roman"/>
            <w:color w:val="1155cc"/>
            <w:sz w:val="24"/>
            <w:szCs w:val="24"/>
            <w:u w:val="single"/>
            <w:rtl w:val="0"/>
          </w:rPr>
          <w:t xml:space="preserve">https://doi.org/10.31439/UNISCI-180</w:t>
        </w:r>
      </w:hyperlink>
      <w:r w:rsidDel="00000000" w:rsidR="00000000" w:rsidRPr="00000000">
        <w:rPr>
          <w:rtl w:val="0"/>
        </w:rPr>
      </w:r>
    </w:p>
    <w:p w:rsidR="00000000" w:rsidDel="00000000" w:rsidP="00000000" w:rsidRDefault="00000000" w:rsidRPr="00000000" w14:paraId="0000082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Zejnullahu, M., &amp; Qerimi, Q. (2023). Social media and polarization in post-conflict Kosovo. Journal of Balkan and Near Eastern Studies, 25(3), 287–305. </w:t>
      </w:r>
      <w:hyperlink r:id="rId225">
        <w:r w:rsidDel="00000000" w:rsidR="00000000" w:rsidRPr="00000000">
          <w:rPr>
            <w:rFonts w:ascii="Times New Roman" w:cs="Times New Roman" w:eastAsia="Times New Roman" w:hAnsi="Times New Roman"/>
            <w:color w:val="1155cc"/>
            <w:sz w:val="24"/>
            <w:szCs w:val="24"/>
            <w:u w:val="single"/>
            <w:rtl w:val="0"/>
          </w:rPr>
          <w:t xml:space="preserve">https://doi.org/10.1080/19448953.2023.2210457</w:t>
        </w:r>
      </w:hyperlink>
      <w:r w:rsidDel="00000000" w:rsidR="00000000" w:rsidRPr="00000000">
        <w:rPr>
          <w:rtl w:val="0"/>
        </w:rPr>
      </w:r>
    </w:p>
    <w:p w:rsidR="00000000" w:rsidDel="00000000" w:rsidP="00000000" w:rsidRDefault="00000000" w:rsidRPr="00000000" w14:paraId="0000082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(2018). The rise of authoritarianism in the Western Balkans. Cham: Palgrave Macmillan. </w:t>
      </w:r>
      <w:hyperlink r:id="rId226">
        <w:r w:rsidDel="00000000" w:rsidR="00000000" w:rsidRPr="00000000">
          <w:rPr>
            <w:rFonts w:ascii="Times New Roman" w:cs="Times New Roman" w:eastAsia="Times New Roman" w:hAnsi="Times New Roman"/>
            <w:color w:val="1155cc"/>
            <w:sz w:val="24"/>
            <w:szCs w:val="24"/>
            <w:u w:val="single"/>
            <w:rtl w:val="0"/>
          </w:rPr>
          <w:t xml:space="preserve">https://doi.org/10.1007/978-3-319-73691-3</w:t>
        </w:r>
      </w:hyperlink>
      <w:r w:rsidDel="00000000" w:rsidR="00000000" w:rsidRPr="00000000">
        <w:rPr>
          <w:rtl w:val="0"/>
        </w:rPr>
      </w:r>
    </w:p>
    <w:p w:rsidR="00000000" w:rsidDel="00000000" w:rsidP="00000000" w:rsidRDefault="00000000" w:rsidRPr="00000000" w14:paraId="0000082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Cham: Palgrave Macmillan. </w:t>
      </w:r>
      <w:hyperlink r:id="rId227">
        <w:r w:rsidDel="00000000" w:rsidR="00000000" w:rsidRPr="00000000">
          <w:rPr>
            <w:rFonts w:ascii="Times New Roman" w:cs="Times New Roman" w:eastAsia="Times New Roman" w:hAnsi="Times New Roman"/>
            <w:color w:val="1155cc"/>
            <w:sz w:val="24"/>
            <w:szCs w:val="24"/>
            <w:u w:val="single"/>
            <w:rtl w:val="0"/>
          </w:rPr>
          <w:t xml:space="preserve">https://doi.org/10.1007/978-3-319-62710-5</w:t>
        </w:r>
      </w:hyperlink>
      <w:r w:rsidDel="00000000" w:rsidR="00000000" w:rsidRPr="00000000">
        <w:rPr>
          <w:rFonts w:ascii="Times New Roman" w:cs="Times New Roman" w:eastAsia="Times New Roman" w:hAnsi="Times New Roman"/>
          <w:sz w:val="24"/>
          <w:szCs w:val="24"/>
          <w:rtl w:val="0"/>
        </w:rPr>
        <w:br w:type="textWrapping"/>
        <w:t xml:space="preserve">4.1.3</w:t>
      </w:r>
    </w:p>
    <w:p w:rsidR="00000000" w:rsidDel="00000000" w:rsidP="00000000" w:rsidRDefault="00000000" w:rsidRPr="00000000" w14:paraId="0000082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&amp; Morlino, L. (2004). The quality of democracy: An overview. Journal of Democracy, 15(4), 20–31.</w:t>
      </w:r>
    </w:p>
    <w:p w:rsidR="00000000" w:rsidDel="00000000" w:rsidP="00000000" w:rsidRDefault="00000000" w:rsidRPr="00000000" w14:paraId="0000082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(2012). Changes for democracy: Actors, structures, processes. Oxford University Press.</w:t>
      </w:r>
    </w:p>
    <w:p w:rsidR="00000000" w:rsidDel="00000000" w:rsidP="00000000" w:rsidRDefault="00000000" w:rsidRPr="00000000" w14:paraId="0000082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Voltmer, K. (2013). The media in transitional democracies. Polity Press.</w:t>
      </w:r>
    </w:p>
    <w:p w:rsidR="00000000" w:rsidDel="00000000" w:rsidP="00000000" w:rsidRDefault="00000000" w:rsidRPr="00000000" w14:paraId="0000082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&amp; Entman, R. M. (Eds.). (2000). Mediated politics: Communication in the future of democracy. Cambridge University Press.</w:t>
      </w:r>
    </w:p>
    <w:p w:rsidR="00000000" w:rsidDel="00000000" w:rsidP="00000000" w:rsidRDefault="00000000" w:rsidRPr="00000000" w14:paraId="0000082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(2001). Kosovo: The development of democratic institutions and the rule of law. OSCE Mission in Kosovo.</w:t>
      </w:r>
    </w:p>
    <w:p w:rsidR="00000000" w:rsidDel="00000000" w:rsidP="00000000" w:rsidRDefault="00000000" w:rsidRPr="00000000" w14:paraId="0000083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(2002). A Kosovo roadmap (II): Internal benchmarks. ICG Balkans Report No. 125.</w:t>
      </w:r>
    </w:p>
    <w:p w:rsidR="00000000" w:rsidDel="00000000" w:rsidP="00000000" w:rsidRDefault="00000000" w:rsidRPr="00000000" w14:paraId="0000083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(2013). Statebuilding and local agency in Kosovo. In Statebuilding in the global South. Palgrave Macmillan.</w:t>
      </w:r>
    </w:p>
    <w:p w:rsidR="00000000" w:rsidDel="00000000" w:rsidP="00000000" w:rsidRDefault="00000000" w:rsidRPr="00000000" w14:paraId="0000083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(2010). State of democracy in Kosovo. Kosova Democratic Institute.</w:t>
      </w:r>
    </w:p>
    <w:p w:rsidR="00000000" w:rsidDel="00000000" w:rsidP="00000000" w:rsidRDefault="00000000" w:rsidRPr="00000000" w14:paraId="0000083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(2013). Transparency and accountability of Kosovo institutions. Kosova Democratic Institute.</w:t>
      </w:r>
    </w:p>
    <w:p w:rsidR="00000000" w:rsidDel="00000000" w:rsidP="00000000" w:rsidRDefault="00000000" w:rsidRPr="00000000" w14:paraId="0000083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IKD. (n.d.). Raporte të monitorimit të drejtësisë. Instituti i Kosovës për Drejtësi.</w:t>
      </w:r>
    </w:p>
    <w:p w:rsidR="00000000" w:rsidDel="00000000" w:rsidP="00000000" w:rsidRDefault="00000000" w:rsidRPr="00000000" w14:paraId="0000083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Krasniqi, A. (2018). Statebuilding and legitimacy in post-war Kosovo. University of Zagreb.</w:t>
      </w:r>
    </w:p>
    <w:p w:rsidR="00000000" w:rsidDel="00000000" w:rsidP="00000000" w:rsidRDefault="00000000" w:rsidRPr="00000000" w14:paraId="0000083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(2023). Nations in Transit 2023: Kosovo. Freedom House.</w:t>
      </w:r>
    </w:p>
    <w:p w:rsidR="00000000" w:rsidDel="00000000" w:rsidP="00000000" w:rsidRDefault="00000000" w:rsidRPr="00000000" w14:paraId="0000083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Nations in Transit 2024: Kosovo. Freedom House.</w:t>
      </w:r>
    </w:p>
    <w:p w:rsidR="00000000" w:rsidDel="00000000" w:rsidP="00000000" w:rsidRDefault="00000000" w:rsidRPr="00000000" w14:paraId="0000083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V-Dem Institute. (2023). Democracy Report 2023. University of Gothenburg.</w:t>
      </w:r>
    </w:p>
    <w:p w:rsidR="00000000" w:rsidDel="00000000" w:rsidP="00000000" w:rsidRDefault="00000000" w:rsidRPr="00000000" w14:paraId="0000083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Bertelsmann Stiftung. (2022). BTI 2022: Kosovo country report. Bertelsmann Stiftung.</w:t>
      </w:r>
    </w:p>
    <w:p w:rsidR="00000000" w:rsidDel="00000000" w:rsidP="00000000" w:rsidRDefault="00000000" w:rsidRPr="00000000" w14:paraId="0000083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(2023). Public opinion poll on governance and trust. Kosova Democratic Institute.</w:t>
      </w:r>
    </w:p>
    <w:p w:rsidR="00000000" w:rsidDel="00000000" w:rsidP="00000000" w:rsidRDefault="00000000" w:rsidRPr="00000000" w14:paraId="0000083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(2024). Public opinion in Kosovo. NDI.</w:t>
      </w:r>
    </w:p>
    <w:p w:rsidR="00000000" w:rsidDel="00000000" w:rsidP="00000000" w:rsidRDefault="00000000" w:rsidRPr="00000000" w14:paraId="0000083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&amp; Morlino, L. (2005). Assessing the quality of democracy. Johns Hopkins University Press.</w:t>
      </w:r>
    </w:p>
    <w:p w:rsidR="00000000" w:rsidDel="00000000" w:rsidP="00000000" w:rsidRDefault="00000000" w:rsidRPr="00000000" w14:paraId="0000083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O’Donnell, G. (2010). Democracy, agency, and the state: Theory with comparative intent. Oxford University Press.</w:t>
      </w:r>
    </w:p>
    <w:p w:rsidR="00000000" w:rsidDel="00000000" w:rsidP="00000000" w:rsidRDefault="00000000" w:rsidRPr="00000000" w14:paraId="0000083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(2023). The rise of authoritarianism in the Western Balkans. Palgrave Macmillan.</w:t>
      </w:r>
    </w:p>
    <w:p w:rsidR="00000000" w:rsidDel="00000000" w:rsidP="00000000" w:rsidRDefault="00000000" w:rsidRPr="00000000" w14:paraId="0000083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(2019). Hybrid peace and the politics of legitimacy in Kosovo. Routledge.</w:t>
      </w:r>
    </w:p>
    <w:p w:rsidR="00000000" w:rsidDel="00000000" w:rsidP="00000000" w:rsidRDefault="00000000" w:rsidRPr="00000000" w14:paraId="0000084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(2023). Public Pulse XIV. UNDP Kosovo.</w:t>
      </w:r>
    </w:p>
    <w:p w:rsidR="00000000" w:rsidDel="00000000" w:rsidP="00000000" w:rsidRDefault="00000000" w:rsidRPr="00000000" w14:paraId="0000084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&amp; Inglehart, R. (2019). Cultural backlash: Trump, Brexit, and authoritarian populism. Cambridge University Press.</w:t>
      </w:r>
    </w:p>
    <w:p w:rsidR="00000000" w:rsidDel="00000000" w:rsidP="00000000" w:rsidRDefault="00000000" w:rsidRPr="00000000" w14:paraId="0000084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O’Donnell, G. (1999). Horizontal accountability in new democracies. In A. Schedler, L. Diamond, &amp; M. F. Plattner (Eds.), The self-restraining state. Lynne Rienner Publishers.</w:t>
      </w:r>
    </w:p>
    <w:p w:rsidR="00000000" w:rsidDel="00000000" w:rsidP="00000000" w:rsidRDefault="00000000" w:rsidRPr="00000000" w14:paraId="0000084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Olsen, J. P. (2017). Democratic accountability, political order, and change. Oxford University Press.</w:t>
      </w:r>
    </w:p>
    <w:p w:rsidR="00000000" w:rsidDel="00000000" w:rsidP="00000000" w:rsidRDefault="00000000" w:rsidRPr="00000000" w14:paraId="0000084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(2025). Beyond Fake News - Advancing Media and Information Literacy for an Informed Society. OSCE Mission in Kosovo.</w:t>
      </w:r>
    </w:p>
    <w:p w:rsidR="00000000" w:rsidDel="00000000" w:rsidP="00000000" w:rsidRDefault="00000000" w:rsidRPr="00000000" w14:paraId="0000084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University Press.</w:t>
      </w:r>
    </w:p>
    <w:p w:rsidR="00000000" w:rsidDel="00000000" w:rsidP="00000000" w:rsidRDefault="00000000" w:rsidRPr="00000000" w14:paraId="0000084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Almond, G., &amp; Verba, S. (1963). The civic culture: Political attitudes and democracy in five nations. Princeton University Press.</w:t>
      </w:r>
    </w:p>
    <w:p w:rsidR="00000000" w:rsidDel="00000000" w:rsidP="00000000" w:rsidRDefault="00000000" w:rsidRPr="00000000" w14:paraId="0000084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(2019). Political communication in a post-truth world. Oxford University Press.</w:t>
      </w:r>
    </w:p>
    <w:p w:rsidR="00000000" w:rsidDel="00000000" w:rsidP="00000000" w:rsidRDefault="00000000" w:rsidRPr="00000000" w14:paraId="0000084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(2022). In defense of democracy. Cambridge University Press.</w:t>
      </w:r>
    </w:p>
    <w:p w:rsidR="00000000" w:rsidDel="00000000" w:rsidP="00000000" w:rsidRDefault="00000000" w:rsidRPr="00000000" w14:paraId="0000084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(2012). Changes for democracy: Actors, structures, processes. Oxford University Press.</w:t>
      </w:r>
    </w:p>
    <w:p w:rsidR="00000000" w:rsidDel="00000000" w:rsidP="00000000" w:rsidRDefault="00000000" w:rsidRPr="00000000" w14:paraId="0000084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Linz, J. J., &amp; Stepan, A. (1996). Problems of democratic transition and consolidation. Johns Hopkins University Press.</w:t>
      </w:r>
    </w:p>
    <w:p w:rsidR="00000000" w:rsidDel="00000000" w:rsidP="00000000" w:rsidRDefault="00000000" w:rsidRPr="00000000" w14:paraId="0000084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(2011). Democracy between consolidation and crisis. Oxford University Press.</w:t>
        <w:br w:type="textWrapping"/>
        <w:t xml:space="preserve">4.2</w:t>
      </w:r>
    </w:p>
    <w:p w:rsidR="00000000" w:rsidDel="00000000" w:rsidP="00000000" w:rsidRDefault="00000000" w:rsidRPr="00000000" w14:paraId="0000084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Luzha, E. (2019). Arti i komunikimit dhe komunikimi politik në Kosovë. Epoka e Re.</w:t>
      </w:r>
    </w:p>
    <w:p w:rsidR="00000000" w:rsidDel="00000000" w:rsidP="00000000" w:rsidRDefault="00000000" w:rsidRPr="00000000" w14:paraId="0000084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DataReportal. (2024). Digital 2024: Kosovo. Kepios Pte. Ltd.</w:t>
      </w:r>
    </w:p>
    <w:p w:rsidR="00000000" w:rsidDel="00000000" w:rsidP="00000000" w:rsidRDefault="00000000" w:rsidRPr="00000000" w14:paraId="0000084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(2001). Review of the OSCE Mission in Kosovo’s Activities 1999–2001. OSCE Mission in Kosovo.</w:t>
      </w:r>
    </w:p>
    <w:p w:rsidR="00000000" w:rsidDel="00000000" w:rsidP="00000000" w:rsidRDefault="00000000" w:rsidRPr="00000000" w14:paraId="0000084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Crisis Group. (2002). Kosovo: Landmark Election (ICG Balkans Report No. 120). ICG.</w:t>
      </w:r>
    </w:p>
    <w:p w:rsidR="00000000" w:rsidDel="00000000" w:rsidP="00000000" w:rsidRDefault="00000000" w:rsidRPr="00000000" w14:paraId="0000085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Voltmer, K. (2013). The media in transitional democracies. Polity Press.</w:t>
      </w:r>
    </w:p>
    <w:p w:rsidR="00000000" w:rsidDel="00000000" w:rsidP="00000000" w:rsidRDefault="00000000" w:rsidRPr="00000000" w14:paraId="0000085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(2023). Komunikimi politik në epokën e medieve sociale. Konrad Adenauer Stiftung Kosovo.</w:t>
      </w:r>
    </w:p>
    <w:p w:rsidR="00000000" w:rsidDel="00000000" w:rsidP="00000000" w:rsidRDefault="00000000" w:rsidRPr="00000000" w14:paraId="0000085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(2013). The hybrid media system: Politics and power. Oxford University Press.</w:t>
      </w:r>
    </w:p>
    <w:p w:rsidR="00000000" w:rsidDel="00000000" w:rsidP="00000000" w:rsidRDefault="00000000" w:rsidRPr="00000000" w14:paraId="0000085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(2009). Communication power. Oxford University Press.</w:t>
      </w:r>
    </w:p>
    <w:p w:rsidR="00000000" w:rsidDel="00000000" w:rsidP="00000000" w:rsidRDefault="00000000" w:rsidRPr="00000000" w14:paraId="0000085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Loader, B. D., &amp; Mercea, D. (2011). Citizen participation and social media. Routledge.</w:t>
      </w:r>
    </w:p>
    <w:p w:rsidR="00000000" w:rsidDel="00000000" w:rsidP="00000000" w:rsidRDefault="00000000" w:rsidRPr="00000000" w14:paraId="0000085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&amp; Segerberg, A. (2013). The logic of connective action. Cambridge University Press.</w:t>
      </w:r>
    </w:p>
    <w:p w:rsidR="00000000" w:rsidDel="00000000" w:rsidP="00000000" w:rsidRDefault="00000000" w:rsidRPr="00000000" w14:paraId="0000085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Boulianne, S. (2015). Social media use and participation. Information, Communication &amp; Society, 18(5), 524–538.</w:t>
      </w:r>
    </w:p>
    <w:p w:rsidR="00000000" w:rsidDel="00000000" w:rsidP="00000000" w:rsidRDefault="00000000" w:rsidRPr="00000000" w14:paraId="0000085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(2023). Komunikimi politik në epokën e medieve sociale. Konrad Adenauer Stiftung Kosovo.</w:t>
      </w:r>
    </w:p>
    <w:p w:rsidR="00000000" w:rsidDel="00000000" w:rsidP="00000000" w:rsidRDefault="00000000" w:rsidRPr="00000000" w14:paraId="0000085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(2015). Affective publics. Oxford University Press.</w:t>
      </w:r>
    </w:p>
    <w:p w:rsidR="00000000" w:rsidDel="00000000" w:rsidP="00000000" w:rsidRDefault="00000000" w:rsidRPr="00000000" w14:paraId="0000085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(2023). Report on the 2022 Commission Report on Kosovo.</w:t>
      </w:r>
    </w:p>
    <w:p w:rsidR="00000000" w:rsidDel="00000000" w:rsidP="00000000" w:rsidRDefault="00000000" w:rsidRPr="00000000" w14:paraId="0000085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Boduszynski, M. (2019). Authoritarianism, civil society, and the politics of transition. Democratization, 26(8), 1417–1436.</w:t>
      </w:r>
    </w:p>
    <w:p w:rsidR="00000000" w:rsidDel="00000000" w:rsidP="00000000" w:rsidRDefault="00000000" w:rsidRPr="00000000" w14:paraId="0000085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Barker, R. A. (2001). Legitimating identities. Cambridge University Press.</w:t>
      </w:r>
    </w:p>
    <w:p w:rsidR="00000000" w:rsidDel="00000000" w:rsidP="00000000" w:rsidRDefault="00000000" w:rsidRPr="00000000" w14:paraId="0000085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Watch. (2024). World Report 2024: Serbia/Kosovo.</w:t>
      </w:r>
    </w:p>
    <w:p w:rsidR="00000000" w:rsidDel="00000000" w:rsidP="00000000" w:rsidRDefault="00000000" w:rsidRPr="00000000" w14:paraId="0000085D">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(2021). Violence against women in politics. Oxford University Press.</w:t>
      </w:r>
    </w:p>
    <w:p w:rsidR="00000000" w:rsidDel="00000000" w:rsidP="00000000" w:rsidRDefault="00000000" w:rsidRPr="00000000" w14:paraId="0000085E">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(2022). Report on gender-based online violence in Kosovo. GAP Institute.</w:t>
      </w:r>
    </w:p>
    <w:p w:rsidR="00000000" w:rsidDel="00000000" w:rsidP="00000000" w:rsidRDefault="00000000" w:rsidRPr="00000000" w14:paraId="0000085F">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G. E., Neuman, W. R., &amp; MacKuen, M. (2000). Affective intelligence and political judgment. University of Chicago Press.</w:t>
      </w:r>
    </w:p>
    <w:p w:rsidR="00000000" w:rsidDel="00000000" w:rsidP="00000000" w:rsidRDefault="00000000" w:rsidRPr="00000000" w14:paraId="00000860">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Boin, A., ’t Hart, P., &amp; McConnell, A. (2009). Crisis exploitation. Journal of European Public Policy, 16(1), 81–106.</w:t>
        <w:br w:type="textWrapping"/>
        <w:t xml:space="preserve">4.2.1</w:t>
      </w:r>
    </w:p>
    <w:p w:rsidR="00000000" w:rsidDel="00000000" w:rsidP="00000000" w:rsidRDefault="00000000" w:rsidRPr="00000000" w14:paraId="00000861">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(2009). Communication power. Oxford University Press. ISBN 978-0-19-956704-1</w:t>
      </w:r>
    </w:p>
    <w:p w:rsidR="00000000" w:rsidDel="00000000" w:rsidP="00000000" w:rsidRDefault="00000000" w:rsidRPr="00000000" w14:paraId="00000862">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(2013). The hybrid media system: Politics and power. Oxford University Press. </w:t>
      </w:r>
      <w:hyperlink r:id="rId228">
        <w:r w:rsidDel="00000000" w:rsidR="00000000" w:rsidRPr="00000000">
          <w:rPr>
            <w:rFonts w:ascii="Times New Roman" w:cs="Times New Roman" w:eastAsia="Times New Roman" w:hAnsi="Times New Roman"/>
            <w:color w:val="1155cc"/>
            <w:sz w:val="24"/>
            <w:szCs w:val="24"/>
            <w:u w:val="single"/>
            <w:rtl w:val="0"/>
          </w:rPr>
          <w:t xml:space="preserve">https://doi.org/10.1093/acprof:oso/9780199759477.001.0001</w:t>
        </w:r>
      </w:hyperlink>
      <w:r w:rsidDel="00000000" w:rsidR="00000000" w:rsidRPr="00000000">
        <w:rPr>
          <w:rtl w:val="0"/>
        </w:rPr>
      </w:r>
    </w:p>
    <w:p w:rsidR="00000000" w:rsidDel="00000000" w:rsidP="00000000" w:rsidRDefault="00000000" w:rsidRPr="00000000" w14:paraId="00000863">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Bucher, T. (2012). Want to be on top? Algorithmic power and the threat of invisibility on Facebook. New Media &amp; Society, 14(7), 1164–1180.  </w:t>
      </w:r>
      <w:hyperlink r:id="rId229">
        <w:r w:rsidDel="00000000" w:rsidR="00000000" w:rsidRPr="00000000">
          <w:rPr>
            <w:rFonts w:ascii="Times New Roman" w:cs="Times New Roman" w:eastAsia="Times New Roman" w:hAnsi="Times New Roman"/>
            <w:color w:val="1155cc"/>
            <w:sz w:val="24"/>
            <w:szCs w:val="24"/>
            <w:u w:val="single"/>
            <w:rtl w:val="0"/>
          </w:rPr>
          <w:t xml:space="preserve">https://doi.org/10.1177/1461444812440159</w:t>
        </w:r>
      </w:hyperlink>
      <w:r w:rsidDel="00000000" w:rsidR="00000000" w:rsidRPr="00000000">
        <w:rPr>
          <w:rtl w:val="0"/>
        </w:rPr>
      </w:r>
    </w:p>
    <w:p w:rsidR="00000000" w:rsidDel="00000000" w:rsidP="00000000" w:rsidRDefault="00000000" w:rsidRPr="00000000" w14:paraId="00000864">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Gillespie, T. (2018). Custodians of the Internet: Platforms, content moderation, and the hidden decisions that shape social media. Yale University Press. ISBN 978-0-300-21781-3</w:t>
      </w:r>
    </w:p>
    <w:p w:rsidR="00000000" w:rsidDel="00000000" w:rsidP="00000000" w:rsidRDefault="00000000" w:rsidRPr="00000000" w14:paraId="00000865">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Benkler, Y., Faris, R., &amp; Roberts, H. (2018). Network propaganda: Manipulation,  disinformation, and radicalization in American politics. Oxford University Press. </w:t>
      </w:r>
      <w:hyperlink r:id="rId230">
        <w:r w:rsidDel="00000000" w:rsidR="00000000" w:rsidRPr="00000000">
          <w:rPr>
            <w:rFonts w:ascii="Times New Roman" w:cs="Times New Roman" w:eastAsia="Times New Roman" w:hAnsi="Times New Roman"/>
            <w:color w:val="1155cc"/>
            <w:sz w:val="24"/>
            <w:szCs w:val="24"/>
            <w:u w:val="single"/>
            <w:rtl w:val="0"/>
          </w:rPr>
          <w:t xml:space="preserve">https://doi.org/10.1093/oso/9780190923624.001.0001</w:t>
        </w:r>
      </w:hyperlink>
      <w:r w:rsidDel="00000000" w:rsidR="00000000" w:rsidRPr="00000000">
        <w:rPr>
          <w:rtl w:val="0"/>
        </w:rPr>
      </w:r>
    </w:p>
    <w:p w:rsidR="00000000" w:rsidDel="00000000" w:rsidP="00000000" w:rsidRDefault="00000000" w:rsidRPr="00000000" w14:paraId="00000866">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Gërguri, D. (2023). Political communication and social media in Kosovo. Prishtina: AAB Press. ISBN 978-9951-441-287</w:t>
      </w:r>
    </w:p>
    <w:p w:rsidR="00000000" w:rsidDel="00000000" w:rsidP="00000000" w:rsidRDefault="00000000" w:rsidRPr="00000000" w14:paraId="00000867">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(2023). Disinformation and democratic resilience in the Western Balkans. Brussels: Policy Department for External Relations. </w:t>
      </w:r>
      <w:hyperlink r:id="rId231">
        <w:r w:rsidDel="00000000" w:rsidR="00000000" w:rsidRPr="00000000">
          <w:rPr>
            <w:rFonts w:ascii="Times New Roman" w:cs="Times New Roman" w:eastAsia="Times New Roman" w:hAnsi="Times New Roman"/>
            <w:color w:val="1155cc"/>
            <w:sz w:val="24"/>
            <w:szCs w:val="24"/>
            <w:u w:val="single"/>
            <w:rtl w:val="0"/>
          </w:rPr>
          <w:t xml:space="preserve">https://doi.org/10.2861/47965</w:t>
        </w:r>
      </w:hyperlink>
      <w:r w:rsidDel="00000000" w:rsidR="00000000" w:rsidRPr="00000000">
        <w:rPr>
          <w:rtl w:val="0"/>
        </w:rPr>
      </w:r>
    </w:p>
    <w:p w:rsidR="00000000" w:rsidDel="00000000" w:rsidP="00000000" w:rsidRDefault="00000000" w:rsidRPr="00000000" w14:paraId="00000868">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Sunstein, C. R. (2018). #Republic: Divided democracy in the age of social media.  Princeton University Press. ISBN 978-0-691-18090-8</w:t>
      </w:r>
    </w:p>
    <w:p w:rsidR="00000000" w:rsidDel="00000000" w:rsidP="00000000" w:rsidRDefault="00000000" w:rsidRPr="00000000" w14:paraId="00000869">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&amp; Morlino, L. (2004). The quality of democracy: An overview. Journal of Democracy, 15(4), 20–31. </w:t>
      </w:r>
      <w:hyperlink r:id="rId232">
        <w:r w:rsidDel="00000000" w:rsidR="00000000" w:rsidRPr="00000000">
          <w:rPr>
            <w:rFonts w:ascii="Times New Roman" w:cs="Times New Roman" w:eastAsia="Times New Roman" w:hAnsi="Times New Roman"/>
            <w:color w:val="1155cc"/>
            <w:sz w:val="24"/>
            <w:szCs w:val="24"/>
            <w:u w:val="single"/>
            <w:rtl w:val="0"/>
          </w:rPr>
          <w:t xml:space="preserve">https://doi.org/10.1353/jod.2004.0060</w:t>
        </w:r>
      </w:hyperlink>
      <w:r w:rsidDel="00000000" w:rsidR="00000000" w:rsidRPr="00000000">
        <w:rPr>
          <w:rtl w:val="0"/>
        </w:rPr>
      </w:r>
    </w:p>
    <w:p w:rsidR="00000000" w:rsidDel="00000000" w:rsidP="00000000" w:rsidRDefault="00000000" w:rsidRPr="00000000" w14:paraId="0000086A">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(2021). Violence against women in politics. Oxford University Press. </w:t>
      </w:r>
      <w:hyperlink r:id="rId233">
        <w:r w:rsidDel="00000000" w:rsidR="00000000" w:rsidRPr="00000000">
          <w:rPr>
            <w:rFonts w:ascii="Times New Roman" w:cs="Times New Roman" w:eastAsia="Times New Roman" w:hAnsi="Times New Roman"/>
            <w:color w:val="1155cc"/>
            <w:sz w:val="24"/>
            <w:szCs w:val="24"/>
            <w:u w:val="single"/>
            <w:rtl w:val="0"/>
          </w:rPr>
          <w:t xml:space="preserve">https://doi.org/10.1093/oso/9780190871970.001.0001</w:t>
        </w:r>
      </w:hyperlink>
      <w:r w:rsidDel="00000000" w:rsidR="00000000" w:rsidRPr="00000000">
        <w:rPr>
          <w:rtl w:val="0"/>
        </w:rPr>
      </w:r>
    </w:p>
    <w:p w:rsidR="00000000" w:rsidDel="00000000" w:rsidP="00000000" w:rsidRDefault="00000000" w:rsidRPr="00000000" w14:paraId="0000086B">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(2022). Gender-based online harassment in Kosovo. Prishtina: GAP Institute.</w:t>
      </w:r>
    </w:p>
    <w:p w:rsidR="00000000" w:rsidDel="00000000" w:rsidP="00000000" w:rsidRDefault="00000000" w:rsidRPr="00000000" w14:paraId="0000086C">
      <w:pPr>
        <w:widowControl w:val="1"/>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Journal of Communication, 43(4), 51–58. </w:t>
      </w:r>
      <w:hyperlink r:id="rId234">
        <w:r w:rsidDel="00000000" w:rsidR="00000000" w:rsidRPr="00000000">
          <w:rPr>
            <w:rFonts w:ascii="Times New Roman" w:cs="Times New Roman" w:eastAsia="Times New Roman" w:hAnsi="Times New Roman"/>
            <w:color w:val="1155cc"/>
            <w:sz w:val="24"/>
            <w:szCs w:val="24"/>
            <w:u w:val="single"/>
            <w:rtl w:val="0"/>
          </w:rPr>
          <w:t xml:space="preserve">https://doi.org/10.1111/j.1460-2466.1993.tb01304.x</w:t>
        </w:r>
      </w:hyperlink>
      <w:r w:rsidDel="00000000" w:rsidR="00000000" w:rsidRPr="00000000">
        <w:rPr>
          <w:rtl w:val="0"/>
        </w:rPr>
      </w:r>
    </w:p>
    <w:p w:rsidR="00000000" w:rsidDel="00000000" w:rsidP="00000000" w:rsidRDefault="00000000" w:rsidRPr="00000000" w14:paraId="000008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p w:rsidR="00000000" w:rsidDel="00000000" w:rsidP="00000000" w:rsidRDefault="00000000" w:rsidRPr="00000000" w14:paraId="000008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Ryfe, D. M. (1999). Franklin Roosevelt and the fireside chats. Journal of Communication, 49(4), 80–103. </w:t>
      </w:r>
      <w:hyperlink r:id="rId235">
        <w:r w:rsidDel="00000000" w:rsidR="00000000" w:rsidRPr="00000000">
          <w:rPr>
            <w:rFonts w:ascii="Times New Roman" w:cs="Times New Roman" w:eastAsia="Times New Roman" w:hAnsi="Times New Roman"/>
            <w:color w:val="1155cc"/>
            <w:sz w:val="24"/>
            <w:szCs w:val="24"/>
            <w:u w:val="single"/>
            <w:rtl w:val="0"/>
          </w:rPr>
          <w:t xml:space="preserve">https://doi.org/10.1111/j.1460-2466.1999.tb02822.x</w:t>
        </w:r>
      </w:hyperlink>
      <w:r w:rsidDel="00000000" w:rsidR="00000000" w:rsidRPr="00000000">
        <w:rPr>
          <w:rFonts w:ascii="Times New Roman" w:cs="Times New Roman" w:eastAsia="Times New Roman" w:hAnsi="Times New Roman"/>
          <w:sz w:val="24"/>
          <w:szCs w:val="24"/>
          <w:rtl w:val="0"/>
        </w:rPr>
        <w:t xml:space="preserve"> (pp. 81–83)</w:t>
      </w:r>
    </w:p>
    <w:p w:rsidR="00000000" w:rsidDel="00000000" w:rsidP="00000000" w:rsidRDefault="00000000" w:rsidRPr="00000000" w14:paraId="00000871">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Jamieson, K. H. (1996). Packaging the presidency (3rd ed.). Oxford University Press. (pp. 122–168)</w:t>
      </w:r>
    </w:p>
    <w:p w:rsidR="00000000" w:rsidDel="00000000" w:rsidP="00000000" w:rsidRDefault="00000000" w:rsidRPr="00000000" w14:paraId="00000872">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Kreiss, D. (2012). Taking our country back. Oxford University Press. </w:t>
      </w:r>
      <w:hyperlink r:id="rId236">
        <w:r w:rsidDel="00000000" w:rsidR="00000000" w:rsidRPr="00000000">
          <w:rPr>
            <w:rFonts w:ascii="Times New Roman" w:cs="Times New Roman" w:eastAsia="Times New Roman" w:hAnsi="Times New Roman"/>
            <w:color w:val="1155cc"/>
            <w:sz w:val="24"/>
            <w:szCs w:val="24"/>
            <w:u w:val="single"/>
            <w:rtl w:val="0"/>
          </w:rPr>
          <w:t xml:space="preserve">https://doi.org/10.1093/acprof:oso/9780199782530.001.0001</w:t>
        </w:r>
      </w:hyperlink>
      <w:r w:rsidDel="00000000" w:rsidR="00000000" w:rsidRPr="00000000">
        <w:rPr>
          <w:rFonts w:ascii="Times New Roman" w:cs="Times New Roman" w:eastAsia="Times New Roman" w:hAnsi="Times New Roman"/>
          <w:sz w:val="24"/>
          <w:szCs w:val="24"/>
          <w:rtl w:val="0"/>
        </w:rPr>
        <w:t xml:space="preserve"> (pp. 203–225)</w:t>
      </w:r>
    </w:p>
    <w:p w:rsidR="00000000" w:rsidDel="00000000" w:rsidP="00000000" w:rsidRDefault="00000000" w:rsidRPr="00000000" w14:paraId="00000873">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Enli, G. (2015). Mediated authenticity. Peter Lang. (pp. 1–3)</w:t>
      </w:r>
    </w:p>
    <w:p w:rsidR="00000000" w:rsidDel="00000000" w:rsidP="00000000" w:rsidRDefault="00000000" w:rsidRPr="00000000" w14:paraId="00000874">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Tufekci, Z. (2017). Twitter and tear gas. Yale University Press. (pp. 169–188, 261–276)</w:t>
      </w:r>
    </w:p>
    <w:p w:rsidR="00000000" w:rsidDel="00000000" w:rsidP="00000000" w:rsidRDefault="00000000" w:rsidRPr="00000000" w14:paraId="00000875">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Horton, D., &amp; Wohl, R. R. (1956). Mass communication and para-social interaction. Psychiatry, 19(3), 215–229. </w:t>
      </w:r>
      <w:hyperlink r:id="rId237">
        <w:r w:rsidDel="00000000" w:rsidR="00000000" w:rsidRPr="00000000">
          <w:rPr>
            <w:rFonts w:ascii="Times New Roman" w:cs="Times New Roman" w:eastAsia="Times New Roman" w:hAnsi="Times New Roman"/>
            <w:color w:val="1155cc"/>
            <w:sz w:val="24"/>
            <w:szCs w:val="24"/>
            <w:u w:val="single"/>
            <w:rtl w:val="0"/>
          </w:rPr>
          <w:t xml:space="preserve">https://doi.org/10.1080/00332747.1956.11023049</w:t>
        </w:r>
      </w:hyperlink>
      <w:r w:rsidDel="00000000" w:rsidR="00000000" w:rsidRPr="00000000">
        <w:rPr>
          <w:rtl w:val="0"/>
        </w:rPr>
      </w:r>
    </w:p>
    <w:p w:rsidR="00000000" w:rsidDel="00000000" w:rsidP="00000000" w:rsidRDefault="00000000" w:rsidRPr="00000000" w14:paraId="00000876">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B. (2006). Imagined communities. Verso. (pp. 6–7)</w:t>
      </w:r>
    </w:p>
    <w:p w:rsidR="00000000" w:rsidDel="00000000" w:rsidP="00000000" w:rsidRDefault="00000000" w:rsidRPr="00000000" w14:paraId="00000877">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(2015). Affective publics. Oxford University Press. (pp. 12–18)</w:t>
      </w:r>
    </w:p>
    <w:p w:rsidR="00000000" w:rsidDel="00000000" w:rsidP="00000000" w:rsidRDefault="00000000" w:rsidRPr="00000000" w14:paraId="00000878">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Oxford University Press. (pp. 90–150)</w:t>
      </w:r>
    </w:p>
    <w:p w:rsidR="00000000" w:rsidDel="00000000" w:rsidP="00000000" w:rsidRDefault="00000000" w:rsidRPr="00000000" w14:paraId="00000879">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Zaum, D. (2007). The sovereignty paradox. Oxford University Press. (pp. 126–153)</w:t>
      </w:r>
    </w:p>
    <w:p w:rsidR="00000000" w:rsidDel="00000000" w:rsidP="00000000" w:rsidRDefault="00000000" w:rsidRPr="00000000" w14:paraId="0000087A">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Chesterman, S. (2005). You, the people. Oxford University Press. (pp. 79–132)</w:t>
      </w:r>
    </w:p>
    <w:p w:rsidR="00000000" w:rsidDel="00000000" w:rsidP="00000000" w:rsidRDefault="00000000" w:rsidRPr="00000000" w14:paraId="0000087B">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Autoriteti i Rregullimit të Komunikimeve Elektronike dhe Postare (ARKEP). (2017–2023). Raportet vjetore të tregut të komunikimeve elektronike në Kosovë. Prishtinë: ARKEP. </w:t>
      </w:r>
      <w:hyperlink r:id="rId238">
        <w:r w:rsidDel="00000000" w:rsidR="00000000" w:rsidRPr="00000000">
          <w:rPr>
            <w:rFonts w:ascii="Times New Roman" w:cs="Times New Roman" w:eastAsia="Times New Roman" w:hAnsi="Times New Roman"/>
            <w:color w:val="1155cc"/>
            <w:sz w:val="24"/>
            <w:szCs w:val="24"/>
            <w:u w:val="single"/>
            <w:rtl w:val="0"/>
          </w:rPr>
          <w:t xml:space="preserve">https://www.arkep-rks.org</w:t>
        </w:r>
      </w:hyperlink>
      <w:r w:rsidDel="00000000" w:rsidR="00000000" w:rsidRPr="00000000">
        <w:rPr>
          <w:rtl w:val="0"/>
        </w:rPr>
      </w:r>
    </w:p>
    <w:p w:rsidR="00000000" w:rsidDel="00000000" w:rsidP="00000000" w:rsidRDefault="00000000" w:rsidRPr="00000000" w14:paraId="0000087C">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Davenport, T. H., &amp; Beck, J. C. (2001). The attention economy. Harvard Business School Press. (p. 20)</w:t>
      </w:r>
    </w:p>
    <w:p w:rsidR="00000000" w:rsidDel="00000000" w:rsidP="00000000" w:rsidRDefault="00000000" w:rsidRPr="00000000" w14:paraId="0000087D">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T. (2016). The attention merchants. Knopf. (pp. 112–113)</w:t>
      </w:r>
    </w:p>
    <w:p w:rsidR="00000000" w:rsidDel="00000000" w:rsidP="00000000" w:rsidRDefault="00000000" w:rsidRPr="00000000" w14:paraId="0000087E">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Zuboff, S. (2019). The age of surveillance capitalism. Profile Books. (pp. 15–20)</w:t>
      </w:r>
    </w:p>
    <w:p w:rsidR="00000000" w:rsidDel="00000000" w:rsidP="00000000" w:rsidRDefault="00000000" w:rsidRPr="00000000" w14:paraId="0000087F">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Mosco, V. (2017). Becoming digital. Emerald Publishing. (pp. 91–94)</w:t>
      </w:r>
    </w:p>
    <w:p w:rsidR="00000000" w:rsidDel="00000000" w:rsidP="00000000" w:rsidRDefault="00000000" w:rsidRPr="00000000" w14:paraId="00000880">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Democracy for Development Institute (D4D). (2022). Social media and political participation in Kosovo. Prishtina: D4D.</w:t>
      </w:r>
    </w:p>
    <w:p w:rsidR="00000000" w:rsidDel="00000000" w:rsidP="00000000" w:rsidRDefault="00000000" w:rsidRPr="00000000" w14:paraId="00000881">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(2024). Kosovo 2024 progress report. Brussels: EC.</w:t>
      </w:r>
    </w:p>
    <w:p w:rsidR="00000000" w:rsidDel="00000000" w:rsidP="00000000" w:rsidRDefault="00000000" w:rsidRPr="00000000" w14:paraId="00000882">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 Beacháin, D., &amp; Polese, A. (2009). The color revolutions and the resilience of authoritarianism. Demokratizatsiya, 17(4), 805–825. (pp. 810–818)</w:t>
        <w:br w:type="textWrapping"/>
      </w:r>
    </w:p>
    <w:p w:rsidR="00000000" w:rsidDel="00000000" w:rsidP="00000000" w:rsidRDefault="00000000" w:rsidRPr="00000000" w14:paraId="00000883">
      <w:pPr>
        <w:widowControl w:val="1"/>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p w:rsidR="00000000" w:rsidDel="00000000" w:rsidP="00000000" w:rsidRDefault="00000000" w:rsidRPr="00000000" w14:paraId="0000088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Phillips, W. (2015). This is why we can’t have nice things. MIT Press.</w:t>
      </w:r>
    </w:p>
    <w:p w:rsidR="00000000" w:rsidDel="00000000" w:rsidP="00000000" w:rsidRDefault="00000000" w:rsidRPr="00000000" w14:paraId="00000886">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 E. (2014). “Back to the kitchen, cunt”: Speaking the unspeakable about online misogyny. Continuum, 28(4), 558–570.</w:t>
      </w:r>
    </w:p>
    <w:p w:rsidR="00000000" w:rsidDel="00000000" w:rsidP="00000000" w:rsidRDefault="00000000" w:rsidRPr="00000000" w14:paraId="00000887">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Banet-Weiser, S., &amp; Miltner, K. (2016). #MasculinitySoFragile: Culture, structures, and networked misogyny. Feminist Media Studies, 16(1), 171–174.</w:t>
      </w:r>
    </w:p>
    <w:p w:rsidR="00000000" w:rsidDel="00000000" w:rsidP="00000000" w:rsidRDefault="00000000" w:rsidRPr="00000000" w14:paraId="00000888">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Natten, D. (2020). The body language of politics. Skyhorse Publishing.</w:t>
      </w:r>
    </w:p>
    <w:p w:rsidR="00000000" w:rsidDel="00000000" w:rsidP="00000000" w:rsidRDefault="00000000" w:rsidRPr="00000000" w14:paraId="00000889">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Democratic Institute (NDI). (2016). Not the cost: Stopping violence against women in politics.</w:t>
      </w:r>
    </w:p>
    <w:p w:rsidR="00000000" w:rsidDel="00000000" w:rsidP="00000000" w:rsidRDefault="00000000" w:rsidRPr="00000000" w14:paraId="0000088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Gallagher, A., &amp; Stamberger, J. (2020). Gendered disinformation and the threat to democratic resilience. Brookings Institution.</w:t>
      </w:r>
    </w:p>
    <w:p w:rsidR="00000000" w:rsidDel="00000000" w:rsidP="00000000" w:rsidRDefault="00000000" w:rsidRPr="00000000" w14:paraId="0000088C">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OSCE/ODIHR. (2020). Combating violence against women in politics.</w:t>
      </w:r>
    </w:p>
    <w:p w:rsidR="00000000" w:rsidDel="00000000" w:rsidP="00000000" w:rsidRDefault="00000000" w:rsidRPr="00000000" w14:paraId="0000088D">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(2021). Tackling gendered disinformation.</w:t>
      </w:r>
    </w:p>
    <w:p w:rsidR="00000000" w:rsidDel="00000000" w:rsidP="00000000" w:rsidRDefault="00000000" w:rsidRPr="00000000" w14:paraId="0000088E">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Kosovo Democratic Institute (KDI). (2021). Gender-based online violence in Kosovo.</w:t>
      </w:r>
    </w:p>
    <w:p w:rsidR="00000000" w:rsidDel="00000000" w:rsidP="00000000" w:rsidRDefault="00000000" w:rsidRPr="00000000" w14:paraId="0000088F">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Democracy for Development Institute (D4D). (2022). Online abuse against women in politics in Kosovo.</w:t>
      </w:r>
    </w:p>
    <w:p w:rsidR="00000000" w:rsidDel="00000000" w:rsidP="00000000" w:rsidRDefault="00000000" w:rsidRPr="00000000" w14:paraId="00000890">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Citron, D. (2014). Hate crimes in cyberspace. Harvard University Press.</w:t>
      </w:r>
    </w:p>
    <w:p w:rsidR="00000000" w:rsidDel="00000000" w:rsidP="00000000" w:rsidRDefault="00000000" w:rsidRPr="00000000" w14:paraId="00000891">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Sobieraj, S. (2020). Credible threats: Attacks against women online. Oxford University Press.</w:t>
      </w:r>
    </w:p>
    <w:p w:rsidR="00000000" w:rsidDel="00000000" w:rsidP="00000000" w:rsidRDefault="00000000" w:rsidRPr="00000000" w14:paraId="00000892">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(2023). Women in politics in Kosovo: Status and challenges.</w:t>
      </w:r>
    </w:p>
    <w:p w:rsidR="00000000" w:rsidDel="00000000" w:rsidP="00000000" w:rsidRDefault="00000000" w:rsidRPr="00000000" w14:paraId="00000893">
      <w:pPr>
        <w:widowControl w:val="1"/>
        <w:numPr>
          <w:ilvl w:val="0"/>
          <w:numId w:val="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 Beacháin, D., &amp; Polese, A. (2009). The color revolutions and the resilience of authoritarianism. Demokratizatsiya, 17(4), 805–825.</w:t>
      </w:r>
    </w:p>
    <w:p w:rsidR="00000000" w:rsidDel="00000000" w:rsidP="00000000" w:rsidRDefault="00000000" w:rsidRPr="00000000" w14:paraId="00000894">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qew2kxg23k76" w:id="22"/>
      <w:bookmarkEnd w:id="22"/>
      <w:r w:rsidDel="00000000" w:rsidR="00000000" w:rsidRPr="00000000">
        <w:rPr>
          <w:rFonts w:ascii="Times New Roman" w:cs="Times New Roman" w:eastAsia="Times New Roman" w:hAnsi="Times New Roman"/>
          <w:b w:val="0"/>
          <w:bCs w:val="0"/>
          <w:color w:val="434343"/>
          <w:sz w:val="24"/>
          <w:szCs w:val="24"/>
          <w:rtl w:val="0"/>
        </w:rPr>
        <w:t xml:space="preserve">4.3</w:t>
      </w:r>
    </w:p>
    <w:p w:rsidR="00000000" w:rsidDel="00000000" w:rsidP="00000000" w:rsidRDefault="00000000" w:rsidRPr="00000000" w14:paraId="00000895">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(1991). Language and symbolic power. Cambridge, MA: Harvard University Press.</w:t>
      </w:r>
    </w:p>
    <w:p w:rsidR="00000000" w:rsidDel="00000000" w:rsidP="00000000" w:rsidRDefault="00000000" w:rsidRPr="00000000" w14:paraId="00000896">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Anholt, S. (2007). Competitive identity: The new brand management for nations, cities and regions. Palgrave Macmillan. </w:t>
      </w:r>
      <w:hyperlink r:id="rId239">
        <w:r w:rsidDel="00000000" w:rsidR="00000000" w:rsidRPr="00000000">
          <w:rPr>
            <w:rFonts w:ascii="Times New Roman" w:cs="Times New Roman" w:eastAsia="Times New Roman" w:hAnsi="Times New Roman"/>
            <w:color w:val="1155cc"/>
            <w:sz w:val="24"/>
            <w:szCs w:val="24"/>
            <w:u w:val="single"/>
            <w:rtl w:val="0"/>
          </w:rPr>
          <w:t xml:space="preserve">https://doi.org/10.1057/9780230627727</w:t>
        </w:r>
      </w:hyperlink>
      <w:r w:rsidDel="00000000" w:rsidR="00000000" w:rsidRPr="00000000">
        <w:rPr>
          <w:rtl w:val="0"/>
        </w:rPr>
      </w:r>
    </w:p>
    <w:p w:rsidR="00000000" w:rsidDel="00000000" w:rsidP="00000000" w:rsidRDefault="00000000" w:rsidRPr="00000000" w14:paraId="00000897">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Aronczyk, M. (2013). Branding the nation: The global business of national identity. Oxford University Press.</w:t>
      </w:r>
    </w:p>
    <w:p w:rsidR="00000000" w:rsidDel="00000000" w:rsidP="00000000" w:rsidRDefault="00000000" w:rsidRPr="00000000" w14:paraId="00000898">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Kosovo. (2009). Kosovo – The Young Europeans [Public diplomacy campaign]. Government of Kosovo.</w:t>
      </w:r>
    </w:p>
    <w:p w:rsidR="00000000" w:rsidDel="00000000" w:rsidP="00000000" w:rsidRDefault="00000000" w:rsidRPr="00000000" w14:paraId="00000899">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Kosovo. (2019). Kosovo – Ready for You [National branding campaign]. Government of Kosovo.</w:t>
      </w:r>
    </w:p>
    <w:p w:rsidR="00000000" w:rsidDel="00000000" w:rsidP="00000000" w:rsidRDefault="00000000" w:rsidRPr="00000000" w14:paraId="0000089A">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Cull, N. J. (2009). Public diplomacy: Lessons from the past. Figueroa Press, University of Southern California.</w:t>
      </w:r>
    </w:p>
    <w:p w:rsidR="00000000" w:rsidDel="00000000" w:rsidP="00000000" w:rsidRDefault="00000000" w:rsidRPr="00000000" w14:paraId="0000089B">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Kissinger, H. (2022). Leadership: Six studies in world strategy. Penguin Press.</w:t>
      </w:r>
    </w:p>
    <w:p w:rsidR="00000000" w:rsidDel="00000000" w:rsidP="00000000" w:rsidRDefault="00000000" w:rsidRPr="00000000" w14:paraId="0000089C">
      <w:pPr>
        <w:widowControl w:val="1"/>
        <w:numPr>
          <w:ilvl w:val="0"/>
          <w:numId w:val="4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Pamment, J. (2014). New public diplomacy in the 21st century: A comparative study of policy and practice. Routledge. </w:t>
      </w:r>
      <w:hyperlink r:id="rId240">
        <w:r w:rsidDel="00000000" w:rsidR="00000000" w:rsidRPr="00000000">
          <w:rPr>
            <w:rFonts w:ascii="Times New Roman" w:cs="Times New Roman" w:eastAsia="Times New Roman" w:hAnsi="Times New Roman"/>
            <w:color w:val="1155cc"/>
            <w:sz w:val="24"/>
            <w:szCs w:val="24"/>
            <w:u w:val="single"/>
            <w:rtl w:val="0"/>
          </w:rPr>
          <w:t xml:space="preserve">https://doi.org/10.4324/9781315853154</w:t>
        </w:r>
      </w:hyperlink>
      <w:r w:rsidDel="00000000" w:rsidR="00000000" w:rsidRPr="00000000">
        <w:rPr>
          <w:rtl w:val="0"/>
        </w:rPr>
      </w:r>
    </w:p>
    <w:p w:rsidR="00000000" w:rsidDel="00000000" w:rsidP="00000000" w:rsidRDefault="00000000" w:rsidRPr="00000000" w14:paraId="000008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89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University Press.</w:t>
      </w:r>
    </w:p>
    <w:p w:rsidR="00000000" w:rsidDel="00000000" w:rsidP="00000000" w:rsidRDefault="00000000" w:rsidRPr="00000000" w14:paraId="000008A1">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(2001). Kosovo: A review of the OSCE Mission’s activities. Vienna: Organization for Security and Co-operation in Europe.</w:t>
      </w:r>
    </w:p>
    <w:p w:rsidR="00000000" w:rsidDel="00000000" w:rsidP="00000000" w:rsidRDefault="00000000" w:rsidRPr="00000000" w14:paraId="000008A2">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(2016–2023). Kosovo 2016–2023 Progress Reports. Brussels.</w:t>
      </w:r>
    </w:p>
    <w:p w:rsidR="00000000" w:rsidDel="00000000" w:rsidP="00000000" w:rsidRDefault="00000000" w:rsidRPr="00000000" w14:paraId="000008A3">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(2021). Public Pulse XI: Trust in institutions and democratic governance in Kosovo. Prishtina: UNDP Kosovo.</w:t>
      </w:r>
    </w:p>
    <w:p w:rsidR="00000000" w:rsidDel="00000000" w:rsidP="00000000" w:rsidRDefault="00000000" w:rsidRPr="00000000" w14:paraId="000008A4">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Institute. (2023). EU measures and Kosovo’s economic impact. Prishtina: GAP Institute.</w:t>
      </w:r>
    </w:p>
    <w:p w:rsidR="00000000" w:rsidDel="00000000" w:rsidP="00000000" w:rsidRDefault="00000000" w:rsidRPr="00000000" w14:paraId="000008A5">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(2023). Public Pulse XIV: Citizen perception and government performance. Prishtina: UNDP Kosovo.</w:t>
      </w:r>
    </w:p>
    <w:p w:rsidR="00000000" w:rsidDel="00000000" w:rsidP="00000000" w:rsidRDefault="00000000" w:rsidRPr="00000000" w14:paraId="000008A6">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NDI. (2024). Public opinion research in Kosovo. Prishtina: National Democratic Institute.</w:t>
      </w:r>
    </w:p>
    <w:p w:rsidR="00000000" w:rsidDel="00000000" w:rsidP="00000000" w:rsidRDefault="00000000" w:rsidRPr="00000000" w14:paraId="000008A7">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Sending, O. J., Pouliot, V., &amp; Neumann, I. B. (2015). Diplomacy and the making of world politics. Cambridge University Press. </w:t>
      </w:r>
      <w:hyperlink r:id="rId241">
        <w:r w:rsidDel="00000000" w:rsidR="00000000" w:rsidRPr="00000000">
          <w:rPr>
            <w:rFonts w:ascii="Times New Roman" w:cs="Times New Roman" w:eastAsia="Times New Roman" w:hAnsi="Times New Roman"/>
            <w:color w:val="1155cc"/>
            <w:sz w:val="24"/>
            <w:szCs w:val="24"/>
            <w:u w:val="single"/>
            <w:rtl w:val="0"/>
          </w:rPr>
          <w:t xml:space="preserve">https://doi.org/10.1017/CBO9781316162903</w:t>
        </w:r>
      </w:hyperlink>
      <w:r w:rsidDel="00000000" w:rsidR="00000000" w:rsidRPr="00000000">
        <w:rPr>
          <w:rtl w:val="0"/>
        </w:rPr>
      </w:r>
    </w:p>
    <w:p w:rsidR="00000000" w:rsidDel="00000000" w:rsidP="00000000" w:rsidRDefault="00000000" w:rsidRPr="00000000" w14:paraId="000008A8">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EEAS. (2024). Annual report on the Western Balkans and EU engagement. Brussels: European External Action Service.</w:t>
      </w:r>
    </w:p>
    <w:p w:rsidR="00000000" w:rsidDel="00000000" w:rsidP="00000000" w:rsidRDefault="00000000" w:rsidRPr="00000000" w14:paraId="000008A9">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(2023). Media, disinformation and public trust in Kosovo. Vienna: OSCE Mission in Kosovo.</w:t>
      </w:r>
    </w:p>
    <w:p w:rsidR="00000000" w:rsidDel="00000000" w:rsidP="00000000" w:rsidRDefault="00000000" w:rsidRPr="00000000" w14:paraId="000008AA">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(2009). Communication power. Oxford University Press.</w:t>
      </w:r>
    </w:p>
    <w:p w:rsidR="00000000" w:rsidDel="00000000" w:rsidP="00000000" w:rsidRDefault="00000000" w:rsidRPr="00000000" w14:paraId="000008AB">
      <w:pPr>
        <w:widowControl w:val="1"/>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(2023). Democratic governance and public trust in Kosovo. Prishtina: Kosovo Democratic Institute.</w:t>
      </w:r>
    </w:p>
    <w:p w:rsidR="00000000" w:rsidDel="00000000" w:rsidP="00000000" w:rsidRDefault="00000000" w:rsidRPr="00000000" w14:paraId="000008AC">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m9wnla26ye6i" w:id="23"/>
      <w:bookmarkEnd w:id="23"/>
      <w:r w:rsidDel="00000000" w:rsidR="00000000" w:rsidRPr="00000000">
        <w:rPr>
          <w:rFonts w:ascii="Times New Roman" w:cs="Times New Roman" w:eastAsia="Times New Roman" w:hAnsi="Times New Roman"/>
          <w:b w:val="0"/>
          <w:bCs w:val="0"/>
          <w:color w:val="434343"/>
          <w:sz w:val="24"/>
          <w:szCs w:val="24"/>
          <w:rtl w:val="0"/>
        </w:rPr>
        <w:t xml:space="preserve">4.4.1</w:t>
      </w:r>
    </w:p>
    <w:p w:rsidR="00000000" w:rsidDel="00000000" w:rsidP="00000000" w:rsidRDefault="00000000" w:rsidRPr="00000000" w14:paraId="000008AD">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Coombs, W. T. (2007). Ongoing crisis communication: Planning, managing, and responding (2nd ed.). Thousand Oaks, CA: SAGE Publications.</w:t>
      </w:r>
    </w:p>
    <w:p w:rsidR="00000000" w:rsidDel="00000000" w:rsidP="00000000" w:rsidRDefault="00000000" w:rsidRPr="00000000" w14:paraId="000008AE">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Perceptimi publik për dialogun Kosovë–Serbi 2022. Prishtinë: Kosovo Democratic Institute.</w:t>
      </w:r>
    </w:p>
    <w:p w:rsidR="00000000" w:rsidDel="00000000" w:rsidP="00000000" w:rsidRDefault="00000000" w:rsidRPr="00000000" w14:paraId="000008AF">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GLPS. (2022). The license plate reciprocity crisis: Implications for Kosovo’s sovereignty. Prishtina: Group for Legal and Political Studies.</w:t>
      </w:r>
    </w:p>
    <w:p w:rsidR="00000000" w:rsidDel="00000000" w:rsidP="00000000" w:rsidRDefault="00000000" w:rsidRPr="00000000" w14:paraId="000008B0">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(2024). Kosovo 2024 Report. Brussels: European Commission.</w:t>
      </w:r>
    </w:p>
    <w:p w:rsidR="00000000" w:rsidDel="00000000" w:rsidP="00000000" w:rsidRDefault="00000000" w:rsidRPr="00000000" w14:paraId="000008B1">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Putnam, R. D. (1988). Diplomacy and domestic politics: The logic of two-level games. International Organization, 42(3), 427–460.</w:t>
      </w:r>
    </w:p>
    <w:p w:rsidR="00000000" w:rsidDel="00000000" w:rsidP="00000000" w:rsidRDefault="00000000" w:rsidRPr="00000000" w14:paraId="000008B2">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Keohane, R. O., &amp; Nye, J. S. (2011). Power and interdependence (4th ed.). Boston: Longman.</w:t>
      </w:r>
    </w:p>
    <w:p w:rsidR="00000000" w:rsidDel="00000000" w:rsidP="00000000" w:rsidRDefault="00000000" w:rsidRPr="00000000" w14:paraId="000008B3">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Wolff, S. (2021). Mediation and peace negotiations: EU’s role in the Kosovo–Serbia dialogue. Berlin: Springer.</w:t>
      </w:r>
    </w:p>
    <w:p w:rsidR="00000000" w:rsidDel="00000000" w:rsidP="00000000" w:rsidRDefault="00000000" w:rsidRPr="00000000" w14:paraId="000008B4">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Juncos, A. E. (2017). EU foreign and security policy. In C. Hill, M. Smith &amp; S. Vanhoonacker (Eds.), International relations and the European Union (pp. 7–25). Oxford: Oxford University Press.</w:t>
      </w:r>
    </w:p>
    <w:p w:rsidR="00000000" w:rsidDel="00000000" w:rsidP="00000000" w:rsidRDefault="00000000" w:rsidRPr="00000000" w14:paraId="000008B5">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(2015). The Serbia–Kosovo agreements: An EU success story? Review of Central and East European Law, 40(3–4), 285–308.</w:t>
      </w:r>
    </w:p>
    <w:p w:rsidR="00000000" w:rsidDel="00000000" w:rsidP="00000000" w:rsidRDefault="00000000" w:rsidRPr="00000000" w14:paraId="000008B6">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 J., McNulty, E., &amp; Henderson, J. S. (2015). Meta-leadership: Leading beyond authority. Cambridge, MA: Harvard National Preparedness Leadership Initiative.</w:t>
      </w:r>
    </w:p>
    <w:p w:rsidR="00000000" w:rsidDel="00000000" w:rsidP="00000000" w:rsidRDefault="00000000" w:rsidRPr="00000000" w14:paraId="000008B7">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Lehtonen, M., Salonen, A., &amp; LaPointe, E. (2025). Leadership-as-practice in public institutions. London: Routledge.</w:t>
      </w:r>
    </w:p>
    <w:p w:rsidR="00000000" w:rsidDel="00000000" w:rsidP="00000000" w:rsidRDefault="00000000" w:rsidRPr="00000000" w14:paraId="000008B8">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Raelin, J. A. (2016). Leadership-as-practice: Theory and application. New York: Routledge.</w:t>
      </w:r>
    </w:p>
    <w:p w:rsidR="00000000" w:rsidDel="00000000" w:rsidP="00000000" w:rsidRDefault="00000000" w:rsidRPr="00000000" w14:paraId="000008B9">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Hinck, R. S. (2023). Narratives of resilience in global politics. Abingdon: Routledge.</w:t>
      </w:r>
    </w:p>
    <w:p w:rsidR="00000000" w:rsidDel="00000000" w:rsidP="00000000" w:rsidRDefault="00000000" w:rsidRPr="00000000" w14:paraId="000008BA">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Vankovska, B. (2019). The naming dispute: Macedonia between identity and integration. Skopje: Faculty of Philosophy.</w:t>
      </w:r>
    </w:p>
    <w:p w:rsidR="00000000" w:rsidDel="00000000" w:rsidP="00000000" w:rsidRDefault="00000000" w:rsidRPr="00000000" w14:paraId="000008BB">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(2002). Bosnia-Herzegovina: Politics of international intervention. Saarbrücken: Nomos.</w:t>
      </w:r>
    </w:p>
    <w:p w:rsidR="00000000" w:rsidDel="00000000" w:rsidP="00000000" w:rsidRDefault="00000000" w:rsidRPr="00000000" w14:paraId="000008BC">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Bechev, D. (2021). Historical dictionary of North Macedonia (2nd ed.). Lanham, MD: Rowman &amp; Littlefield.</w:t>
      </w:r>
    </w:p>
    <w:p w:rsidR="00000000" w:rsidDel="00000000" w:rsidP="00000000" w:rsidRDefault="00000000" w:rsidRPr="00000000" w14:paraId="000008BD">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S. (2018). Multilevel governance in the Western Balkans. London: Routledge.</w:t>
      </w:r>
    </w:p>
    <w:p w:rsidR="00000000" w:rsidDel="00000000" w:rsidP="00000000" w:rsidRDefault="00000000" w:rsidRPr="00000000" w14:paraId="000008BE">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Mehmetaj, B. (2020). The politics of economic sanctions in the Western Balkans. Journal of Balkan Studies, 12(4), 905–920.</w:t>
      </w:r>
    </w:p>
    <w:p w:rsidR="00000000" w:rsidDel="00000000" w:rsidP="00000000" w:rsidRDefault="00000000" w:rsidRPr="00000000" w14:paraId="000008BF">
      <w:pPr>
        <w:widowControl w:val="1"/>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Shapeshifting diplomacy: Mediation, recognition and statehood in Kosovo. Cambridge University Press.</w:t>
      </w:r>
    </w:p>
    <w:p w:rsidR="00000000" w:rsidDel="00000000" w:rsidP="00000000" w:rsidRDefault="00000000" w:rsidRPr="00000000" w14:paraId="000008C0">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hiejb2ndym77" w:id="24"/>
      <w:bookmarkEnd w:id="24"/>
      <w:r w:rsidDel="00000000" w:rsidR="00000000" w:rsidRPr="00000000">
        <w:rPr>
          <w:rFonts w:ascii="Times New Roman" w:cs="Times New Roman" w:eastAsia="Times New Roman" w:hAnsi="Times New Roman"/>
          <w:b w:val="0"/>
          <w:bCs w:val="0"/>
          <w:color w:val="434343"/>
          <w:sz w:val="24"/>
          <w:szCs w:val="24"/>
          <w:rtl w:val="0"/>
        </w:rPr>
        <w:t xml:space="preserve">4.5</w:t>
      </w:r>
    </w:p>
    <w:p w:rsidR="00000000" w:rsidDel="00000000" w:rsidP="00000000" w:rsidRDefault="00000000" w:rsidRPr="00000000" w14:paraId="000008C1">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KIPRED. (2005). Crisis of Legitimacy and the Weakness of the Kosovo Institutions. Prishtinë: Kosovar Institute for Policy Research and Development.</w:t>
      </w:r>
    </w:p>
    <w:p w:rsidR="00000000" w:rsidDel="00000000" w:rsidP="00000000" w:rsidRDefault="00000000" w:rsidRPr="00000000" w14:paraId="000008C2">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Norris, P. (2011). Democratic Deficit: Critical Citizens Revisited. Cambridge: Cambridge University Press. </w:t>
      </w:r>
      <w:hyperlink r:id="rId242">
        <w:r w:rsidDel="00000000" w:rsidR="00000000" w:rsidRPr="00000000">
          <w:rPr>
            <w:rFonts w:ascii="Times New Roman" w:cs="Times New Roman" w:eastAsia="Times New Roman" w:hAnsi="Times New Roman"/>
            <w:color w:val="1155cc"/>
            <w:sz w:val="24"/>
            <w:szCs w:val="24"/>
            <w:u w:val="single"/>
            <w:rtl w:val="0"/>
          </w:rPr>
          <w:t xml:space="preserve">https://doi.org/10.1017/CBO9780511973383</w:t>
        </w:r>
      </w:hyperlink>
      <w:r w:rsidDel="00000000" w:rsidR="00000000" w:rsidRPr="00000000">
        <w:rPr>
          <w:rtl w:val="0"/>
        </w:rPr>
      </w:r>
    </w:p>
    <w:p w:rsidR="00000000" w:rsidDel="00000000" w:rsidP="00000000" w:rsidRDefault="00000000" w:rsidRPr="00000000" w14:paraId="000008C3">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Shapeshifting Diplomacy: Mediation, Recognition and the Transformation of Statehood in Kosovo. Cambridge: Cambridge University Press.</w:t>
      </w:r>
    </w:p>
    <w:p w:rsidR="00000000" w:rsidDel="00000000" w:rsidP="00000000" w:rsidRDefault="00000000" w:rsidRPr="00000000" w14:paraId="000008C4">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(2020). The Rise of Authoritarianism in the Western Balkans (2nd ed.). Cham: Palgrave Macmillan. </w:t>
      </w:r>
      <w:hyperlink r:id="rId243">
        <w:r w:rsidDel="00000000" w:rsidR="00000000" w:rsidRPr="00000000">
          <w:rPr>
            <w:rFonts w:ascii="Times New Roman" w:cs="Times New Roman" w:eastAsia="Times New Roman" w:hAnsi="Times New Roman"/>
            <w:color w:val="1155cc"/>
            <w:sz w:val="24"/>
            <w:szCs w:val="24"/>
            <w:u w:val="single"/>
            <w:rtl w:val="0"/>
          </w:rPr>
          <w:t xml:space="preserve">https://doi.org/10.1007/978-3-030-68618-4</w:t>
        </w:r>
      </w:hyperlink>
      <w:r w:rsidDel="00000000" w:rsidR="00000000" w:rsidRPr="00000000">
        <w:rPr>
          <w:rtl w:val="0"/>
        </w:rPr>
      </w:r>
    </w:p>
    <w:p w:rsidR="00000000" w:rsidDel="00000000" w:rsidP="00000000" w:rsidRDefault="00000000" w:rsidRPr="00000000" w14:paraId="000008C5">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(2004). Early Warning Report: Kosovo 2004. Prishtinë: United Nations Development Programme.</w:t>
      </w:r>
    </w:p>
    <w:p w:rsidR="00000000" w:rsidDel="00000000" w:rsidP="00000000" w:rsidRDefault="00000000" w:rsidRPr="00000000" w14:paraId="000008C6">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J. C. (2006). The Civil Sphere. Oxford: Oxford University Press.</w:t>
      </w:r>
    </w:p>
    <w:p w:rsidR="00000000" w:rsidDel="00000000" w:rsidP="00000000" w:rsidRDefault="00000000" w:rsidRPr="00000000" w14:paraId="000008C7">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Tilly, C. (2004). Social Movements, 1768–2004. Boulder, CO: Paradigm Publishers.</w:t>
      </w:r>
    </w:p>
    <w:p w:rsidR="00000000" w:rsidDel="00000000" w:rsidP="00000000" w:rsidRDefault="00000000" w:rsidRPr="00000000" w14:paraId="000008C8">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Gurr, T. R. (1970). Why Men Rebel. Princeton, NJ: Princeton University Press.</w:t>
      </w:r>
    </w:p>
    <w:p w:rsidR="00000000" w:rsidDel="00000000" w:rsidP="00000000" w:rsidRDefault="00000000" w:rsidRPr="00000000" w14:paraId="000008C9">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Bieber, F. (2008). Montenegro: A Modern History. London: I.B. Tauris.</w:t>
      </w:r>
    </w:p>
    <w:p w:rsidR="00000000" w:rsidDel="00000000" w:rsidP="00000000" w:rsidRDefault="00000000" w:rsidRPr="00000000" w14:paraId="000008CA">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OIK. (2016). Raport vjetor për të drejtat e njeriut në Kosovë. Prishtinë: Institucioni i Avokatit të Popullit.</w:t>
      </w:r>
    </w:p>
    <w:p w:rsidR="00000000" w:rsidDel="00000000" w:rsidP="00000000" w:rsidRDefault="00000000" w:rsidRPr="00000000" w14:paraId="000008CB">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Qehaja, A. (2017). Statebuilding and Foreign Intervention in the Balkans: Security Sector Reform in Kosovo. Cham: Springer. </w:t>
      </w:r>
      <w:hyperlink r:id="rId244">
        <w:r w:rsidDel="00000000" w:rsidR="00000000" w:rsidRPr="00000000">
          <w:rPr>
            <w:rFonts w:ascii="Times New Roman" w:cs="Times New Roman" w:eastAsia="Times New Roman" w:hAnsi="Times New Roman"/>
            <w:color w:val="1155cc"/>
            <w:sz w:val="24"/>
            <w:szCs w:val="24"/>
            <w:u w:val="single"/>
            <w:rtl w:val="0"/>
          </w:rPr>
          <w:t xml:space="preserve">https://doi.org/10.1007/978-3-319-54765-6</w:t>
        </w:r>
      </w:hyperlink>
      <w:r w:rsidDel="00000000" w:rsidR="00000000" w:rsidRPr="00000000">
        <w:rPr>
          <w:rtl w:val="0"/>
        </w:rPr>
      </w:r>
    </w:p>
    <w:p w:rsidR="00000000" w:rsidDel="00000000" w:rsidP="00000000" w:rsidRDefault="00000000" w:rsidRPr="00000000" w14:paraId="000008CC">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Weber, M. (1978). Economy and Society (Vols. 1–2). Berkeley, CA: University of California Press.</w:t>
      </w:r>
    </w:p>
    <w:p w:rsidR="00000000" w:rsidDel="00000000" w:rsidP="00000000" w:rsidRDefault="00000000" w:rsidRPr="00000000" w14:paraId="000008CD">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(2016). Kosovo 2016 Report: Commission Staff Working Document. Brussels: European Commission.</w:t>
      </w:r>
    </w:p>
    <w:p w:rsidR="00000000" w:rsidDel="00000000" w:rsidP="00000000" w:rsidRDefault="00000000" w:rsidRPr="00000000" w14:paraId="000008CE">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Hirschman, A. O. (1970). Exit, Voice, and Loyalty. Cambridge, MA: Harvard University Press.</w:t>
      </w:r>
    </w:p>
    <w:p w:rsidR="00000000" w:rsidDel="00000000" w:rsidP="00000000" w:rsidRDefault="00000000" w:rsidRPr="00000000" w14:paraId="000008CF">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(2022). Perceptimi publik për dialogun Kosovë–Serbi 2022. Prishtinë: Kosovo Democratic Institute.</w:t>
      </w:r>
    </w:p>
    <w:p w:rsidR="00000000" w:rsidDel="00000000" w:rsidP="00000000" w:rsidRDefault="00000000" w:rsidRPr="00000000" w14:paraId="000008D0">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(2015). Affective Publics: Sentiment, Technology, and Politics. Oxford: Oxford University Press.</w:t>
      </w:r>
    </w:p>
    <w:p w:rsidR="00000000" w:rsidDel="00000000" w:rsidP="00000000" w:rsidRDefault="00000000" w:rsidRPr="00000000" w14:paraId="000008D1">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Tufekci, Z. (2017). Twitter and Tear Gas: The Power and Fragility of Networked Protest. New Haven, CT: Yale University Press.</w:t>
      </w:r>
    </w:p>
    <w:p w:rsidR="00000000" w:rsidDel="00000000" w:rsidP="00000000" w:rsidRDefault="00000000" w:rsidRPr="00000000" w14:paraId="000008D2">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Gagnon, V. P. (2004). The Myth of Ethnic War: Serbia and Croatia in the 1990s. Ithaca, NY: Cornell University Press.</w:t>
      </w:r>
    </w:p>
    <w:p w:rsidR="00000000" w:rsidDel="00000000" w:rsidP="00000000" w:rsidRDefault="00000000" w:rsidRPr="00000000" w14:paraId="000008D3">
      <w:pPr>
        <w:widowControl w:val="1"/>
        <w:numPr>
          <w:ilvl w:val="0"/>
          <w:numId w:val="3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Abrahams, F. (2015). Modern Albania: From Dictatorship to Democracy in Europe. New York, NY: New York University Press. </w:t>
      </w:r>
      <w:hyperlink r:id="rId245">
        <w:r w:rsidDel="00000000" w:rsidR="00000000" w:rsidRPr="00000000">
          <w:rPr>
            <w:rFonts w:ascii="Times New Roman" w:cs="Times New Roman" w:eastAsia="Times New Roman" w:hAnsi="Times New Roman"/>
            <w:color w:val="1155cc"/>
            <w:sz w:val="24"/>
            <w:szCs w:val="24"/>
            <w:u w:val="single"/>
            <w:rtl w:val="0"/>
          </w:rPr>
          <w:t xml:space="preserve">https://doi.org/10.18574/nyu/9781479811939.001.0001</w:t>
        </w:r>
      </w:hyperlink>
      <w:r w:rsidDel="00000000" w:rsidR="00000000" w:rsidRPr="00000000">
        <w:rPr>
          <w:rtl w:val="0"/>
        </w:rPr>
      </w:r>
    </w:p>
    <w:p w:rsidR="00000000" w:rsidDel="00000000" w:rsidP="00000000" w:rsidRDefault="00000000" w:rsidRPr="00000000" w14:paraId="000008D4">
      <w:pPr>
        <w:pStyle w:val="Heading3"/>
        <w:widowControl w:val="1"/>
        <w:spacing w:before="320" w:line="276" w:lineRule="auto"/>
        <w:rPr>
          <w:rFonts w:ascii="Times New Roman" w:cs="Times New Roman" w:eastAsia="Times New Roman" w:hAnsi="Times New Roman"/>
          <w:b w:val="0"/>
          <w:bCs w:val="0"/>
          <w:color w:val="434343"/>
          <w:sz w:val="24"/>
          <w:szCs w:val="24"/>
        </w:rPr>
      </w:pPr>
      <w:bookmarkStart w:colFirst="0" w:colLast="0" w:name="_uswlzbg52uef" w:id="25"/>
      <w:bookmarkEnd w:id="25"/>
      <w:r w:rsidDel="00000000" w:rsidR="00000000" w:rsidRPr="00000000">
        <w:rPr>
          <w:rFonts w:ascii="Times New Roman" w:cs="Times New Roman" w:eastAsia="Times New Roman" w:hAnsi="Times New Roman"/>
          <w:b w:val="0"/>
          <w:bCs w:val="0"/>
          <w:color w:val="434343"/>
          <w:sz w:val="24"/>
          <w:szCs w:val="24"/>
          <w:rtl w:val="0"/>
        </w:rPr>
        <w:t xml:space="preserve">4.6</w:t>
      </w:r>
    </w:p>
    <w:p w:rsidR="00000000" w:rsidDel="00000000" w:rsidP="00000000" w:rsidRDefault="00000000" w:rsidRPr="00000000" w14:paraId="000008D5">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Krook, M. L., &amp; Mackay, F. (2011). Gender, politics and institutions: Towards a feminist institutionalism. Basingstoke: Palgrave Macmillan.</w:t>
      </w:r>
    </w:p>
    <w:p w:rsidR="00000000" w:rsidDel="00000000" w:rsidP="00000000" w:rsidRDefault="00000000" w:rsidRPr="00000000" w14:paraId="000008D6">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Chappell, L., &amp; Mackay, F. (2017). What’s in a name? Mapping the terrain of informal institutions and gender politics. In L. Chappell &amp; F. Mackay (Eds.), Gender and informal institutions: Feminist institutionalist perspectives (pp. 23–44). Lanham, MD: Rowman &amp; Littlefield.</w:t>
      </w:r>
    </w:p>
    <w:p w:rsidR="00000000" w:rsidDel="00000000" w:rsidP="00000000" w:rsidRDefault="00000000" w:rsidRPr="00000000" w14:paraId="000008D7">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Hirschman, A. O. (1970). Exit, voice, and loyalty: Responses to decline in firms, organizations, and states. Cambridge, MA: Harvard University Press.</w:t>
      </w:r>
    </w:p>
    <w:p w:rsidR="00000000" w:rsidDel="00000000" w:rsidP="00000000" w:rsidRDefault="00000000" w:rsidRPr="00000000" w14:paraId="000008D8">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Waylen, G. (2007). Engendering transitions: Women’s mobilization, institutions, and gender outcomes. Oxford: Oxford University Press.</w:t>
      </w:r>
    </w:p>
    <w:p w:rsidR="00000000" w:rsidDel="00000000" w:rsidP="00000000" w:rsidRDefault="00000000" w:rsidRPr="00000000" w14:paraId="000008D9">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Klan Kosova. (2017, January 12). Edita Tahiri rikthen ADK-në në skenën politike të Kosovës. Prishtina.</w:t>
      </w:r>
    </w:p>
    <w:p w:rsidR="00000000" w:rsidDel="00000000" w:rsidP="00000000" w:rsidRDefault="00000000" w:rsidRPr="00000000" w14:paraId="000008DA">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Kallxo.com. (2015, March 18). Melihate Tërmkolli largohet nga AAK dhe kthehet në LDK. Prishtina.</w:t>
      </w:r>
    </w:p>
    <w:p w:rsidR="00000000" w:rsidDel="00000000" w:rsidP="00000000" w:rsidRDefault="00000000" w:rsidRPr="00000000" w14:paraId="000008DB">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Evropa e Lirë. (2015, March 20). Melihate Tërmkolli rikthehet në LDK pas largimit nga AAK. Prishtina.</w:t>
      </w:r>
    </w:p>
    <w:p w:rsidR="00000000" w:rsidDel="00000000" w:rsidP="00000000" w:rsidRDefault="00000000" w:rsidRPr="00000000" w14:paraId="000008DC">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Kosova e Lirë. (2020, August 10). Tërmkolli: Si zyrtare e LDK-së të punosh për interesa të Kurtit është e pamoralshme dhe e dëmshme. Prishtina.</w:t>
      </w:r>
    </w:p>
    <w:p w:rsidR="00000000" w:rsidDel="00000000" w:rsidP="00000000" w:rsidRDefault="00000000" w:rsidRPr="00000000" w14:paraId="000008DD">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NDI. (2021). Women’s political participation in Kosovo: Challenges and achievements. Prishtina: National Democratic Institute.</w:t>
      </w:r>
    </w:p>
    <w:p w:rsidR="00000000" w:rsidDel="00000000" w:rsidP="00000000" w:rsidRDefault="00000000" w:rsidRPr="00000000" w14:paraId="000008DE">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Insajderi. (2018, September 27). Donika Kadaj-Bujupi: Aderimi në Vetëvendosje ishte gabim, rikthimi në AAK veprim i natyrshëm. Prishtina.</w:t>
      </w:r>
    </w:p>
    <w:p w:rsidR="00000000" w:rsidDel="00000000" w:rsidP="00000000" w:rsidRDefault="00000000" w:rsidRPr="00000000" w14:paraId="000008DF">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(2021). Gender equality and political participation in Kosovo. Prishtina: Organization for Security and Co-operation in Europe.</w:t>
        <w:br w:type="textWrapping"/>
        <w:t xml:space="preserve">4.7</w:t>
      </w:r>
    </w:p>
    <w:p w:rsidR="00000000" w:rsidDel="00000000" w:rsidP="00000000" w:rsidRDefault="00000000" w:rsidRPr="00000000" w14:paraId="000008E0">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Hirschman, A. O. (1970). Exit, voice, and loyalty: Responses to decline in firms, organizations, and states. Harvard University Press.</w:t>
      </w:r>
    </w:p>
    <w:p w:rsidR="00000000" w:rsidDel="00000000" w:rsidP="00000000" w:rsidRDefault="00000000" w:rsidRPr="00000000" w14:paraId="000008E1">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Putnam, R. D. (1993). Making democracy work: Civic traditions in modern Italy. Princeton University Press.</w:t>
      </w:r>
    </w:p>
    <w:p w:rsidR="00000000" w:rsidDel="00000000" w:rsidP="00000000" w:rsidRDefault="00000000" w:rsidRPr="00000000" w14:paraId="000008E2">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(1999). Developing democracy: Toward consolidation. Johns Hopkins University Press.</w:t>
      </w:r>
    </w:p>
    <w:p w:rsidR="00000000" w:rsidDel="00000000" w:rsidP="00000000" w:rsidRDefault="00000000" w:rsidRPr="00000000" w14:paraId="000008E3">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Caplan, R. (2005). International governance of war-torn territories: Rule and reconstruction. Oxford University Press.</w:t>
      </w:r>
    </w:p>
    <w:p w:rsidR="00000000" w:rsidDel="00000000" w:rsidP="00000000" w:rsidRDefault="00000000" w:rsidRPr="00000000" w14:paraId="000008E4">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Lemay-Hébert, N. (2013). Statebuilding without nation-building? Journal of Intervention and Statebuilding, 7(1), 87–110. </w:t>
      </w:r>
      <w:hyperlink r:id="rId246">
        <w:r w:rsidDel="00000000" w:rsidR="00000000" w:rsidRPr="00000000">
          <w:rPr>
            <w:rFonts w:ascii="Times New Roman" w:cs="Times New Roman" w:eastAsia="Times New Roman" w:hAnsi="Times New Roman"/>
            <w:color w:val="1155cc"/>
            <w:sz w:val="24"/>
            <w:szCs w:val="24"/>
            <w:u w:val="single"/>
            <w:rtl w:val="0"/>
          </w:rPr>
          <w:t xml:space="preserve">https://doi.org/10.1080/17502977.2012.665671</w:t>
        </w:r>
      </w:hyperlink>
      <w:r w:rsidDel="00000000" w:rsidR="00000000" w:rsidRPr="00000000">
        <w:rPr>
          <w:rtl w:val="0"/>
        </w:rPr>
      </w:r>
    </w:p>
    <w:p w:rsidR="00000000" w:rsidDel="00000000" w:rsidP="00000000" w:rsidRDefault="00000000" w:rsidRPr="00000000" w14:paraId="000008E5">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Petrunić, A. (2012). Civil Society Without Citizenship: The Case of Kosovo.</w:t>
      </w:r>
    </w:p>
    <w:p w:rsidR="00000000" w:rsidDel="00000000" w:rsidP="00000000" w:rsidRDefault="00000000" w:rsidRPr="00000000" w14:paraId="000008E6">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(2009–2013). Kosovo Progress Reports. Brussels.</w:t>
      </w:r>
    </w:p>
    <w:p w:rsidR="00000000" w:rsidDel="00000000" w:rsidP="00000000" w:rsidRDefault="00000000" w:rsidRPr="00000000" w14:paraId="000008E7">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Rrahmani, A. (2018). Civil society and political accountability in Kosovo.</w:t>
      </w:r>
    </w:p>
    <w:p w:rsidR="00000000" w:rsidDel="00000000" w:rsidP="00000000" w:rsidRDefault="00000000" w:rsidRPr="00000000" w14:paraId="000008E8">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(Kosovo Democratic Institute). (2020). Political party financing and corruption in Kosovo. Prishtina: KDI.</w:t>
      </w:r>
    </w:p>
    <w:p w:rsidR="00000000" w:rsidDel="00000000" w:rsidP="00000000" w:rsidRDefault="00000000" w:rsidRPr="00000000" w14:paraId="000008E9">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KDI (Kosovo Democratic Institute). (2022). Democracy and governance in Kosovo. Prishtina: KDI.</w:t>
      </w:r>
    </w:p>
    <w:p w:rsidR="00000000" w:rsidDel="00000000" w:rsidP="00000000" w:rsidRDefault="00000000" w:rsidRPr="00000000" w14:paraId="000008EA">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(2022). Freedom in the World 2022: Kosovo. Washington, DC.</w:t>
      </w:r>
    </w:p>
    <w:p w:rsidR="00000000" w:rsidDel="00000000" w:rsidP="00000000" w:rsidRDefault="00000000" w:rsidRPr="00000000" w14:paraId="000008EB">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Fagan, A. (2011). EU assistance and civil society empowerment in the Western Balkans. East European Politics &amp; Societies, 25(4), 707–730.</w:t>
      </w:r>
    </w:p>
    <w:p w:rsidR="00000000" w:rsidDel="00000000" w:rsidP="00000000" w:rsidRDefault="00000000" w:rsidRPr="00000000" w14:paraId="000008EC">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Haziri, A. (2024). Political transformation and legitimacy in Kosovo (1999–2024). Unpublished manuscript.</w:t>
      </w:r>
    </w:p>
    <w:p w:rsidR="00000000" w:rsidDel="00000000" w:rsidP="00000000" w:rsidRDefault="00000000" w:rsidRPr="00000000" w14:paraId="000008ED">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(2022). Annual report on women’s rights in Kosovo. New York: United Nations Women.</w:t>
      </w:r>
    </w:p>
    <w:p w:rsidR="00000000" w:rsidDel="00000000" w:rsidP="00000000" w:rsidRDefault="00000000" w:rsidRPr="00000000" w14:paraId="000008EE">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Kvinna till Kvinna. (2022). Gender and participation in Kosovo. Stockholm: Kvinna till Kvinna Foundation.</w:t>
      </w:r>
    </w:p>
    <w:p w:rsidR="00000000" w:rsidDel="00000000" w:rsidP="00000000" w:rsidRDefault="00000000" w:rsidRPr="00000000" w14:paraId="000008EF">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Pula, B. (2014). The statehood generation: Continuities and ruptures in Kosovo’s political elite. Nationalities Papers, 42(4), 715–732. </w:t>
      </w:r>
      <w:hyperlink r:id="rId247">
        <w:r w:rsidDel="00000000" w:rsidR="00000000" w:rsidRPr="00000000">
          <w:rPr>
            <w:rFonts w:ascii="Times New Roman" w:cs="Times New Roman" w:eastAsia="Times New Roman" w:hAnsi="Times New Roman"/>
            <w:color w:val="1155cc"/>
            <w:sz w:val="24"/>
            <w:szCs w:val="24"/>
            <w:u w:val="single"/>
            <w:rtl w:val="0"/>
          </w:rPr>
          <w:t xml:space="preserve">https://doi.org/10.1080/00905992.2014.923389</w:t>
        </w:r>
      </w:hyperlink>
      <w:r w:rsidDel="00000000" w:rsidR="00000000" w:rsidRPr="00000000">
        <w:rPr>
          <w:rtl w:val="0"/>
        </w:rPr>
      </w:r>
    </w:p>
    <w:p w:rsidR="00000000" w:rsidDel="00000000" w:rsidP="00000000" w:rsidRDefault="00000000" w:rsidRPr="00000000" w14:paraId="000008F0">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G. (2017). Shaping peace in Kosovo: The politics of peacebuilding and statehood. Palgrave Macmillan.</w:t>
      </w:r>
    </w:p>
    <w:p w:rsidR="00000000" w:rsidDel="00000000" w:rsidP="00000000" w:rsidRDefault="00000000" w:rsidRPr="00000000" w14:paraId="000008F1">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(2004). Early warning report: Kosovo. Prishtina: UNDP Kosovo.</w:t>
      </w:r>
    </w:p>
    <w:p w:rsidR="00000000" w:rsidDel="00000000" w:rsidP="00000000" w:rsidRDefault="00000000" w:rsidRPr="00000000" w14:paraId="000008F2">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(2020). Kosovo 2020 Report. Brussels.</w:t>
      </w:r>
    </w:p>
    <w:p w:rsidR="00000000" w:rsidDel="00000000" w:rsidP="00000000" w:rsidRDefault="00000000" w:rsidRPr="00000000" w14:paraId="000008F3">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Kosovo 2023 Report. Brussels.</w:t>
      </w:r>
    </w:p>
    <w:p w:rsidR="00000000" w:rsidDel="00000000" w:rsidP="00000000" w:rsidRDefault="00000000" w:rsidRPr="00000000" w14:paraId="000008F4">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(2021). Gender equality in Kosovo. Prishtina: UNDP Kosovo.</w:t>
      </w:r>
    </w:p>
    <w:p w:rsidR="00000000" w:rsidDel="00000000" w:rsidP="00000000" w:rsidRDefault="00000000" w:rsidRPr="00000000" w14:paraId="000008F5">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Agency Kosovo. (2021). Advancing gender equality in Kosovo. Prishtina.</w:t>
        <w:br w:type="textWrapping"/>
        <w:t xml:space="preserve"/>
        <w:br w:type="textWrapping"/>
        <w:t xml:space="preserve"/>
      </w:r>
    </w:p>
    <w:p w:rsidR="00000000" w:rsidDel="00000000" w:rsidP="00000000" w:rsidRDefault="00000000" w:rsidRPr="00000000" w14:paraId="000008F6">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(2014). Research design: Qualitative, quantitative, and mixed methods approaches (4th ed.). Sage Publications.</w:t>
      </w:r>
    </w:p>
    <w:p w:rsidR="00000000" w:rsidDel="00000000" w:rsidP="00000000" w:rsidRDefault="00000000" w:rsidRPr="00000000" w14:paraId="000008F7">
      <w:pPr>
        <w:widowControl w:val="1"/>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Bryman, A. (2012). Social research methods (4th ed.). Oxford University Press.</w:t>
      </w:r>
    </w:p>
    <w:p w:rsidR="00000000" w:rsidDel="00000000" w:rsidP="00000000" w:rsidRDefault="00000000" w:rsidRPr="00000000" w14:paraId="000008F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8F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R. B., Onwuegbuzie, A. J., &amp; Turner, L. A. (2007). Toward a definition of mixed methods research. Journal of Mixed Methods Research, 1(2), 112–133.</w:t>
      </w:r>
    </w:p>
    <w:p w:rsidR="00000000" w:rsidDel="00000000" w:rsidP="00000000" w:rsidRDefault="00000000" w:rsidRPr="00000000" w14:paraId="000008FC">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Tashakkori, A., &amp; Teddlie, C. (2010). SAGE handbook of mixed methods in social &amp; behavioral research (2nd ed.). SAGE Publications.</w:t>
      </w:r>
    </w:p>
    <w:p w:rsidR="00000000" w:rsidDel="00000000" w:rsidP="00000000" w:rsidRDefault="00000000" w:rsidRPr="00000000" w14:paraId="000008FD">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(2014). Research design: Qualitative, quantitative, and mixed methods approaches (4th ed.). Sage Publications.</w:t>
      </w:r>
    </w:p>
    <w:p w:rsidR="00000000" w:rsidDel="00000000" w:rsidP="00000000" w:rsidRDefault="00000000" w:rsidRPr="00000000" w14:paraId="000008FE">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Bryman, A. (2012). Social research methods (4th ed.). Oxford University Press.</w:t>
      </w:r>
    </w:p>
    <w:p w:rsidR="00000000" w:rsidDel="00000000" w:rsidP="00000000" w:rsidRDefault="00000000" w:rsidRPr="00000000" w14:paraId="000008F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Denzin, N. K., &amp; Lincoln, Y. S. (2018). The SAGE handbook of qualitative research (5th ed.). SAGE Publications.</w:t>
        <w:br w:type="textWrapping"/>
        <w:t xml:space="preserve">5.2</w:t>
      </w:r>
    </w:p>
    <w:p w:rsidR="00000000" w:rsidDel="00000000" w:rsidP="00000000" w:rsidRDefault="00000000" w:rsidRPr="00000000" w14:paraId="00000901">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Easton, D. (1965). A systems analysis of political life. Wiley. ISBN 978-0-471-24545-5.</w:t>
      </w:r>
    </w:p>
    <w:p w:rsidR="00000000" w:rsidDel="00000000" w:rsidP="00000000" w:rsidRDefault="00000000" w:rsidRPr="00000000" w14:paraId="00000902">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Lipset, S. M. (1981). Political man: The social bases of politics (2nd ed.). Johns Hopkins University Press. ISBN 978-0-8018-2572-2.</w:t>
      </w:r>
    </w:p>
    <w:p w:rsidR="00000000" w:rsidDel="00000000" w:rsidP="00000000" w:rsidRDefault="00000000" w:rsidRPr="00000000" w14:paraId="00000903">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(2013). The hybrid media system: Politics and power. Oxford University Press. ISBN 978-0-19-975947-7.</w:t>
      </w:r>
    </w:p>
    <w:p w:rsidR="00000000" w:rsidDel="00000000" w:rsidP="00000000" w:rsidRDefault="00000000" w:rsidRPr="00000000" w14:paraId="00000904">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McNair, B. (2018). An introduction to political communication (7th ed.). Routledge. ISBN 978-1-138-64729-0.</w:t>
      </w:r>
    </w:p>
    <w:p w:rsidR="00000000" w:rsidDel="00000000" w:rsidP="00000000" w:rsidRDefault="00000000" w:rsidRPr="00000000" w14:paraId="00000905">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Morlino, L. (2012). Changes for democracy: Actors, structures, processes. Oxford University Press. ISBN 978-0-19-969811-0.</w:t>
      </w:r>
    </w:p>
    <w:p w:rsidR="00000000" w:rsidDel="00000000" w:rsidP="00000000" w:rsidRDefault="00000000" w:rsidRPr="00000000" w14:paraId="00000906">
      <w:pPr>
        <w:widowControl w:val="1"/>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(1996). Between facts and norms: Contributions to a discourse theory of law and democracy. MIT Press. ISBN 978-0-262-58108-0.</w:t>
      </w:r>
    </w:p>
    <w:p w:rsidR="00000000" w:rsidDel="00000000" w:rsidP="00000000" w:rsidRDefault="00000000" w:rsidRPr="00000000" w14:paraId="00000907">
      <w:pPr>
        <w:pStyle w:val="Heading2"/>
        <w:widowControl w:val="1"/>
        <w:spacing w:after="120" w:line="276" w:lineRule="auto"/>
        <w:rPr>
          <w:rFonts w:ascii="Times New Roman" w:cs="Times New Roman" w:eastAsia="Times New Roman" w:hAnsi="Times New Roman"/>
          <w:b w:val="0"/>
          <w:bCs w:val="0"/>
          <w:sz w:val="24"/>
          <w:szCs w:val="24"/>
        </w:rPr>
      </w:pPr>
      <w:bookmarkStart w:colFirst="0" w:colLast="0" w:name="_cisr1sax9nr7" w:id="26"/>
      <w:bookmarkEnd w:id="26"/>
      <w:r w:rsidDel="00000000" w:rsidR="00000000" w:rsidRPr="00000000">
        <w:rPr>
          <w:rFonts w:ascii="Times New Roman" w:cs="Times New Roman" w:eastAsia="Times New Roman" w:hAnsi="Times New Roman"/>
          <w:b w:val="0"/>
          <w:bCs w:val="0"/>
          <w:sz w:val="24"/>
          <w:szCs w:val="24"/>
          <w:rtl w:val="0"/>
        </w:rPr>
        <w:t xml:space="preserve">5.3</w:t>
      </w:r>
    </w:p>
    <w:p w:rsidR="00000000" w:rsidDel="00000000" w:rsidP="00000000" w:rsidRDefault="00000000" w:rsidRPr="00000000" w14:paraId="00000908">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Krippendorff, K. (2018). Content Analysis: An Introduction to Its Methodology (4th ed.). SAGE Publications.</w:t>
      </w:r>
    </w:p>
    <w:p w:rsidR="00000000" w:rsidDel="00000000" w:rsidP="00000000" w:rsidRDefault="00000000" w:rsidRPr="00000000" w14:paraId="00000909">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Creswell, J. D. (2018). Research Design: Qualitative, Quantitative, and Mixed Methods Approaches (5th ed.). SAGE Publications.</w:t>
      </w:r>
    </w:p>
    <w:p w:rsidR="00000000" w:rsidDel="00000000" w:rsidP="00000000" w:rsidRDefault="00000000" w:rsidRPr="00000000" w14:paraId="0000090A">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 U. (2014). An Introduction to Qualitative Research (5th ed.). SAGE Publications.</w:t>
      </w:r>
    </w:p>
    <w:p w:rsidR="00000000" w:rsidDel="00000000" w:rsidP="00000000" w:rsidRDefault="00000000" w:rsidRPr="00000000" w14:paraId="0000090B">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J. (1992). Statistical Power Analysis for the Behavioral Sciences (2nd ed.). Lawrence Erlbaum Associates.</w:t>
      </w:r>
    </w:p>
    <w:p w:rsidR="00000000" w:rsidDel="00000000" w:rsidP="00000000" w:rsidRDefault="00000000" w:rsidRPr="00000000" w14:paraId="0000090C">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Agjencia e Statistikave të Kosovës (ASK). (2021). Demographic and Social Statistics: Population Structure. Prishtinë.</w:t>
      </w:r>
    </w:p>
    <w:p w:rsidR="00000000" w:rsidDel="00000000" w:rsidP="00000000" w:rsidRDefault="00000000" w:rsidRPr="00000000" w14:paraId="0000090D">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Taherdoost, H. (2016). Sampling methods in research methodology: How to choose a sampling technique for research. International Journal of Academic Research in Management, 5(2), 18–27.</w:t>
      </w:r>
    </w:p>
    <w:p w:rsidR="00000000" w:rsidDel="00000000" w:rsidP="00000000" w:rsidRDefault="00000000" w:rsidRPr="00000000" w14:paraId="0000090E">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Patton, M. Q. (2015). Qualitative Research &amp; Evaluation Methods (4th ed.). SAGE Publications.</w:t>
      </w:r>
    </w:p>
    <w:p w:rsidR="00000000" w:rsidDel="00000000" w:rsidP="00000000" w:rsidRDefault="00000000" w:rsidRPr="00000000" w14:paraId="0000090F">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G., Bunce, A., &amp; Johnson, L. (2006). How many interviews are enough? An experiment with data saturation and variability. Field Methods, 18(1), 59–82.</w:t>
      </w:r>
    </w:p>
    <w:p w:rsidR="00000000" w:rsidDel="00000000" w:rsidP="00000000" w:rsidRDefault="00000000" w:rsidRPr="00000000" w14:paraId="00000910">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Bazeley, P., &amp; Jackson, K. (2019). Qualitative Data Analysis with NVivo (3rd ed.). SAGE Publications.</w:t>
      </w:r>
    </w:p>
    <w:p w:rsidR="00000000" w:rsidDel="00000000" w:rsidP="00000000" w:rsidRDefault="00000000" w:rsidRPr="00000000" w14:paraId="00000911">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Jung, C. G. (1981). The Archetypes and the Collective Unconscious (2nd ed.). Princeton University Press.</w:t>
      </w:r>
    </w:p>
    <w:p w:rsidR="00000000" w:rsidDel="00000000" w:rsidP="00000000" w:rsidRDefault="00000000" w:rsidRPr="00000000" w14:paraId="00000912">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 S. (1991). Awakening the Heroes Within: Twelve Archetypes to Help Us Find Ourselves and Transform Our World. HarperCollins.</w:t>
      </w:r>
    </w:p>
    <w:p w:rsidR="00000000" w:rsidDel="00000000" w:rsidP="00000000" w:rsidRDefault="00000000" w:rsidRPr="00000000" w14:paraId="00000913">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J. (2008). The Hero with a Thousand Faces (3rd ed.). New World Library.</w:t>
      </w:r>
    </w:p>
    <w:p w:rsidR="00000000" w:rsidDel="00000000" w:rsidP="00000000" w:rsidRDefault="00000000" w:rsidRPr="00000000" w14:paraId="00000914">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Denzin, N. K. (1978). The Research Act: A Theoretical Introduction to Sociological Methods (2nd ed.). McGraw-Hill.</w:t>
      </w:r>
    </w:p>
    <w:p w:rsidR="00000000" w:rsidDel="00000000" w:rsidP="00000000" w:rsidRDefault="00000000" w:rsidRPr="00000000" w14:paraId="00000915">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Lincoln, Y. S., &amp; Guba, E. G. (1985). Naturalistic Inquiry. SAGE Publications.</w:t>
      </w:r>
    </w:p>
    <w:p w:rsidR="00000000" w:rsidDel="00000000" w:rsidP="00000000" w:rsidRDefault="00000000" w:rsidRPr="00000000" w14:paraId="00000916">
      <w:pPr>
        <w:widowControl w:val="1"/>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UNDP &amp; USAID. (2022–2023). Public Pulse Reports. Prishtinë.</w:t>
      </w:r>
    </w:p>
    <w:p w:rsidR="00000000" w:rsidDel="00000000" w:rsidP="00000000" w:rsidRDefault="00000000" w:rsidRPr="00000000" w14:paraId="00000918">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Plano Clark, V. L. (2017). Designing and Conducting Mixed Methods Research (3rd ed.). SAGE Publications.</w:t>
      </w:r>
    </w:p>
    <w:p w:rsidR="00000000" w:rsidDel="00000000" w:rsidP="00000000" w:rsidRDefault="00000000" w:rsidRPr="00000000" w14:paraId="00000919">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Tashakkori, A., &amp; Teddlie, C. (2010). SAGE Handbook of Mixed Methods in Social &amp; Behavioral Research (2nd ed.). SAGE Publications.</w:t>
      </w:r>
    </w:p>
    <w:p w:rsidR="00000000" w:rsidDel="00000000" w:rsidP="00000000" w:rsidRDefault="00000000" w:rsidRPr="00000000" w14:paraId="0000091A">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(2014). Research Design: Qualitative, Quantitative, and Mixed Methods Approaches (4th ed.). SAGE Publications.</w:t>
      </w:r>
    </w:p>
    <w:p w:rsidR="00000000" w:rsidDel="00000000" w:rsidP="00000000" w:rsidRDefault="00000000" w:rsidRPr="00000000" w14:paraId="0000091B">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Bryman, A. (2012). Social Research Methods (4th ed.). Oxford University Press.</w:t>
      </w:r>
    </w:p>
    <w:p w:rsidR="00000000" w:rsidDel="00000000" w:rsidP="00000000" w:rsidRDefault="00000000" w:rsidRPr="00000000" w14:paraId="0000091C">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Denzin, N. K. (1978). The Research Act: A Theoretical Introduction to Sociological Methods (2nd ed.). McGraw-Hill.</w:t>
      </w:r>
    </w:p>
    <w:p w:rsidR="00000000" w:rsidDel="00000000" w:rsidP="00000000" w:rsidRDefault="00000000" w:rsidRPr="00000000" w14:paraId="0000091D">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Lincoln, Y. S., &amp; Guba, E. G. (1985). Naturalistic Inquiry. SAGE Publications.</w:t>
      </w:r>
    </w:p>
    <w:p w:rsidR="00000000" w:rsidDel="00000000" w:rsidP="00000000" w:rsidRDefault="00000000" w:rsidRPr="00000000" w14:paraId="0000091E">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Jung, C. G. (1981). The Archetypes and the Collective Unconscious (2nd ed.). Princeton University Press.</w:t>
      </w:r>
    </w:p>
    <w:p w:rsidR="00000000" w:rsidDel="00000000" w:rsidP="00000000" w:rsidRDefault="00000000" w:rsidRPr="00000000" w14:paraId="0000091F">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 S. (1991). Awakening the Heroes Within: Twelve Archetypes to Help Us Find Ourselves and Transform Our World. HarperCollins.</w:t>
      </w:r>
    </w:p>
    <w:p w:rsidR="00000000" w:rsidDel="00000000" w:rsidP="00000000" w:rsidRDefault="00000000" w:rsidRPr="00000000" w14:paraId="00000920">
      <w:pPr>
        <w:widowControl w:val="1"/>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J. (2008). The Hero with a Thousand Faces (3rd ed.). New World Library.</w:t>
      </w:r>
    </w:p>
    <w:sectPr>
      <w:footerReference r:id="rId248" w:type="default"/>
      <w:footerReference r:id="rId249" w:type="first"/>
      <w:pgSz w:h="16838" w:w="11906" w:orient="portrait"/>
      <w:pgMar w:bottom="1134" w:top="1134" w:left="1134" w:right="1134"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2">
    <w:pPr>
      <w:jc w:val="center"/>
      <w:rPr/>
    </w:pPr>
    <w:r w:rsidDel="00000000" w:rsidR="00000000" w:rsidRPr="00000000">
      <w:rPr>
        <w:rtl w:val="0"/>
      </w:rPr>
      <w:t xml:space="preserve">               i</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j.1467-9221.2008.00668.x" TargetMode="External"/><Relationship Id="rId190" Type="http://schemas.openxmlformats.org/officeDocument/2006/relationships/hyperlink" Target="https://doi.org/10.1017/glj.2020.56" TargetMode="External"/><Relationship Id="rId42" Type="http://schemas.openxmlformats.org/officeDocument/2006/relationships/hyperlink" Target="https://doi.org/10.1016/S0092-6566(02)00505-6" TargetMode="External"/><Relationship Id="rId41" Type="http://schemas.openxmlformats.org/officeDocument/2006/relationships/hyperlink" Target="https://doi.org/10.1016/j.paid.2018.03.044" TargetMode="External"/><Relationship Id="rId44" Type="http://schemas.openxmlformats.org/officeDocument/2006/relationships/hyperlink" Target="https://doi.org/10.1111/j.1467-6494.2005.00321.x" TargetMode="External"/><Relationship Id="rId194" Type="http://schemas.openxmlformats.org/officeDocument/2006/relationships/hyperlink" Target="https://doi.org/10.1111/j.1468-0386.2007.00378.x" TargetMode="External"/><Relationship Id="rId43" Type="http://schemas.openxmlformats.org/officeDocument/2006/relationships/hyperlink" Target="https://doi.org/10.1111/spc3.12018" TargetMode="External"/><Relationship Id="rId193" Type="http://schemas.openxmlformats.org/officeDocument/2006/relationships/hyperlink" Target="https://doi.org/10.1017/S1755773910000330" TargetMode="External"/><Relationship Id="rId46" Type="http://schemas.openxmlformats.org/officeDocument/2006/relationships/hyperlink" Target="https://doi.org/10.1037/0022-3514.54.2.222" TargetMode="External"/><Relationship Id="rId192" Type="http://schemas.openxmlformats.org/officeDocument/2006/relationships/hyperlink" Target="https://doi.org/10.1017/S0007123400008309" TargetMode="External"/><Relationship Id="rId45" Type="http://schemas.openxmlformats.org/officeDocument/2006/relationships/hyperlink" Target="https://doi.org/10.1037/0022-3514.52.1.196" TargetMode="External"/><Relationship Id="rId191" Type="http://schemas.openxmlformats.org/officeDocument/2006/relationships/hyperlink" Target="https://doi.org/10.1146/annurev.polisci.3.1.475" TargetMode="External"/><Relationship Id="rId48" Type="http://schemas.openxmlformats.org/officeDocument/2006/relationships/hyperlink" Target="https://doi.org/10.1057/978-1-137-60196-1" TargetMode="External"/><Relationship Id="rId187" Type="http://schemas.openxmlformats.org/officeDocument/2006/relationships/hyperlink" Target="https://doi.org/10.1177/0002764209338797" TargetMode="External"/><Relationship Id="rId47" Type="http://schemas.openxmlformats.org/officeDocument/2006/relationships/hyperlink" Target="https://doi.org/10.1080/09644000802489258" TargetMode="External"/><Relationship Id="rId186" Type="http://schemas.openxmlformats.org/officeDocument/2006/relationships/hyperlink" Target="https://doi.org/10.1017/nps.2018.54" TargetMode="External"/><Relationship Id="rId185" Type="http://schemas.openxmlformats.org/officeDocument/2006/relationships/hyperlink" Target="https://doi.org/10.1080/14683857.2018.1539304" TargetMode="External"/><Relationship Id="rId49" Type="http://schemas.openxmlformats.org/officeDocument/2006/relationships/hyperlink" Target="https://doi.org/10.1007/978-3-030-22149-2" TargetMode="External"/><Relationship Id="rId184" Type="http://schemas.openxmlformats.org/officeDocument/2006/relationships/hyperlink" Target="https://doi.org/10.1177/0022009419838045" TargetMode="External"/><Relationship Id="rId189" Type="http://schemas.openxmlformats.org/officeDocument/2006/relationships/hyperlink" Target="https://doi.org/10.1177/0002764209338797" TargetMode="External"/><Relationship Id="rId188" Type="http://schemas.openxmlformats.org/officeDocument/2006/relationships/hyperlink" Target="https://doi.org/10.3389/fpsyg.2023.1239974" TargetMode="External"/><Relationship Id="rId31" Type="http://schemas.openxmlformats.org/officeDocument/2006/relationships/hyperlink" Target="https://doi.org/10.1016/j.obhdp.2010.08.002" TargetMode="External"/><Relationship Id="rId30" Type="http://schemas.openxmlformats.org/officeDocument/2006/relationships/hyperlink" Target="https://doi.org/10.1016/j.leaqua.2013.10.005" TargetMode="External"/><Relationship Id="rId33" Type="http://schemas.openxmlformats.org/officeDocument/2006/relationships/hyperlink" Target="https://doi.org/10.1016/j.leaqua.2013.11.007" TargetMode="External"/><Relationship Id="rId183" Type="http://schemas.openxmlformats.org/officeDocument/2006/relationships/hyperlink" Target="https://doi.org/10.1057/palgrave.ip.8800182" TargetMode="External"/><Relationship Id="rId32" Type="http://schemas.openxmlformats.org/officeDocument/2006/relationships/hyperlink" Target="https://doi.org/10.1016/j.leaqua.2005.12.005" TargetMode="External"/><Relationship Id="rId182" Type="http://schemas.openxmlformats.org/officeDocument/2006/relationships/hyperlink" Target="https://ssrn.com/abstract=3292294" TargetMode="External"/><Relationship Id="rId35" Type="http://schemas.openxmlformats.org/officeDocument/2006/relationships/hyperlink" Target="https://doi.org/10.1016/j.leaqua.2014.04.002" TargetMode="External"/><Relationship Id="rId181" Type="http://schemas.openxmlformats.org/officeDocument/2006/relationships/hyperlink" Target="https://nbn-resolving.org/urn:nbn:de:0168-ssoar-57753-6" TargetMode="External"/><Relationship Id="rId34" Type="http://schemas.openxmlformats.org/officeDocument/2006/relationships/hyperlink" Target="https://doi.org/10.1016/j.leaqua.2013.10.005" TargetMode="External"/><Relationship Id="rId180" Type="http://schemas.openxmlformats.org/officeDocument/2006/relationships/hyperlink" Target="https://www.ks.undp.org/content/kosovo/en/home/library/democratic_governance/public-pulse-vi.html" TargetMode="External"/><Relationship Id="rId37" Type="http://schemas.openxmlformats.org/officeDocument/2006/relationships/hyperlink" Target="https://doi.org/10.1080/00223980.1948.9917362" TargetMode="External"/><Relationship Id="rId176" Type="http://schemas.openxmlformats.org/officeDocument/2006/relationships/hyperlink" Target="https://doi.org/10.1080/13501760802453221" TargetMode="External"/><Relationship Id="rId36" Type="http://schemas.openxmlformats.org/officeDocument/2006/relationships/hyperlink" Target="https://doi.org/10.1016/j.obhdp.2010.06.001" TargetMode="External"/><Relationship Id="rId175" Type="http://schemas.openxmlformats.org/officeDocument/2006/relationships/hyperlink" Target="https://doi.org/10.1111/j.0735-2751.2004.00233.x" TargetMode="External"/><Relationship Id="rId39" Type="http://schemas.openxmlformats.org/officeDocument/2006/relationships/hyperlink" Target="https://doi.org/10.1037/0003-066X.59.7.581" TargetMode="External"/><Relationship Id="rId174" Type="http://schemas.openxmlformats.org/officeDocument/2006/relationships/hyperlink" Target="https://doi.org/10.1017/S0143814X00004219" TargetMode="External"/><Relationship Id="rId38" Type="http://schemas.openxmlformats.org/officeDocument/2006/relationships/hyperlink" Target="https://doi.org/10.1037/0021-9010.87.4.765" TargetMode="External"/><Relationship Id="rId173" Type="http://schemas.openxmlformats.org/officeDocument/2006/relationships/hyperlink" Target="https://doi.org/10.1080/00905992.2016.1267139" TargetMode="External"/><Relationship Id="rId179" Type="http://schemas.openxmlformats.org/officeDocument/2006/relationships/hyperlink" Target="https://doi.org/10.3318/ISIA.2011.22.99" TargetMode="External"/><Relationship Id="rId178" Type="http://schemas.openxmlformats.org/officeDocument/2006/relationships/hyperlink" Target="https://www.crisisgroup.org/europe-central-asia/balkans/kosovo/collapse-kosovo" TargetMode="External"/><Relationship Id="rId177" Type="http://schemas.openxmlformats.org/officeDocument/2006/relationships/hyperlink" Target="https://www.hrw.org/report/2006/05/29/not-agenda/continuing-failure-address-accountability-march-2004-violence-kosovo" TargetMode="External"/><Relationship Id="rId20" Type="http://schemas.openxmlformats.org/officeDocument/2006/relationships/hyperlink" Target="https://doi.org/10.1080/00223980.1948.9917362" TargetMode="External"/><Relationship Id="rId22" Type="http://schemas.openxmlformats.org/officeDocument/2006/relationships/hyperlink" Target="https://doi.org/10.1016/j.leaqua.2013.11.003" TargetMode="External"/><Relationship Id="rId21" Type="http://schemas.openxmlformats.org/officeDocument/2006/relationships/hyperlink" Target="https://doi.org/10.1016/j.leaqua.2007.04.002" TargetMode="External"/><Relationship Id="rId24" Type="http://schemas.openxmlformats.org/officeDocument/2006/relationships/hyperlink" Target="https://doi.org/10.1016/S1048-9843(03)00030-4" TargetMode="External"/><Relationship Id="rId23" Type="http://schemas.openxmlformats.org/officeDocument/2006/relationships/hyperlink" Target="https://doi.org/10.1016/j.leaqua.2020.101387" TargetMode="External"/><Relationship Id="rId26" Type="http://schemas.openxmlformats.org/officeDocument/2006/relationships/hyperlink" Target="https://doi.org/10.1037/0021-9010.89.5.755" TargetMode="External"/><Relationship Id="rId25" Type="http://schemas.openxmlformats.org/officeDocument/2006/relationships/hyperlink" Target="https://doi.org/10.1016/0090-2616(90)90061-S" TargetMode="External"/><Relationship Id="rId28" Type="http://schemas.openxmlformats.org/officeDocument/2006/relationships/hyperlink" Target="https://doi.org/10.1016/S1048-9843(99)00013-2" TargetMode="External"/><Relationship Id="rId27" Type="http://schemas.openxmlformats.org/officeDocument/2006/relationships/hyperlink" Target="https://doi.org/10.1037/1076-8998.12.1.80" TargetMode="External"/><Relationship Id="rId29" Type="http://schemas.openxmlformats.org/officeDocument/2006/relationships/hyperlink" Target="https://doi.org/10.1016/0030-5073(75)90005-7" TargetMode="External"/><Relationship Id="rId11" Type="http://schemas.openxmlformats.org/officeDocument/2006/relationships/hyperlink" Target="https://doi.org/10.1016/S1048-9843(97)90014-X" TargetMode="External"/><Relationship Id="rId10" Type="http://schemas.openxmlformats.org/officeDocument/2006/relationships/hyperlink" Target="https://doi.org/10.1093/acprof:oso/9780199759477.001.0001" TargetMode="External"/><Relationship Id="rId13" Type="http://schemas.openxmlformats.org/officeDocument/2006/relationships/hyperlink" Target="https://doi.org/10.1016/1048-9843(95)90036-5" TargetMode="External"/><Relationship Id="rId12" Type="http://schemas.openxmlformats.org/officeDocument/2006/relationships/hyperlink" Target="https://doi.org/10.1016/j.leaqua.2013.10.005" TargetMode="External"/><Relationship Id="rId15" Type="http://schemas.openxmlformats.org/officeDocument/2006/relationships/hyperlink" Target="https://doi.org/10.1016/1048-9843(92)90005-Z" TargetMode="External"/><Relationship Id="rId198" Type="http://schemas.openxmlformats.org/officeDocument/2006/relationships/hyperlink" Target="https://doi.org/10.1017/S0007123400008309" TargetMode="External"/><Relationship Id="rId14" Type="http://schemas.openxmlformats.org/officeDocument/2006/relationships/hyperlink" Target="https://www.merriam-webster.com/dictionary/leadership" TargetMode="External"/><Relationship Id="rId197" Type="http://schemas.openxmlformats.org/officeDocument/2006/relationships/hyperlink" Target="https://doi.org/10.1080/14719037.2020.1714201" TargetMode="External"/><Relationship Id="rId17" Type="http://schemas.openxmlformats.org/officeDocument/2006/relationships/hyperlink" Target="https://doi.org/10.1016/S1048-9843(97)90014-X" TargetMode="External"/><Relationship Id="rId196" Type="http://schemas.openxmlformats.org/officeDocument/2006/relationships/hyperlink" Target="https://doi.org/10.1017/nps.2018.26" TargetMode="External"/><Relationship Id="rId16" Type="http://schemas.openxmlformats.org/officeDocument/2006/relationships/hyperlink" Target="https://doi.org/10.1016/S1048-9843(00)00061-8" TargetMode="External"/><Relationship Id="rId195" Type="http://schemas.openxmlformats.org/officeDocument/2006/relationships/hyperlink" Target="https://doi.org/10.1787/9789264268920-en" TargetMode="External"/><Relationship Id="rId19" Type="http://schemas.openxmlformats.org/officeDocument/2006/relationships/hyperlink" Target="https://doi.org/10.1016/j.leaqua.2006.10.007" TargetMode="External"/><Relationship Id="rId18" Type="http://schemas.openxmlformats.org/officeDocument/2006/relationships/hyperlink" Target="https://doi.org/10.1037/0021-9010.89.5.755" TargetMode="External"/><Relationship Id="rId199" Type="http://schemas.openxmlformats.org/officeDocument/2006/relationships/hyperlink" Target="https://doi.org/10.1146/annurev.polisci.3.1.475" TargetMode="External"/><Relationship Id="rId84" Type="http://schemas.openxmlformats.org/officeDocument/2006/relationships/hyperlink" Target="https://doi.org/10.1016/j.chb.2021.107176" TargetMode="External"/><Relationship Id="rId83" Type="http://schemas.openxmlformats.org/officeDocument/2006/relationships/hyperlink" Target="https://doi.org/10.1093/hcr/hqab001" TargetMode="External"/><Relationship Id="rId86" Type="http://schemas.openxmlformats.org/officeDocument/2006/relationships/hyperlink" Target="https://doi.org/10.1016/j.copsyc.2022.101343" TargetMode="External"/><Relationship Id="rId85" Type="http://schemas.openxmlformats.org/officeDocument/2006/relationships/hyperlink" Target="https://doi.org/10.1080/17524032.2018.1446038" TargetMode="External"/><Relationship Id="rId88" Type="http://schemas.openxmlformats.org/officeDocument/2006/relationships/hyperlink" Target="https://www.article19.org" TargetMode="External"/><Relationship Id="rId150" Type="http://schemas.openxmlformats.org/officeDocument/2006/relationships/hyperlink" Target="https://philarchive.org/archive/ANJSMX" TargetMode="External"/><Relationship Id="rId87" Type="http://schemas.openxmlformats.org/officeDocument/2006/relationships/hyperlink" Target="https://doi.org/10.1086/267990" TargetMode="External"/><Relationship Id="rId89" Type="http://schemas.openxmlformats.org/officeDocument/2006/relationships/hyperlink" Target="https://doi.org/10.1177/009365095022006003" TargetMode="External"/><Relationship Id="rId80" Type="http://schemas.openxmlformats.org/officeDocument/2006/relationships/hyperlink" Target="https://doi.org/10.1111/jcom.12030" TargetMode="External"/><Relationship Id="rId82" Type="http://schemas.openxmlformats.org/officeDocument/2006/relationships/hyperlink" Target="https://doi.org/10.1016/j.copsyc.2022.101343" TargetMode="External"/><Relationship Id="rId81" Type="http://schemas.openxmlformats.org/officeDocument/2006/relationships/hyperlink" Target="https://doi.org/10.1080/10584609.2020.17237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ndp.org/publications/gepa-kosovo-case-study" TargetMode="External"/><Relationship Id="rId4" Type="http://schemas.openxmlformats.org/officeDocument/2006/relationships/numbering" Target="numbering.xml"/><Relationship Id="rId148" Type="http://schemas.openxmlformats.org/officeDocument/2006/relationships/hyperlink" Target="https://www.unwomen.org/en/digital-library/publications/2020/07/womens-political-participation-africa-europe" TargetMode="External"/><Relationship Id="rId9" Type="http://schemas.openxmlformats.org/officeDocument/2006/relationships/hyperlink" Target="https://doi.org/10.1017/CBO9781139026482" TargetMode="External"/><Relationship Id="rId143" Type="http://schemas.openxmlformats.org/officeDocument/2006/relationships/hyperlink" Target="https://kdi-kosova.org" TargetMode="External"/><Relationship Id="rId142" Type="http://schemas.openxmlformats.org/officeDocument/2006/relationships/hyperlink" Target="https://freedomhouse.org/country/kosovo/nations-transit/2023" TargetMode="External"/><Relationship Id="rId141" Type="http://schemas.openxmlformats.org/officeDocument/2006/relationships/hyperlink" Target="https://neighbourhood-enlargement.ec.europa.eu/kosovo-report-2022_en" TargetMode="External"/><Relationship Id="rId140" Type="http://schemas.openxmlformats.org/officeDocument/2006/relationships/hyperlink" Target="https://doi.org/10.1037/0033-295X.109.3.573" TargetMode="External"/><Relationship Id="rId5" Type="http://schemas.openxmlformats.org/officeDocument/2006/relationships/styles" Target="styles.xml"/><Relationship Id="rId147" Type="http://schemas.openxmlformats.org/officeDocument/2006/relationships/hyperlink" Target="https://dj.univ-danubius.ro/index.php/AUDC/article/download/1018/1343/3933" TargetMode="External"/><Relationship Id="rId6" Type="http://schemas.openxmlformats.org/officeDocument/2006/relationships/image" Target="media/image1.png"/><Relationship Id="rId146" Type="http://schemas.openxmlformats.org/officeDocument/2006/relationships/hyperlink" Target="https://www.ndi.org/sites/default/files/NDI%20Report%20-%20Kosovo%27s%20Vibrant%20Democracy%20Closing%20the%20deficit%20in%20women%27s%20full%20participation_1.pdf" TargetMode="External"/><Relationship Id="rId7" Type="http://schemas.openxmlformats.org/officeDocument/2006/relationships/hyperlink" Target="https://doi.org/10.1093/acprof:oso/9780199759477.001.0001" TargetMode="External"/><Relationship Id="rId145" Type="http://schemas.openxmlformats.org/officeDocument/2006/relationships/hyperlink" Target="https://giwps.georgetown.edu/resource/kosovo-overcoming-barriers-to-womens-political-participation/" TargetMode="External"/><Relationship Id="rId8" Type="http://schemas.openxmlformats.org/officeDocument/2006/relationships/hyperlink" Target="https://doi.org/10.1037/0033-2909.108.3.480" TargetMode="External"/><Relationship Id="rId144" Type="http://schemas.openxmlformats.org/officeDocument/2006/relationships/hyperlink" Target="https://doi.org/10.5281/zenodo.10440926" TargetMode="External"/><Relationship Id="rId73" Type="http://schemas.openxmlformats.org/officeDocument/2006/relationships/hyperlink" Target="https://doi.org/10.1177/0002764214527089" TargetMode="External"/><Relationship Id="rId72" Type="http://schemas.openxmlformats.org/officeDocument/2006/relationships/hyperlink" Target="https://doi.org/10.1111/comt.12123" TargetMode="External"/><Relationship Id="rId75" Type="http://schemas.openxmlformats.org/officeDocument/2006/relationships/hyperlink" Target="https://doi.org/10.1177/1077699010396727" TargetMode="External"/><Relationship Id="rId74" Type="http://schemas.openxmlformats.org/officeDocument/2006/relationships/hyperlink" Target="https://doi.org/10.1086/267990" TargetMode="External"/><Relationship Id="rId77" Type="http://schemas.openxmlformats.org/officeDocument/2006/relationships/hyperlink" Target="https://doi.org/10.1111/j.1460-2466.1993.tb01304.x" TargetMode="External"/><Relationship Id="rId76" Type="http://schemas.openxmlformats.org/officeDocument/2006/relationships/hyperlink" Target="https://doi.org/10.1111/jcom.12088" TargetMode="External"/><Relationship Id="rId79" Type="http://schemas.openxmlformats.org/officeDocument/2006/relationships/hyperlink" Target="https://doi.org/10.1111/j.0021-9916.2007.00326.x" TargetMode="External"/><Relationship Id="rId78" Type="http://schemas.openxmlformats.org/officeDocument/2006/relationships/hyperlink" Target="https://doi.org/10.1086/229213" TargetMode="External"/><Relationship Id="rId71" Type="http://schemas.openxmlformats.org/officeDocument/2006/relationships/hyperlink" Target="https://doi.org/10.1111/j.1468-2885.2006.00280.x" TargetMode="External"/><Relationship Id="rId70" Type="http://schemas.openxmlformats.org/officeDocument/2006/relationships/hyperlink" Target="https://doi.org/10.2307/523771" TargetMode="External"/><Relationship Id="rId139" Type="http://schemas.openxmlformats.org/officeDocument/2006/relationships/hyperlink" Target="https://www.rcc.int/balkanbarometer/" TargetMode="External"/><Relationship Id="rId138" Type="http://schemas.openxmlformats.org/officeDocument/2006/relationships/hyperlink" Target="https://freedomhouse.org" TargetMode="External"/><Relationship Id="rId137" Type="http://schemas.openxmlformats.org/officeDocument/2006/relationships/hyperlink" Target="https://kdi-kosova.org" TargetMode="External"/><Relationship Id="rId132" Type="http://schemas.openxmlformats.org/officeDocument/2006/relationships/hyperlink" Target="https://bti-project.org" TargetMode="External"/><Relationship Id="rId131" Type="http://schemas.openxmlformats.org/officeDocument/2006/relationships/hyperlink" Target="https://www.europarl.europa.eu" TargetMode="External"/><Relationship Id="rId130" Type="http://schemas.openxmlformats.org/officeDocument/2006/relationships/hyperlink" Target="https://eeas.europa.eu" TargetMode="External"/><Relationship Id="rId136" Type="http://schemas.openxmlformats.org/officeDocument/2006/relationships/hyperlink" Target="https://www.undp.org/kosovo" TargetMode="External"/><Relationship Id="rId135" Type="http://schemas.openxmlformats.org/officeDocument/2006/relationships/hyperlink" Target="https://www.institutigap.org" TargetMode="External"/><Relationship Id="rId134" Type="http://schemas.openxmlformats.org/officeDocument/2006/relationships/hyperlink" Target="https://doi.org/10.1017/CBO9780511490880" TargetMode="External"/><Relationship Id="rId133" Type="http://schemas.openxmlformats.org/officeDocument/2006/relationships/hyperlink" Target="https://ec.europa.eu" TargetMode="External"/><Relationship Id="rId62" Type="http://schemas.openxmlformats.org/officeDocument/2006/relationships/hyperlink" Target="https://www.osce.org/odihr/elections/kosovo" TargetMode="External"/><Relationship Id="rId61" Type="http://schemas.openxmlformats.org/officeDocument/2006/relationships/hyperlink" Target="https://doi.org/10.1016/j.electstud.2015.11.001" TargetMode="External"/><Relationship Id="rId64" Type="http://schemas.openxmlformats.org/officeDocument/2006/relationships/hyperlink" Target="https://doi.org/10.1515/9781400834228" TargetMode="External"/><Relationship Id="rId63" Type="http://schemas.openxmlformats.org/officeDocument/2006/relationships/hyperlink" Target="https://freedomhouse.org/country/kosovo/nations-transit/2024" TargetMode="External"/><Relationship Id="rId66" Type="http://schemas.openxmlformats.org/officeDocument/2006/relationships/hyperlink" Target="https://doi.org/10.1037/a0038781" TargetMode="External"/><Relationship Id="rId172" Type="http://schemas.openxmlformats.org/officeDocument/2006/relationships/hyperlink" Target="https://doi.org/10.1017/nps.2019.20" TargetMode="External"/><Relationship Id="rId65" Type="http://schemas.openxmlformats.org/officeDocument/2006/relationships/hyperlink" Target="https://doi.org/10.1080/19416520802211628" TargetMode="External"/><Relationship Id="rId171" Type="http://schemas.openxmlformats.org/officeDocument/2006/relationships/hyperlink" Target="https://doi.org/10.1080/13569775.2011.597141" TargetMode="External"/><Relationship Id="rId68" Type="http://schemas.openxmlformats.org/officeDocument/2006/relationships/hyperlink" Target="https://doi.org/10.1080/01154451.2006.9754232" TargetMode="External"/><Relationship Id="rId170" Type="http://schemas.openxmlformats.org/officeDocument/2006/relationships/hyperlink" Target="https://doi.org/10.1111/j.1460-2466.2006.00336.x" TargetMode="External"/><Relationship Id="rId67" Type="http://schemas.openxmlformats.org/officeDocument/2006/relationships/hyperlink" Target="https://doi.org/10.1016/bs.aesp.2016.02.001" TargetMode="External"/><Relationship Id="rId60" Type="http://schemas.openxmlformats.org/officeDocument/2006/relationships/hyperlink" Target="https://doi.org/10.1016/j.cognition.2018.06.011" TargetMode="External"/><Relationship Id="rId165" Type="http://schemas.openxmlformats.org/officeDocument/2006/relationships/hyperlink" Target="https://doi.org/10.1353/jod.2016.0012" TargetMode="External"/><Relationship Id="rId69" Type="http://schemas.openxmlformats.org/officeDocument/2006/relationships/hyperlink" Target="https://doi.org/10.1080/09644008.2013.794793" TargetMode="External"/><Relationship Id="rId164" Type="http://schemas.openxmlformats.org/officeDocument/2006/relationships/hyperlink" Target="https://doi.org/10.1080/00905992.2011.604738" TargetMode="External"/><Relationship Id="rId163" Type="http://schemas.openxmlformats.org/officeDocument/2006/relationships/hyperlink" Target="https://doi.org/10.3167/dt.2014.010202" TargetMode="External"/><Relationship Id="rId162" Type="http://schemas.openxmlformats.org/officeDocument/2006/relationships/hyperlink" Target="https://doi.org/10.1353/jod.2002.0031" TargetMode="External"/><Relationship Id="rId169" Type="http://schemas.openxmlformats.org/officeDocument/2006/relationships/hyperlink" Target="https://doi.org/10.1482/84617" TargetMode="External"/><Relationship Id="rId168" Type="http://schemas.openxmlformats.org/officeDocument/2006/relationships/hyperlink" Target="https://doi.org/10.1080/19448953.2020.1777002" TargetMode="External"/><Relationship Id="rId167" Type="http://schemas.openxmlformats.org/officeDocument/2006/relationships/hyperlink" Target="https://doi.org/10.1086/267990" TargetMode="External"/><Relationship Id="rId166" Type="http://schemas.openxmlformats.org/officeDocument/2006/relationships/hyperlink" Target="https://doi.org/10.1177/0018726706065371" TargetMode="External"/><Relationship Id="rId51" Type="http://schemas.openxmlformats.org/officeDocument/2006/relationships/hyperlink" Target="https://doi.org/10.1111/spc3.12018" TargetMode="External"/><Relationship Id="rId50" Type="http://schemas.openxmlformats.org/officeDocument/2006/relationships/hyperlink" Target="https://doi.org/10.1111/j.1467-9221.2009.00715.x" TargetMode="External"/><Relationship Id="rId53" Type="http://schemas.openxmlformats.org/officeDocument/2006/relationships/hyperlink" Target="https://doi.org/10.1037/0033-2909.108.3.480" TargetMode="External"/><Relationship Id="rId52" Type="http://schemas.openxmlformats.org/officeDocument/2006/relationships/hyperlink" Target="https://freedomhouse.org/country/kosovo/freedom-world/2023" TargetMode="External"/><Relationship Id="rId55" Type="http://schemas.openxmlformats.org/officeDocument/2006/relationships/hyperlink" Target="https://doi.org/10.1073/pnas.1912440117" TargetMode="External"/><Relationship Id="rId161" Type="http://schemas.openxmlformats.org/officeDocument/2006/relationships/hyperlink" Target="https://doi.org/10.1080/09662839.2012.671379" TargetMode="External"/><Relationship Id="rId54" Type="http://schemas.openxmlformats.org/officeDocument/2006/relationships/hyperlink" Target="https://doi.org/10.1017/CBO9781139026482" TargetMode="External"/><Relationship Id="rId160" Type="http://schemas.openxmlformats.org/officeDocument/2006/relationships/hyperlink" Target="https://doi.org/10.1080/23311886.2023.2242611" TargetMode="External"/><Relationship Id="rId57" Type="http://schemas.openxmlformats.org/officeDocument/2006/relationships/hyperlink" Target="https://doi.org/10.7208/chicago/9780226524689.001.0001" TargetMode="External"/><Relationship Id="rId56" Type="http://schemas.openxmlformats.org/officeDocument/2006/relationships/hyperlink" Target="https://doi.org/10.1111/j.1467-9221.2010.00772.x" TargetMode="External"/><Relationship Id="rId159" Type="http://schemas.openxmlformats.org/officeDocument/2006/relationships/hyperlink" Target="https://freedomhouse.org/country/kosovo/nations-transit/2023" TargetMode="External"/><Relationship Id="rId59" Type="http://schemas.openxmlformats.org/officeDocument/2006/relationships/hyperlink" Target="https://doi.org/10.1515/9781400884711" TargetMode="External"/><Relationship Id="rId154" Type="http://schemas.openxmlformats.org/officeDocument/2006/relationships/hyperlink" Target="https://doi.org/10.1111/j.1748-5991.2009.01066.x" TargetMode="External"/><Relationship Id="rId58" Type="http://schemas.openxmlformats.org/officeDocument/2006/relationships/hyperlink" Target="https://doi.org/10.1146/annurev-polisci-041719-102516" TargetMode="External"/><Relationship Id="rId153" Type="http://schemas.openxmlformats.org/officeDocument/2006/relationships/hyperlink" Target="https://doi.org/10.1353/jod.1990.0011" TargetMode="External"/><Relationship Id="rId152" Type="http://schemas.openxmlformats.org/officeDocument/2006/relationships/hyperlink" Target="https://doi.org/10.1017/S0007123499000152" TargetMode="External"/><Relationship Id="rId151" Type="http://schemas.openxmlformats.org/officeDocument/2006/relationships/hyperlink" Target="https://doi.org/10.2307/1951731" TargetMode="External"/><Relationship Id="rId158" Type="http://schemas.openxmlformats.org/officeDocument/2006/relationships/hyperlink" Target="https://doi.org/10.1080/23311886.2023.2242611" TargetMode="External"/><Relationship Id="rId157" Type="http://schemas.openxmlformats.org/officeDocument/2006/relationships/hyperlink" Target="https://doi.org/10.1111/j.1467-7679.2007.00385.x" TargetMode="External"/><Relationship Id="rId156" Type="http://schemas.openxmlformats.org/officeDocument/2006/relationships/hyperlink" Target="https://doi.org/10.1787/9789264302075-en" TargetMode="External"/><Relationship Id="rId155" Type="http://schemas.openxmlformats.org/officeDocument/2006/relationships/hyperlink" Target="https://doi.org/10.1111/j.1467-7679.2007.00385.x" TargetMode="External"/><Relationship Id="rId107" Type="http://schemas.openxmlformats.org/officeDocument/2006/relationships/hyperlink" Target="https://doi.org/10.1353/jod.0.0150" TargetMode="External"/><Relationship Id="rId228" Type="http://schemas.openxmlformats.org/officeDocument/2006/relationships/hyperlink" Target="https://doi.org/10.1093/acprof:oso/9780199759477.001.0001" TargetMode="External"/><Relationship Id="rId106" Type="http://schemas.openxmlformats.org/officeDocument/2006/relationships/hyperlink" Target="https://doi.org/10.1111/j.1477-7053.2004.00135.x" TargetMode="External"/><Relationship Id="rId227" Type="http://schemas.openxmlformats.org/officeDocument/2006/relationships/hyperlink" Target="https://doi.org/10.1007/978-3-319-62710-5" TargetMode="External"/><Relationship Id="rId105" Type="http://schemas.openxmlformats.org/officeDocument/2006/relationships/hyperlink" Target="https://doi.org/10.1111/jcms.12086" TargetMode="External"/><Relationship Id="rId226" Type="http://schemas.openxmlformats.org/officeDocument/2006/relationships/hyperlink" Target="https://doi.org/10.1007/978-3-319-73691-3" TargetMode="External"/><Relationship Id="rId104" Type="http://schemas.openxmlformats.org/officeDocument/2006/relationships/hyperlink" Target="https://doi.org/10.2307/2586011" TargetMode="External"/><Relationship Id="rId225" Type="http://schemas.openxmlformats.org/officeDocument/2006/relationships/hyperlink" Target="https://doi.org/10.1080/19448953.2023.2210457" TargetMode="External"/><Relationship Id="rId109" Type="http://schemas.openxmlformats.org/officeDocument/2006/relationships/hyperlink" Target="https://doi.org/10.1080/09668136.2011.618679" TargetMode="External"/><Relationship Id="rId108" Type="http://schemas.openxmlformats.org/officeDocument/2006/relationships/hyperlink" Target="https://doi.org/10.1080/09668136.2011.618679" TargetMode="External"/><Relationship Id="rId229" Type="http://schemas.openxmlformats.org/officeDocument/2006/relationships/hyperlink" Target="https://doi.org/10.1177/1461444812440159" TargetMode="External"/><Relationship Id="rId220" Type="http://schemas.openxmlformats.org/officeDocument/2006/relationships/hyperlink" Target="https://doi.org/10.1007/978-3-319-73691-3" TargetMode="External"/><Relationship Id="rId103" Type="http://schemas.openxmlformats.org/officeDocument/2006/relationships/hyperlink" Target="https://doi.org/10.1080/19448950903152437" TargetMode="External"/><Relationship Id="rId224" Type="http://schemas.openxmlformats.org/officeDocument/2006/relationships/hyperlink" Target="https://doi.org/10.31439/UNISCI-180" TargetMode="External"/><Relationship Id="rId102" Type="http://schemas.openxmlformats.org/officeDocument/2006/relationships/hyperlink" Target="https://doi.org/10.1111/j.1468-0491.2008.00391.x" TargetMode="External"/><Relationship Id="rId223" Type="http://schemas.openxmlformats.org/officeDocument/2006/relationships/hyperlink" Target="https://doi.org/10.1177/1461444814523071" TargetMode="External"/><Relationship Id="rId101" Type="http://schemas.openxmlformats.org/officeDocument/2006/relationships/hyperlink" Target="https://doi.org/10.1353/jod.1996.0031" TargetMode="External"/><Relationship Id="rId222" Type="http://schemas.openxmlformats.org/officeDocument/2006/relationships/hyperlink" Target="https://doi.org/10.4324/9780429276132" TargetMode="External"/><Relationship Id="rId100" Type="http://schemas.openxmlformats.org/officeDocument/2006/relationships/hyperlink" Target="https://doi.org/10.1080/17502970802608159" TargetMode="External"/><Relationship Id="rId221" Type="http://schemas.openxmlformats.org/officeDocument/2006/relationships/hyperlink" Target="https://doi.org/10.1111/j.1460-2466.1993.tb01304.x" TargetMode="External"/><Relationship Id="rId217" Type="http://schemas.openxmlformats.org/officeDocument/2006/relationships/hyperlink" Target="https://doi.org/10.1111/j.1469-8129.2006.00252.x" TargetMode="External"/><Relationship Id="rId216" Type="http://schemas.openxmlformats.org/officeDocument/2006/relationships/hyperlink" Target="https://freedomhouse.org/country/kosovo/nations-transit/2024" TargetMode="External"/><Relationship Id="rId215" Type="http://schemas.openxmlformats.org/officeDocument/2006/relationships/hyperlink" Target="https://freedomhouse.org/country/kosovo/nations-transit/2023" TargetMode="External"/><Relationship Id="rId214" Type="http://schemas.openxmlformats.org/officeDocument/2006/relationships/hyperlink" Target="https://doi.org/10.1017/CBO9780511973386" TargetMode="External"/><Relationship Id="rId219" Type="http://schemas.openxmlformats.org/officeDocument/2006/relationships/hyperlink" Target="https://doi.org/10.1111/j.1469-8129.2006.00252.x" TargetMode="External"/><Relationship Id="rId218" Type="http://schemas.openxmlformats.org/officeDocument/2006/relationships/hyperlink" Target="https://doi.org/10.1007/978-3-319-73691-3" TargetMode="External"/><Relationship Id="rId213" Type="http://schemas.openxmlformats.org/officeDocument/2006/relationships/hyperlink" Target="https://doi.org/10.1353/jod.2004.0060" TargetMode="External"/><Relationship Id="rId212" Type="http://schemas.openxmlformats.org/officeDocument/2006/relationships/hyperlink" Target="https://www.routledge.com/Media-Legitimacy-and-Political-Communication-in-Hybrid-Regimes/Villaplana-Fitzpatrick/p/book/9781032345678" TargetMode="External"/><Relationship Id="rId211" Type="http://schemas.openxmlformats.org/officeDocument/2006/relationships/hyperlink" Target="https://doi.org/10.1017/CBO9780511490880" TargetMode="External"/><Relationship Id="rId210" Type="http://schemas.openxmlformats.org/officeDocument/2006/relationships/hyperlink" Target="https://doi.org/10.1017/CBO9780511490880" TargetMode="External"/><Relationship Id="rId129" Type="http://schemas.openxmlformats.org/officeDocument/2006/relationships/hyperlink" Target="https://kdi-kosova.org" TargetMode="External"/><Relationship Id="rId128" Type="http://schemas.openxmlformats.org/officeDocument/2006/relationships/hyperlink" Target="https://www.kipred.org" TargetMode="External"/><Relationship Id="rId249" Type="http://schemas.openxmlformats.org/officeDocument/2006/relationships/footer" Target="footer2.xml"/><Relationship Id="rId127" Type="http://schemas.openxmlformats.org/officeDocument/2006/relationships/hyperlink" Target="https://www.rcc.int" TargetMode="External"/><Relationship Id="rId248" Type="http://schemas.openxmlformats.org/officeDocument/2006/relationships/footer" Target="footer1.xml"/><Relationship Id="rId126" Type="http://schemas.openxmlformats.org/officeDocument/2006/relationships/hyperlink" Target="https://zka-rks.org" TargetMode="External"/><Relationship Id="rId247" Type="http://schemas.openxmlformats.org/officeDocument/2006/relationships/hyperlink" Target="https://doi.org/10.1080/00905992.2014.923389" TargetMode="External"/><Relationship Id="rId121" Type="http://schemas.openxmlformats.org/officeDocument/2006/relationships/hyperlink" Target="https://www.ks.undp.org" TargetMode="External"/><Relationship Id="rId242" Type="http://schemas.openxmlformats.org/officeDocument/2006/relationships/hyperlink" Target="https://doi.org/10.1017/CBO9780511973383" TargetMode="External"/><Relationship Id="rId120" Type="http://schemas.openxmlformats.org/officeDocument/2006/relationships/hyperlink" Target="https://www.worldbank.org" TargetMode="External"/><Relationship Id="rId241" Type="http://schemas.openxmlformats.org/officeDocument/2006/relationships/hyperlink" Target="https://doi.org/10.1017/CBO9781316162903" TargetMode="External"/><Relationship Id="rId240" Type="http://schemas.openxmlformats.org/officeDocument/2006/relationships/hyperlink" Target="https://doi.org/10.4324/9781315853154" TargetMode="External"/><Relationship Id="rId125" Type="http://schemas.openxmlformats.org/officeDocument/2006/relationships/hyperlink" Target="https://doi.org/10.1016/0090-2616(90)90061-S" TargetMode="External"/><Relationship Id="rId246" Type="http://schemas.openxmlformats.org/officeDocument/2006/relationships/hyperlink" Target="https://doi.org/10.1080/17502977.2012.665671" TargetMode="External"/><Relationship Id="rId124" Type="http://schemas.openxmlformats.org/officeDocument/2006/relationships/hyperlink" Target="https://bti-project.org" TargetMode="External"/><Relationship Id="rId245" Type="http://schemas.openxmlformats.org/officeDocument/2006/relationships/hyperlink" Target="https://doi.org/10.18574/nyu/9781479811939.001.0001" TargetMode="External"/><Relationship Id="rId123" Type="http://schemas.openxmlformats.org/officeDocument/2006/relationships/hyperlink" Target="https://www.institutigap.org" TargetMode="External"/><Relationship Id="rId244" Type="http://schemas.openxmlformats.org/officeDocument/2006/relationships/hyperlink" Target="https://doi.org/10.1007/978-3-319-54765-6" TargetMode="External"/><Relationship Id="rId122" Type="http://schemas.openxmlformats.org/officeDocument/2006/relationships/hyperlink" Target="https://www.ndi.org" TargetMode="External"/><Relationship Id="rId243" Type="http://schemas.openxmlformats.org/officeDocument/2006/relationships/hyperlink" Target="https://doi.org/10.1007/978-3-030-68618-4" TargetMode="External"/><Relationship Id="rId95" Type="http://schemas.openxmlformats.org/officeDocument/2006/relationships/hyperlink" Target="https://www.crisisgroup.org/europe-central-asia/balkans/kosovo/kosovo-report-conflict-international-response-lessons-learned" TargetMode="External"/><Relationship Id="rId94" Type="http://schemas.openxmlformats.org/officeDocument/2006/relationships/hyperlink" Target="https://www.crisisgroup.org/europe-central-asia/balkans/kosovo/kosovo-roadmap-i-addressing-final-status" TargetMode="External"/><Relationship Id="rId97" Type="http://schemas.openxmlformats.org/officeDocument/2006/relationships/hyperlink" Target="https://doi.org/10.1162/0162288042879970" TargetMode="External"/><Relationship Id="rId96" Type="http://schemas.openxmlformats.org/officeDocument/2006/relationships/hyperlink" Target="https://doi.org/10.1016/0090-2616(90)90061-S" TargetMode="External"/><Relationship Id="rId99" Type="http://schemas.openxmlformats.org/officeDocument/2006/relationships/hyperlink" Target="https://digitallibrary.un.org/record/274488/files/S_RES_1244%281999%29-EN.pdf" TargetMode="External"/><Relationship Id="rId98" Type="http://schemas.openxmlformats.org/officeDocument/2006/relationships/hyperlink" Target="https://www.crisisgroup.org/europe-central-asia/balkans/kosovo/collapse-kosovo" TargetMode="External"/><Relationship Id="rId91" Type="http://schemas.openxmlformats.org/officeDocument/2006/relationships/hyperlink" Target="https://doi.org/10.4324/9781315268642" TargetMode="External"/><Relationship Id="rId90" Type="http://schemas.openxmlformats.org/officeDocument/2006/relationships/hyperlink" Target="https://doi.org/10.1111/j.1460-2466.1993.tb01304.x" TargetMode="External"/><Relationship Id="rId93" Type="http://schemas.openxmlformats.org/officeDocument/2006/relationships/hyperlink" Target="https://doi.org/10.1080/14683857.2023.2165481" TargetMode="External"/><Relationship Id="rId92" Type="http://schemas.openxmlformats.org/officeDocument/2006/relationships/hyperlink" Target="https://doi.org/10.1007/978-3-319-73612-8" TargetMode="External"/><Relationship Id="rId118" Type="http://schemas.openxmlformats.org/officeDocument/2006/relationships/hyperlink" Target="https://kdi-kosova.org" TargetMode="External"/><Relationship Id="rId239" Type="http://schemas.openxmlformats.org/officeDocument/2006/relationships/hyperlink" Target="https://doi.org/10.1057/9780230627727" TargetMode="External"/><Relationship Id="rId117" Type="http://schemas.openxmlformats.org/officeDocument/2006/relationships/hyperlink" Target="https://www.who.int" TargetMode="External"/><Relationship Id="rId238" Type="http://schemas.openxmlformats.org/officeDocument/2006/relationships/hyperlink" Target="https://www.arkep-rks.org" TargetMode="External"/><Relationship Id="rId116" Type="http://schemas.openxmlformats.org/officeDocument/2006/relationships/hyperlink" Target="https://doi.org/10.1080/19448953.2021.1907162" TargetMode="External"/><Relationship Id="rId237" Type="http://schemas.openxmlformats.org/officeDocument/2006/relationships/hyperlink" Target="https://doi.org/10.1080/00332747.1956.11023049" TargetMode="External"/><Relationship Id="rId115" Type="http://schemas.openxmlformats.org/officeDocument/2006/relationships/hyperlink" Target="https://www.reuters.com/article/idUSKBN1GX2D3" TargetMode="External"/><Relationship Id="rId236" Type="http://schemas.openxmlformats.org/officeDocument/2006/relationships/hyperlink" Target="https://doi.org/10.1093/acprof:oso/9780199782530.001.0001" TargetMode="External"/><Relationship Id="rId119" Type="http://schemas.openxmlformats.org/officeDocument/2006/relationships/hyperlink" Target="https://www.ks.undp.org" TargetMode="External"/><Relationship Id="rId110" Type="http://schemas.openxmlformats.org/officeDocument/2006/relationships/hyperlink" Target="https://doi.org/10.1080/19448953.2021.1907162" TargetMode="External"/><Relationship Id="rId231" Type="http://schemas.openxmlformats.org/officeDocument/2006/relationships/hyperlink" Target="https://doi.org/10.2861/47965" TargetMode="External"/><Relationship Id="rId230" Type="http://schemas.openxmlformats.org/officeDocument/2006/relationships/hyperlink" Target="https://doi.org/10.1093/oso/9780190923624.001.0001" TargetMode="External"/><Relationship Id="rId114" Type="http://schemas.openxmlformats.org/officeDocument/2006/relationships/hyperlink" Target="https://doi.org/10.1080/14683857.2020.1757542" TargetMode="External"/><Relationship Id="rId235" Type="http://schemas.openxmlformats.org/officeDocument/2006/relationships/hyperlink" Target="https://doi.org/10.1111/j.1460-2466.1999.tb02822.x" TargetMode="External"/><Relationship Id="rId113" Type="http://schemas.openxmlformats.org/officeDocument/2006/relationships/hyperlink" Target="https://doi.org/10.1007/978-3-319-51001-9" TargetMode="External"/><Relationship Id="rId234" Type="http://schemas.openxmlformats.org/officeDocument/2006/relationships/hyperlink" Target="https://doi.org/10.1111/j.1460-2466.1993.tb01304.x" TargetMode="External"/><Relationship Id="rId112" Type="http://schemas.openxmlformats.org/officeDocument/2006/relationships/hyperlink" Target="https://doi.org/10.1080/00905992.2013.768972" TargetMode="External"/><Relationship Id="rId233" Type="http://schemas.openxmlformats.org/officeDocument/2006/relationships/hyperlink" Target="https://doi.org/10.1093/oso/9780190871970.001.0001" TargetMode="External"/><Relationship Id="rId111" Type="http://schemas.openxmlformats.org/officeDocument/2006/relationships/hyperlink" Target="https://doi.org/10.1007/978-3-319-73697-6" TargetMode="External"/><Relationship Id="rId232" Type="http://schemas.openxmlformats.org/officeDocument/2006/relationships/hyperlink" Target="https://doi.org/10.1353/jod.2004.0060" TargetMode="External"/><Relationship Id="rId206" Type="http://schemas.openxmlformats.org/officeDocument/2006/relationships/hyperlink" Target="https://doi.org/10.1080/00905992.2014.923389" TargetMode="External"/><Relationship Id="rId205" Type="http://schemas.openxmlformats.org/officeDocument/2006/relationships/hyperlink" Target="https://doi.org/10.3318/ISIA.2011.22.99" TargetMode="External"/><Relationship Id="rId204" Type="http://schemas.openxmlformats.org/officeDocument/2006/relationships/hyperlink" Target="https://doi.org/10.1080/0090599042000261072" TargetMode="External"/><Relationship Id="rId203" Type="http://schemas.openxmlformats.org/officeDocument/2006/relationships/hyperlink" Target="https://doi.org/10.1162/002081899550913" TargetMode="External"/><Relationship Id="rId209" Type="http://schemas.openxmlformats.org/officeDocument/2006/relationships/hyperlink" Target="https://doi.org/10.1093/acprof:oso/9780199698110.001.0001" TargetMode="External"/><Relationship Id="rId208" Type="http://schemas.openxmlformats.org/officeDocument/2006/relationships/hyperlink" Target="https://doi.org/10.5901/ajis.2016.v5n3p123" TargetMode="External"/><Relationship Id="rId207" Type="http://schemas.openxmlformats.org/officeDocument/2006/relationships/hyperlink" Target="https://doi.org/10.3318/ISIA.2011.22.99" TargetMode="External"/><Relationship Id="rId202" Type="http://schemas.openxmlformats.org/officeDocument/2006/relationships/hyperlink" Target="https://doi.org/10.1017/S0043887116000242" TargetMode="External"/><Relationship Id="rId201" Type="http://schemas.openxmlformats.org/officeDocument/2006/relationships/hyperlink" Target="https://doi.org/10.1111/j.1460-2466.1993.tb01304.x" TargetMode="External"/><Relationship Id="rId200" Type="http://schemas.openxmlformats.org/officeDocument/2006/relationships/hyperlink" Target="https://doi.org/10.1017/nps.2018.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