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4"/>
        </w:rPr>
        <w:t xml:space="preserve"/>
      </w:r>
      <w:r>
        <w:rPr>
          <w:b/>
          <w:sz w:val="34"/>
        </w:rPr>
        <w:t xml:space="preserve">From </w:t>
      </w:r>
      <w:r>
        <w:rPr>
          <w:b/>
          <w:sz w:val="34"/>
        </w:rPr>
        <w:t xml:space="preserve">point </w:t>
      </w:r>
      <w:r>
        <w:rPr>
          <w:b/>
          <w:sz w:val="34"/>
        </w:rPr>
        <w:t xml:space="preserve">samples </w:t>
      </w:r>
      <w:r>
        <w:rPr>
          <w:b/>
          <w:sz w:val="34"/>
        </w:rPr>
        <w:t xml:space="preserve">to </w:t>
      </w:r>
      <w:r>
        <w:rPr>
          <w:b/>
          <w:sz w:val="34"/>
        </w:rPr>
        <w:t xml:space="preserve">management </w:t>
      </w:r>
      <w:r>
        <w:rPr>
          <w:b/>
          <w:sz w:val="34"/>
        </w:rPr>
        <w:t xml:space="preserve">maps: </w:t>
      </w:r>
      <w:r>
        <w:rPr>
          <w:b/>
          <w:sz w:val="34"/>
        </w:rPr>
        <w:t xml:space="preserve">a </w:t>
      </w:r>
      <w:r>
        <w:rPr>
          <w:b/>
          <w:sz w:val="34"/>
        </w:rPr>
        <w:t xml:space="preserve">validation-tiered </w:t>
      </w:r>
      <w:r>
        <w:rPr>
          <w:b/>
          <w:sz w:val="34"/>
        </w:rPr>
        <w:t xml:space="preserve">evaluation </w:t>
      </w:r>
      <w:r>
        <w:rPr>
          <w:b/>
          <w:sz w:val="34"/>
        </w:rPr>
        <w:t xml:space="preserve">of </w:t>
      </w:r>
      <w:r>
        <w:rPr>
          <w:b/>
          <w:sz w:val="34"/>
        </w:rPr>
        <w:t xml:space="preserve">GIS, </w:t>
      </w:r>
      <w:r>
        <w:rPr>
          <w:b/>
          <w:sz w:val="34"/>
        </w:rPr>
        <w:t xml:space="preserve">spatial </w:t>
      </w:r>
      <w:r>
        <w:rPr>
          <w:b/>
          <w:sz w:val="34"/>
        </w:rPr>
        <w:t xml:space="preserve">interpolation </w:t>
      </w:r>
      <w:r>
        <w:rPr>
          <w:b/>
          <w:sz w:val="34"/>
        </w:rPr>
        <w:t xml:space="preserve">and </w:t>
      </w:r>
      <w:r>
        <w:rPr>
          <w:b/>
          <w:sz w:val="34"/>
        </w:rPr>
        <w:t xml:space="preserve">machine </w:t>
      </w:r>
      <w:r>
        <w:rPr>
          <w:b/>
          <w:sz w:val="34"/>
        </w:rPr>
        <w:t xml:space="preserve">learning </w:t>
      </w:r>
      <w:r>
        <w:rPr>
          <w:b/>
          <w:sz w:val="34"/>
        </w:rPr>
        <w:t xml:space="preserve">in </w:t>
      </w:r>
      <w:r>
        <w:rPr>
          <w:b/>
          <w:sz w:val="34"/>
        </w:rPr>
        <w:t xml:space="preserve">three </w:t>
      </w:r>
      <w:r>
        <w:rPr>
          <w:b/>
          <w:sz w:val="34"/>
        </w:rPr>
        <w:t xml:space="preserve">Portuguese </w:t>
      </w:r>
      <w:r>
        <w:rPr>
          <w:b/>
          <w:sz w:val="34"/>
        </w:rPr>
        <w:t xml:space="preserve">precision-agriculture </w:t>
      </w:r>
      <w:r>
        <w:rPr>
          <w:b/>
          <w:sz w:val="34"/>
        </w:rPr>
        <w:t xml:space="preserve">case </w:t>
      </w:r>
      <w:r>
        <w:rPr>
          <w:b/>
          <w:sz w:val="34"/>
        </w:rPr>
        <w:t xml:space="preserve">studies</w:t>
      </w:r>
    </w:p>
    <w:p>
      <w:pPr>
        <w:spacing w:after="120"/>
        <w:jc w:val="center"/>
      </w:pPr>
      <w:r>
        <w:rPr/>
        <w:t xml:space="preserve">Naziru Halilu</w:t>
      </w:r>
      <w:r>
        <w:rPr>
          <w:vertAlign w:val="superscript"/>
        </w:rPr>
        <w:t xml:space="preserve">1,2,3*</w:t>
      </w:r>
      <w:r>
        <w:rPr/>
        <w:t xml:space="preserve">, Juwairiyyah Sulaiman</w:t>
      </w:r>
      <w:r>
        <w:rPr>
          <w:vertAlign w:val="superscript"/>
        </w:rPr>
        <w:t xml:space="preserve">4</w:t>
      </w:r>
    </w:p>
    <w:p>
      <w:pPr>
        <w:spacing w:after="120"/>
        <w:jc w:val="center"/>
      </w:pPr>
      <w:r>
        <w:rPr>
          <w:vertAlign w:val="superscript"/>
        </w:rPr>
        <w:t xml:space="preserve">1</w:t>
      </w:r>
      <w:r>
        <w:rPr/>
        <w:t xml:space="preserve">Public University of Navarre, 31006 Pamplona, Spain; </w:t>
      </w:r>
      <w:r>
        <w:rPr>
          <w:vertAlign w:val="superscript"/>
        </w:rPr>
        <w:t xml:space="preserve">2</w:t>
      </w:r>
      <w:r>
        <w:rPr/>
        <w:t xml:space="preserve">Agricultural University of Athens, 118 55 Athens, Greece; </w:t>
      </w:r>
      <w:r>
        <w:rPr>
          <w:vertAlign w:val="superscript"/>
        </w:rPr>
        <w:t xml:space="preserve">3</w:t>
      </w:r>
      <w:r>
        <w:rPr/>
        <w:t xml:space="preserve">University of Trás-os-Montes e Alto Douro, 5000-801 Vila Real, Portugal; </w:t>
      </w:r>
      <w:r>
        <w:rPr>
          <w:vertAlign w:val="superscript"/>
        </w:rPr>
        <w:t xml:space="preserve">4</w:t>
      </w:r>
      <w:r>
        <w:rPr/>
        <w:t xml:space="preserve">Federal University Dutse, 720221, Nigeria</w:t>
      </w:r>
    </w:p>
    <w:p>
      <w:pPr>
        <w:spacing w:after="120"/>
        <w:jc w:val="center"/>
      </w:pPr>
      <w:r>
        <w:rPr>
          <w:i/>
        </w:rPr>
        <w:t xml:space="preserve">Corresponding author: halilunaziru73@gmail.com; halilu.175366@e.unavarra.es</w:t>
      </w:r>
    </w:p>
    <w:p>
      <w:pPr>
        <w:pStyle w:val="Heading1"/>
      </w:pPr>
      <w:r>
        <w:rPr/>
        <w:t xml:space="preserve">Abstract</w:t>
      </w:r>
    </w:p>
    <w:p>
      <w:pPr>
        <w:spacing w:after="120"/>
      </w:pPr>
      <w:r>
        <w:rPr/>
        <w:t xml:space="preserve"/>
      </w:r>
      <w:r>
        <w:rPr/>
        <w:t xml:space="preserve">Geographic </w:t>
      </w:r>
      <w:r>
        <w:rPr/>
        <w:t xml:space="preserve">information </w:t>
      </w:r>
      <w:r>
        <w:rPr/>
        <w:t xml:space="preserve">systems </w:t>
      </w:r>
      <w:r>
        <w:rPr/>
        <w:t xml:space="preserve">(GIS) </w:t>
      </w:r>
      <w:r>
        <w:rPr/>
        <w:t xml:space="preserve">are </w:t>
      </w:r>
      <w:r>
        <w:rPr/>
        <w:t xml:space="preserve">routinely </w:t>
      </w:r>
      <w:r>
        <w:rPr/>
        <w:t xml:space="preserve">used </w:t>
      </w:r>
      <w:r>
        <w:rPr/>
        <w:t xml:space="preserve">to </w:t>
      </w:r>
      <w:r>
        <w:rPr/>
        <w:t xml:space="preserve">turn </w:t>
      </w:r>
      <w:r>
        <w:rPr/>
        <w:t xml:space="preserve">sparse </w:t>
      </w:r>
      <w:r>
        <w:rPr/>
        <w:t xml:space="preserve">field </w:t>
      </w:r>
      <w:r>
        <w:rPr/>
        <w:t xml:space="preserve">observations </w:t>
      </w:r>
      <w:r>
        <w:rPr/>
        <w:t xml:space="preserve">into </w:t>
      </w:r>
      <w:r>
        <w:rPr/>
        <w:t xml:space="preserve">management </w:t>
      </w:r>
      <w:r>
        <w:rPr/>
        <w:t xml:space="preserve">maps, </w:t>
      </w:r>
      <w:r>
        <w:rPr/>
        <w:t xml:space="preserve">but </w:t>
      </w:r>
      <w:r>
        <w:rPr/>
        <w:t xml:space="preserve">published </w:t>
      </w:r>
      <w:r>
        <w:rPr/>
        <w:t xml:space="preserve">precision-agriculture </w:t>
      </w:r>
      <w:r>
        <w:rPr/>
        <w:t xml:space="preserve">case </w:t>
      </w:r>
      <w:r>
        <w:rPr/>
        <w:t xml:space="preserve">studies </w:t>
      </w:r>
      <w:r>
        <w:rPr/>
        <w:t xml:space="preserve">rarely </w:t>
      </w:r>
      <w:r>
        <w:rPr/>
        <w:t xml:space="preserve">state </w:t>
      </w:r>
      <w:r>
        <w:rPr/>
        <w:t xml:space="preserve">which </w:t>
      </w:r>
      <w:r>
        <w:rPr/>
        <w:t xml:space="preserve">level </w:t>
      </w:r>
      <w:r>
        <w:rPr/>
        <w:t xml:space="preserve">of </w:t>
      </w:r>
      <w:r>
        <w:rPr/>
        <w:t xml:space="preserve">evidence </w:t>
      </w:r>
      <w:r>
        <w:rPr/>
        <w:t xml:space="preserve">each </w:t>
      </w:r>
      <w:r>
        <w:rPr/>
        <w:t xml:space="preserve">map </w:t>
      </w:r>
      <w:r>
        <w:rPr/>
        <w:t xml:space="preserve">actually </w:t>
      </w:r>
      <w:r>
        <w:rPr/>
        <w:t xml:space="preserve">carries. </w:t>
      </w:r>
      <w:r>
        <w:rPr/>
        <w:t xml:space="preserve">We </w:t>
      </w:r>
      <w:r>
        <w:rPr/>
        <w:t xml:space="preserve">re-analysed </w:t>
      </w:r>
      <w:r>
        <w:rPr/>
        <w:t xml:space="preserve">three </w:t>
      </w:r>
      <w:r>
        <w:rPr/>
        <w:t xml:space="preserve">Portuguese </w:t>
      </w:r>
      <w:r>
        <w:rPr/>
        <w:t xml:space="preserve">field </w:t>
      </w:r>
      <w:r>
        <w:rPr/>
        <w:t xml:space="preserve">campaigns </w:t>
      </w:r>
      <w:r>
        <w:rPr/>
        <w:t xml:space="preserve">within </w:t>
      </w:r>
      <w:r>
        <w:rPr/>
        <w:t xml:space="preserve">an </w:t>
      </w:r>
      <w:r>
        <w:rPr/>
        <w:t xml:space="preserve">explicit </w:t>
      </w:r>
      <w:r>
        <w:rPr/>
        <w:t xml:space="preserve">validation-tier </w:t>
      </w:r>
      <w:r>
        <w:rPr/>
        <w:t xml:space="preserve">framework </w:t>
      </w:r>
      <w:r>
        <w:rPr/>
        <w:t xml:space="preserve">(T0 </w:t>
      </w:r>
      <w:r>
        <w:rPr/>
        <w:t xml:space="preserve">computational </w:t>
      </w:r>
      <w:r>
        <w:rPr/>
        <w:t xml:space="preserve">reproducibility, </w:t>
      </w:r>
      <w:r>
        <w:rPr/>
        <w:t xml:space="preserve">T1 </w:t>
      </w:r>
      <w:r>
        <w:rPr/>
        <w:t xml:space="preserve">descriptive </w:t>
      </w:r>
      <w:r>
        <w:rPr/>
        <w:t xml:space="preserve">mapping, </w:t>
      </w:r>
      <w:r>
        <w:rPr/>
        <w:t xml:space="preserve">T2 </w:t>
      </w:r>
      <w:r>
        <w:rPr/>
        <w:t xml:space="preserve">in-sample </w:t>
      </w:r>
      <w:r>
        <w:rPr/>
        <w:t xml:space="preserve">association, </w:t>
      </w:r>
      <w:r>
        <w:rPr/>
        <w:t xml:space="preserve">T3 </w:t>
      </w:r>
      <w:r>
        <w:rPr/>
        <w:t xml:space="preserve">out-of-sample </w:t>
      </w:r>
      <w:r>
        <w:rPr/>
        <w:t xml:space="preserve">predictive </w:t>
      </w:r>
      <w:r>
        <w:rPr/>
        <w:t xml:space="preserve">validity, </w:t>
      </w:r>
      <w:r>
        <w:rPr/>
        <w:t xml:space="preserve">T4 </w:t>
      </w:r>
      <w:r>
        <w:rPr/>
        <w:t xml:space="preserve">agronomic/decision </w:t>
      </w:r>
      <w:r>
        <w:rPr/>
        <w:t xml:space="preserve">validity, </w:t>
      </w:r>
      <w:r>
        <w:rPr/>
        <w:t xml:space="preserve">T5 </w:t>
      </w:r>
      <w:r>
        <w:rPr/>
        <w:t xml:space="preserve">transferability), </w:t>
      </w:r>
      <w:r>
        <w:rPr/>
        <w:t xml:space="preserve">using </w:t>
      </w:r>
      <w:r>
        <w:rPr/>
        <w:t xml:space="preserve">predefined </w:t>
      </w:r>
      <w:r>
        <w:rPr/>
        <w:t xml:space="preserve">comparison </w:t>
      </w:r>
      <w:r>
        <w:rPr/>
        <w:t xml:space="preserve">criteria </w:t>
      </w:r>
      <w:r>
        <w:rPr/>
        <w:t xml:space="preserve">rather </w:t>
      </w:r>
      <w:r>
        <w:rPr/>
        <w:t xml:space="preserve">than </w:t>
      </w:r>
      <w:r>
        <w:rPr/>
        <w:t xml:space="preserve">crop </w:t>
      </w:r>
      <w:r>
        <w:rPr/>
        <w:t xml:space="preserve">type </w:t>
      </w:r>
      <w:r>
        <w:rPr/>
        <w:t xml:space="preserve">as </w:t>
      </w:r>
      <w:r>
        <w:rPr/>
        <w:t xml:space="preserve">the </w:t>
      </w:r>
      <w:r>
        <w:rPr/>
        <w:t xml:space="preserve">basis </w:t>
      </w:r>
      <w:r>
        <w:rPr/>
        <w:t xml:space="preserve">for </w:t>
      </w:r>
      <w:r>
        <w:rPr/>
        <w:t xml:space="preserve">synthesis. </w:t>
      </w:r>
      <w:r>
        <w:rPr/>
        <w:t xml:space="preserve">Case </w:t>
      </w:r>
      <w:r>
        <w:rPr/>
        <w:t xml:space="preserve">I </w:t>
      </w:r>
      <w:r>
        <w:rPr/>
        <w:t xml:space="preserve">(maize, </w:t>
      </w:r>
      <w:r>
        <w:rPr/>
        <w:t xml:space="preserve">Coimbra, </w:t>
      </w:r>
      <w:r>
        <w:rPr/>
        <w:t xml:space="preserve">16.85 </w:t>
      </w:r>
      <w:r>
        <w:rPr/>
        <w:t xml:space="preserve">ha; </w:t>
      </w:r>
      <w:r>
        <w:rPr/>
        <w:t xml:space="preserve">17,724 </w:t>
      </w:r>
      <w:r>
        <w:rPr/>
        <w:t xml:space="preserve">yield-monitor </w:t>
      </w:r>
      <w:r>
        <w:rPr/>
        <w:t xml:space="preserve">points, </w:t>
      </w:r>
      <w:r>
        <w:rPr/>
        <w:t xml:space="preserve">1,613 </w:t>
      </w:r>
      <w:r>
        <w:rPr/>
        <w:t xml:space="preserve">soil-water </w:t>
      </w:r>
      <w:r>
        <w:rPr/>
        <w:t xml:space="preserve">points, </w:t>
      </w:r>
      <w:r>
        <w:rPr/>
        <w:t xml:space="preserve">16 </w:t>
      </w:r>
      <w:r>
        <w:rPr/>
        <w:t xml:space="preserve">composite </w:t>
      </w:r>
      <w:r>
        <w:rPr/>
        <w:t xml:space="preserve">soil </w:t>
      </w:r>
      <w:r>
        <w:rPr/>
        <w:t xml:space="preserve">samples) </w:t>
      </w:r>
      <w:r>
        <w:rPr/>
        <w:t xml:space="preserve">showed </w:t>
      </w:r>
      <w:r>
        <w:rPr/>
        <w:t xml:space="preserve">that </w:t>
      </w:r>
      <w:r>
        <w:rPr/>
        <w:t xml:space="preserve">the </w:t>
      </w:r>
      <w:r>
        <w:rPr/>
        <w:t xml:space="preserve">yield–deep-soil-water </w:t>
      </w:r>
      <w:r>
        <w:rPr/>
        <w:t xml:space="preserve">correlation </w:t>
      </w:r>
      <w:r>
        <w:rPr/>
        <w:t xml:space="preserve">depended </w:t>
      </w:r>
      <w:r>
        <w:rPr/>
        <w:t xml:space="preserve">strongly </w:t>
      </w:r>
      <w:r>
        <w:rPr/>
        <w:t xml:space="preserve">on </w:t>
      </w:r>
      <w:r>
        <w:rPr/>
        <w:t xml:space="preserve">the </w:t>
      </w:r>
      <w:r>
        <w:rPr/>
        <w:t xml:space="preserve">spatial </w:t>
      </w:r>
      <w:r>
        <w:rPr/>
        <w:t xml:space="preserve">support </w:t>
      </w:r>
      <w:r>
        <w:rPr/>
        <w:t xml:space="preserve">of </w:t>
      </w:r>
      <w:r>
        <w:rPr/>
        <w:t xml:space="preserve">analysis </w:t>
      </w:r>
      <w:r>
        <w:rPr/>
        <w:t xml:space="preserve">(r </w:t>
      </w:r>
      <w:r>
        <w:rPr/>
        <w:t xml:space="preserve">= </w:t>
      </w:r>
      <w:r>
        <w:rPr/>
        <w:t xml:space="preserve">0.97 </w:t>
      </w:r>
      <w:r>
        <w:rPr/>
        <w:t xml:space="preserve">for </w:t>
      </w:r>
      <w:r>
        <w:rPr/>
        <w:t xml:space="preserve">16 </w:t>
      </w:r>
      <w:r>
        <w:rPr/>
        <w:t xml:space="preserve">Thiessen-zone </w:t>
      </w:r>
      <w:r>
        <w:rPr/>
        <w:t xml:space="preserve">means, </w:t>
      </w:r>
      <w:r>
        <w:rPr/>
        <w:t xml:space="preserve">95% </w:t>
      </w:r>
      <w:r>
        <w:rPr/>
        <w:t xml:space="preserve">CI </w:t>
      </w:r>
      <w:r>
        <w:rPr/>
        <w:t xml:space="preserve">0.92–0.99; </w:t>
      </w:r>
      <w:r>
        <w:rPr/>
        <w:t xml:space="preserve">r </w:t>
      </w:r>
      <w:r>
        <w:rPr/>
        <w:t xml:space="preserve">= </w:t>
      </w:r>
      <w:r>
        <w:rPr/>
        <w:t xml:space="preserve">0.57 </w:t>
      </w:r>
      <w:r>
        <w:rPr/>
        <w:t xml:space="preserve">at </w:t>
      </w:r>
      <w:r>
        <w:rPr/>
        <w:t xml:space="preserve">point </w:t>
      </w:r>
      <w:r>
        <w:rPr/>
        <w:t xml:space="preserve">level), </w:t>
      </w:r>
      <w:r>
        <w:rPr/>
        <w:t xml:space="preserve">and </w:t>
      </w:r>
      <w:r>
        <w:rPr/>
        <w:t xml:space="preserve">that </w:t>
      </w:r>
      <w:r>
        <w:rPr/>
        <w:t xml:space="preserve">lime </w:t>
      </w:r>
      <w:r>
        <w:rPr/>
        <w:t xml:space="preserve">and </w:t>
      </w:r>
      <w:r>
        <w:rPr/>
        <w:t xml:space="preserve">NPK </w:t>
      </w:r>
      <w:r>
        <w:rPr/>
        <w:t xml:space="preserve">prescription </w:t>
      </w:r>
      <w:r>
        <w:rPr/>
        <w:t xml:space="preserve">equations </w:t>
      </w:r>
      <w:r>
        <w:rPr/>
        <w:t xml:space="preserve">reproduced </w:t>
      </w:r>
      <w:r>
        <w:rPr/>
        <w:t xml:space="preserve">a </w:t>
      </w:r>
      <w:r>
        <w:rPr/>
        <w:t xml:space="preserve">reference </w:t>
      </w:r>
      <w:r>
        <w:rPr/>
        <w:t xml:space="preserve">recommendation </w:t>
      </w:r>
      <w:r>
        <w:rPr/>
        <w:t xml:space="preserve">table </w:t>
      </w:r>
      <w:r>
        <w:rPr/>
        <w:t xml:space="preserve">(R² </w:t>
      </w:r>
      <w:r>
        <w:rPr/>
        <w:t xml:space="preserve">≥ </w:t>
      </w:r>
      <w:r>
        <w:rPr/>
        <w:t xml:space="preserve">0.97) </w:t>
      </w:r>
      <w:r>
        <w:rPr/>
        <w:t xml:space="preserve">without </w:t>
      </w:r>
      <w:r>
        <w:rPr/>
        <w:t xml:space="preserve">constituting </w:t>
      </w:r>
      <w:r>
        <w:rPr/>
        <w:t xml:space="preserve">independent </w:t>
      </w:r>
      <w:r>
        <w:rPr/>
        <w:t xml:space="preserve">agronomic </w:t>
      </w:r>
      <w:r>
        <w:rPr/>
        <w:t xml:space="preserve">validation; </w:t>
      </w:r>
      <w:r>
        <w:rPr/>
        <w:t xml:space="preserve">recalculated </w:t>
      </w:r>
      <w:r>
        <w:rPr/>
        <w:t xml:space="preserve">input </w:t>
      </w:r>
      <w:r>
        <w:rPr/>
        <w:t xml:space="preserve">totals </w:t>
      </w:r>
      <w:r>
        <w:rPr/>
        <w:t xml:space="preserve">varied </w:t>
      </w:r>
      <w:r>
        <w:rPr/>
        <w:t xml:space="preserve">by </w:t>
      </w:r>
      <w:r>
        <w:rPr/>
        <w:t xml:space="preserve">7–15% </w:t>
      </w:r>
      <w:r>
        <w:rPr/>
        <w:t xml:space="preserve">with </w:t>
      </w:r>
      <w:r>
        <w:rPr/>
        <w:t xml:space="preserve">the </w:t>
      </w:r>
      <w:r>
        <w:rPr/>
        <w:t xml:space="preserve">choice </w:t>
      </w:r>
      <w:r>
        <w:rPr/>
        <w:t xml:space="preserve">of </w:t>
      </w:r>
      <w:r>
        <w:rPr/>
        <w:t xml:space="preserve">model </w:t>
      </w:r>
      <w:r>
        <w:rPr/>
        <w:t xml:space="preserve">form. </w:t>
      </w:r>
      <w:r>
        <w:rPr/>
        <w:t xml:space="preserve">Case </w:t>
      </w:r>
      <w:r>
        <w:rPr/>
        <w:t xml:space="preserve">II </w:t>
      </w:r>
      <w:r>
        <w:rPr/>
        <w:t xml:space="preserve">(</w:t>
      </w:r>
      <w:r>
        <w:rPr>
          <w:i/>
        </w:rPr>
        <w:t xml:space="preserve">Lobesia </w:t>
      </w:r>
      <w:r>
        <w:rPr>
          <w:i/>
        </w:rPr>
        <w:t xml:space="preserve">botrana</w:t>
      </w:r>
      <w:r>
        <w:rPr/>
        <w:t xml:space="preserve">, </w:t>
      </w:r>
      <w:r>
        <w:rPr/>
        <w:t xml:space="preserve">25 </w:t>
      </w:r>
      <w:r>
        <w:rPr/>
        <w:t xml:space="preserve">delta </w:t>
      </w:r>
      <w:r>
        <w:rPr/>
        <w:t xml:space="preserve">traps </w:t>
      </w:r>
      <w:r>
        <w:rPr/>
        <w:t xml:space="preserve">under </w:t>
      </w:r>
      <w:r>
        <w:rPr/>
        <w:t xml:space="preserve">mating </w:t>
      </w:r>
      <w:r>
        <w:rPr/>
        <w:t xml:space="preserve">disruption, </w:t>
      </w:r>
      <w:r>
        <w:rPr/>
        <w:t xml:space="preserve">42.97 </w:t>
      </w:r>
      <w:r>
        <w:rPr/>
        <w:t xml:space="preserve">ha) </w:t>
      </w:r>
      <w:r>
        <w:rPr/>
        <w:t xml:space="preserve">supported </w:t>
      </w:r>
      <w:r>
        <w:rPr/>
        <w:t xml:space="preserve">descriptive </w:t>
      </w:r>
      <w:r>
        <w:rPr/>
        <w:t xml:space="preserve">mapping </w:t>
      </w:r>
      <w:r>
        <w:rPr/>
        <w:t xml:space="preserve">of </w:t>
      </w:r>
      <w:r>
        <w:rPr/>
        <w:t xml:space="preserve">captures </w:t>
      </w:r>
      <w:r>
        <w:rPr/>
        <w:t xml:space="preserve">and </w:t>
      </w:r>
      <w:r>
        <w:rPr/>
        <w:t xml:space="preserve">damage </w:t>
      </w:r>
      <w:r>
        <w:rPr/>
        <w:t xml:space="preserve">(T1) </w:t>
      </w:r>
      <w:r>
        <w:rPr/>
        <w:t xml:space="preserve">but </w:t>
      </w:r>
      <w:r>
        <w:rPr/>
        <w:t xml:space="preserve">not </w:t>
      </w:r>
      <w:r>
        <w:rPr/>
        <w:t xml:space="preserve">inferences </w:t>
      </w:r>
      <w:r>
        <w:rPr/>
        <w:t xml:space="preserve">about </w:t>
      </w:r>
      <w:r>
        <w:rPr/>
        <w:t xml:space="preserve">pest </w:t>
      </w:r>
      <w:r>
        <w:rPr/>
        <w:t xml:space="preserve">origin, </w:t>
      </w:r>
      <w:r>
        <w:rPr/>
        <w:t xml:space="preserve">dispersal </w:t>
      </w:r>
      <w:r>
        <w:rPr/>
        <w:t xml:space="preserve">or </w:t>
      </w:r>
      <w:r>
        <w:rPr/>
        <w:t xml:space="preserve">optimal </w:t>
      </w:r>
      <w:r>
        <w:rPr/>
        <w:t xml:space="preserve">treatment </w:t>
      </w:r>
      <w:r>
        <w:rPr/>
        <w:t xml:space="preserve">timing, </w:t>
      </w:r>
      <w:r>
        <w:rPr/>
        <w:t xml:space="preserve">which </w:t>
      </w:r>
      <w:r>
        <w:rPr/>
        <w:t xml:space="preserve">are </w:t>
      </w:r>
      <w:r>
        <w:rPr/>
        <w:t xml:space="preserve">reframed </w:t>
      </w:r>
      <w:r>
        <w:rPr/>
        <w:t xml:space="preserve">as </w:t>
      </w:r>
      <w:r>
        <w:rPr/>
        <w:t xml:space="preserve">testable </w:t>
      </w:r>
      <w:r>
        <w:rPr/>
        <w:t xml:space="preserve">hypotheses. </w:t>
      </w:r>
      <w:r>
        <w:rPr/>
        <w:t xml:space="preserve">In </w:t>
      </w:r>
      <w:r>
        <w:rPr/>
        <w:t xml:space="preserve">Case </w:t>
      </w:r>
      <w:r>
        <w:rPr/>
        <w:t xml:space="preserve">III </w:t>
      </w:r>
      <w:r>
        <w:rPr/>
        <w:t xml:space="preserve">(grape </w:t>
      </w:r>
      <w:r>
        <w:rPr/>
        <w:t xml:space="preserve">ripening, </w:t>
      </w:r>
      <w:r>
        <w:rPr/>
        <w:t xml:space="preserve">68 </w:t>
      </w:r>
      <w:r>
        <w:rPr/>
        <w:t xml:space="preserve">fixed </w:t>
      </w:r>
      <w:r>
        <w:rPr/>
        <w:t xml:space="preserve">locations </w:t>
      </w:r>
      <w:r>
        <w:rPr/>
        <w:t xml:space="preserve">× </w:t>
      </w:r>
      <w:r>
        <w:rPr/>
        <w:t xml:space="preserve">5 </w:t>
      </w:r>
      <w:r>
        <w:rPr/>
        <w:t xml:space="preserve">dates), </w:t>
      </w:r>
      <w:r>
        <w:rPr/>
        <w:t xml:space="preserve">sampling </w:t>
      </w:r>
      <w:r>
        <w:rPr/>
        <w:t xml:space="preserve">date </w:t>
      </w:r>
      <w:r>
        <w:rPr/>
        <w:t xml:space="preserve">explained </w:t>
      </w:r>
      <w:r>
        <w:rPr/>
        <w:t xml:space="preserve">57% </w:t>
      </w:r>
      <w:r>
        <w:rPr/>
        <w:t xml:space="preserve">and </w:t>
      </w:r>
      <w:r>
        <w:rPr/>
        <w:t xml:space="preserve">persistent </w:t>
      </w:r>
      <w:r>
        <w:rPr/>
        <w:t xml:space="preserve">location </w:t>
      </w:r>
      <w:r>
        <w:rPr/>
        <w:t xml:space="preserve">effects </w:t>
      </w:r>
      <w:r>
        <w:rPr/>
        <w:t xml:space="preserve">42% </w:t>
      </w:r>
      <w:r>
        <w:rPr/>
        <w:t xml:space="preserve">of </w:t>
      </w:r>
      <w:r>
        <w:rPr/>
        <w:t xml:space="preserve">Brix </w:t>
      </w:r>
      <w:r>
        <w:rPr/>
        <w:t xml:space="preserve">variance </w:t>
      </w:r>
      <w:r>
        <w:rPr/>
        <w:t xml:space="preserve">(intraclass </w:t>
      </w:r>
      <w:r>
        <w:rPr/>
        <w:t xml:space="preserve">correlation </w:t>
      </w:r>
      <w:r>
        <w:rPr/>
        <w:t xml:space="preserve">0.975), </w:t>
      </w:r>
      <w:r>
        <w:rPr/>
        <w:t xml:space="preserve">yet </w:t>
      </w:r>
      <w:r>
        <w:rPr/>
        <w:t xml:space="preserve">Brix </w:t>
      </w:r>
      <w:r>
        <w:rPr/>
        <w:t xml:space="preserve">showed </w:t>
      </w:r>
      <w:r>
        <w:rPr/>
        <w:t xml:space="preserve">no </w:t>
      </w:r>
      <w:r>
        <w:rPr/>
        <w:t xml:space="preserve">spatial </w:t>
      </w:r>
      <w:r>
        <w:rPr/>
        <w:t xml:space="preserve">autocorrelation </w:t>
      </w:r>
      <w:r>
        <w:rPr/>
        <w:t xml:space="preserve">(Moran's </w:t>
      </w:r>
      <w:r>
        <w:rPr/>
        <w:t xml:space="preserve">I, </w:t>
      </w:r>
      <w:r>
        <w:rPr/>
        <w:t xml:space="preserve">all </w:t>
      </w:r>
      <w:r>
        <w:rPr/>
        <w:t xml:space="preserve">p </w:t>
      </w:r>
      <w:r>
        <w:rPr/>
        <w:t xml:space="preserve">&gt; </w:t>
      </w:r>
      <w:r>
        <w:rPr/>
        <w:t xml:space="preserve">0.09) </w:t>
      </w:r>
      <w:r>
        <w:rPr/>
        <w:t xml:space="preserve">and </w:t>
      </w:r>
      <w:r>
        <w:rPr/>
        <w:t xml:space="preserve">point-level </w:t>
      </w:r>
      <w:r>
        <w:rPr/>
        <w:t xml:space="preserve">NDVI </w:t>
      </w:r>
      <w:r>
        <w:rPr/>
        <w:t xml:space="preserve">explained </w:t>
      </w:r>
      <w:r>
        <w:rPr/>
        <w:t xml:space="preserve">≤6% </w:t>
      </w:r>
      <w:r>
        <w:rPr/>
        <w:t xml:space="preserve">of </w:t>
      </w:r>
      <w:r>
        <w:rPr/>
        <w:t xml:space="preserve">Brix </w:t>
      </w:r>
      <w:r>
        <w:rPr/>
        <w:t xml:space="preserve">variance </w:t>
      </w:r>
      <w:r>
        <w:rPr/>
        <w:t xml:space="preserve">(the </w:t>
      </w:r>
      <w:r>
        <w:rPr/>
        <w:t xml:space="preserve">original </w:t>
      </w:r>
      <w:r>
        <w:rPr/>
        <w:t xml:space="preserve">R² </w:t>
      </w:r>
      <w:r>
        <w:rPr/>
        <w:t xml:space="preserve">= </w:t>
      </w:r>
      <w:r>
        <w:rPr/>
        <w:t xml:space="preserve">0.88 </w:t>
      </w:r>
      <w:r>
        <w:rPr/>
        <w:t xml:space="preserve">was </w:t>
      </w:r>
      <w:r>
        <w:rPr/>
        <w:t xml:space="preserve">an </w:t>
      </w:r>
      <w:r>
        <w:rPr/>
        <w:t xml:space="preserve">uncentred </w:t>
      </w:r>
      <w:r>
        <w:rPr/>
        <w:t xml:space="preserve">R² </w:t>
      </w:r>
      <w:r>
        <w:rPr/>
        <w:t xml:space="preserve">from </w:t>
      </w:r>
      <w:r>
        <w:rPr/>
        <w:t xml:space="preserve">a </w:t>
      </w:r>
      <w:r>
        <w:rPr/>
        <w:t xml:space="preserve">no-intercept </w:t>
      </w:r>
      <w:r>
        <w:rPr/>
        <w:t xml:space="preserve">fit). </w:t>
      </w:r>
      <w:r>
        <w:rPr/>
        <w:t xml:space="preserve">Power </w:t>
      </w:r>
      <w:r>
        <w:rPr/>
        <w:t xml:space="preserve">simulations </w:t>
      </w:r>
      <w:r>
        <w:rPr/>
        <w:t xml:space="preserve">showed </w:t>
      </w:r>
      <w:r>
        <w:rPr/>
        <w:t xml:space="preserve">that </w:t>
      </w:r>
      <w:r>
        <w:rPr/>
        <w:t xml:space="preserve">the </w:t>
      </w:r>
      <w:r>
        <w:rPr/>
        <w:t xml:space="preserve">design </w:t>
      </w:r>
      <w:r>
        <w:rPr/>
        <w:t xml:space="preserve">could </w:t>
      </w:r>
      <w:r>
        <w:rPr/>
        <w:t xml:space="preserve">detect </w:t>
      </w:r>
      <w:r>
        <w:rPr/>
        <w:t xml:space="preserve">structure </w:t>
      </w:r>
      <w:r>
        <w:rPr/>
        <w:t xml:space="preserve">with </w:t>
      </w:r>
      <w:r>
        <w:rPr/>
        <w:t xml:space="preserve">ranges </w:t>
      </w:r>
      <w:r>
        <w:rPr/>
        <w:t xml:space="preserve">≥ </w:t>
      </w:r>
      <w:r>
        <w:rPr/>
        <w:t xml:space="preserve">50 </w:t>
      </w:r>
      <w:r>
        <w:rPr/>
        <w:t xml:space="preserve">m </w:t>
      </w:r>
      <w:r>
        <w:rPr/>
        <w:t xml:space="preserve">(power </w:t>
      </w:r>
      <w:r>
        <w:rPr/>
        <w:t xml:space="preserve">0.75–0.94). </w:t>
      </w:r>
      <w:r>
        <w:rPr/>
        <w:t xml:space="preserve">Consequently, </w:t>
      </w:r>
      <w:r>
        <w:rPr/>
        <w:t xml:space="preserve">no </w:t>
      </w:r>
      <w:r>
        <w:rPr/>
        <w:t xml:space="preserve">interpolator </w:t>
      </w:r>
      <w:r>
        <w:rPr/>
        <w:t xml:space="preserve">or </w:t>
      </w:r>
      <w:r>
        <w:rPr/>
        <w:t xml:space="preserve">machine-learning </w:t>
      </w:r>
      <w:r>
        <w:rPr/>
        <w:t xml:space="preserve">model </w:t>
      </w:r>
      <w:r>
        <w:rPr/>
        <w:t xml:space="preserve">(inverse </w:t>
      </w:r>
      <w:r>
        <w:rPr/>
        <w:t xml:space="preserve">distance </w:t>
      </w:r>
      <w:r>
        <w:rPr/>
        <w:t xml:space="preserve">weighting, </w:t>
      </w:r>
      <w:r>
        <w:rPr/>
        <w:t xml:space="preserve">random </w:t>
      </w:r>
      <w:r>
        <w:rPr/>
        <w:t xml:space="preserve">forest, </w:t>
      </w:r>
      <w:r>
        <w:rPr/>
        <w:t xml:space="preserve">gradient </w:t>
      </w:r>
      <w:r>
        <w:rPr/>
        <w:t xml:space="preserve">boosting, </w:t>
      </w:r>
      <w:r>
        <w:rPr/>
        <w:t xml:space="preserve">neural </w:t>
      </w:r>
      <w:r>
        <w:rPr/>
        <w:t xml:space="preserve">network, </w:t>
      </w:r>
      <w:r>
        <w:rPr/>
        <w:t xml:space="preserve">stacking, </w:t>
      </w:r>
      <w:r>
        <w:rPr/>
        <w:t xml:space="preserve">regression-kriging) </w:t>
      </w:r>
      <w:r>
        <w:rPr/>
        <w:t xml:space="preserve">predicted </w:t>
      </w:r>
      <w:r>
        <w:rPr/>
        <w:t xml:space="preserve">Brix </w:t>
      </w:r>
      <w:r>
        <w:rPr/>
        <w:t xml:space="preserve">at </w:t>
      </w:r>
      <w:r>
        <w:rPr/>
        <w:t xml:space="preserve">unsampled </w:t>
      </w:r>
      <w:r>
        <w:rPr/>
        <w:t xml:space="preserve">locations </w:t>
      </w:r>
      <w:r>
        <w:rPr/>
        <w:t xml:space="preserve">better </w:t>
      </w:r>
      <w:r>
        <w:rPr/>
        <w:t xml:space="preserve">than </w:t>
      </w:r>
      <w:r>
        <w:rPr/>
        <w:t xml:space="preserve">a </w:t>
      </w:r>
      <w:r>
        <w:rPr/>
        <w:t xml:space="preserve">date-mean </w:t>
      </w:r>
      <w:r>
        <w:rPr/>
        <w:t xml:space="preserve">null </w:t>
      </w:r>
      <w:r>
        <w:rPr/>
        <w:t xml:space="preserve">model </w:t>
      </w:r>
      <w:r>
        <w:rPr/>
        <w:t xml:space="preserve">(cross-validated </w:t>
      </w:r>
      <w:r>
        <w:rPr/>
        <w:t xml:space="preserve">R² </w:t>
      </w:r>
      <w:r>
        <w:rPr/>
        <w:t xml:space="preserve">0.32–0.55 </w:t>
      </w:r>
      <w:r>
        <w:rPr/>
        <w:t xml:space="preserve">vs. </w:t>
      </w:r>
      <w:r>
        <w:rPr/>
        <w:t xml:space="preserve">0.55; </w:t>
      </w:r>
      <w:r>
        <w:rPr/>
        <w:t xml:space="preserve">per-date </w:t>
      </w:r>
      <w:r>
        <w:rPr/>
        <w:t xml:space="preserve">spatial </w:t>
      </w:r>
      <w:r>
        <w:rPr/>
        <w:t xml:space="preserve">R² </w:t>
      </w:r>
      <w:r>
        <w:rPr/>
        <w:t xml:space="preserve">≤ </w:t>
      </w:r>
      <w:r>
        <w:rPr/>
        <w:t xml:space="preserve">0.01), </w:t>
      </w:r>
      <w:r>
        <w:rPr/>
        <w:t xml:space="preserve">whereas </w:t>
      </w:r>
      <w:r>
        <w:rPr/>
        <w:t xml:space="preserve">a </w:t>
      </w:r>
      <w:r>
        <w:rPr/>
        <w:t xml:space="preserve">location-anchored </w:t>
      </w:r>
      <w:r>
        <w:rPr/>
        <w:t xml:space="preserve">forecast </w:t>
      </w:r>
      <w:r>
        <w:rPr/>
        <w:t xml:space="preserve">issued </w:t>
      </w:r>
      <w:r>
        <w:rPr/>
        <w:t xml:space="preserve">15 </w:t>
      </w:r>
      <w:r>
        <w:rPr/>
        <w:t xml:space="preserve">days </w:t>
      </w:r>
      <w:r>
        <w:rPr/>
        <w:t xml:space="preserve">before </w:t>
      </w:r>
      <w:r>
        <w:rPr/>
        <w:t xml:space="preserve">the </w:t>
      </w:r>
      <w:r>
        <w:rPr/>
        <w:t xml:space="preserve">last </w:t>
      </w:r>
      <w:r>
        <w:rPr/>
        <w:t xml:space="preserve">sampling </w:t>
      </w:r>
      <w:r>
        <w:rPr/>
        <w:t xml:space="preserve">reduced </w:t>
      </w:r>
      <w:r>
        <w:rPr/>
        <w:t xml:space="preserve">error </w:t>
      </w:r>
      <w:r>
        <w:rPr/>
        <w:t xml:space="preserve">from </w:t>
      </w:r>
      <w:r>
        <w:rPr/>
        <w:t xml:space="preserve">3.40 </w:t>
      </w:r>
      <w:r>
        <w:rPr/>
        <w:t xml:space="preserve">to </w:t>
      </w:r>
      <w:r>
        <w:rPr/>
        <w:t xml:space="preserve">1.59 </w:t>
      </w:r>
      <w:r>
        <w:rPr/>
        <w:t xml:space="preserve">°Brix. </w:t>
      </w:r>
      <w:r>
        <w:rPr/>
        <w:t xml:space="preserve">Harvest-date </w:t>
      </w:r>
      <w:r>
        <w:rPr/>
        <w:t xml:space="preserve">forecasts </w:t>
      </w:r>
      <w:r>
        <w:rPr/>
        <w:t xml:space="preserve">for </w:t>
      </w:r>
      <w:r>
        <w:rPr/>
        <w:t xml:space="preserve">a </w:t>
      </w:r>
      <w:r>
        <w:rPr/>
        <w:t xml:space="preserve">25.5 </w:t>
      </w:r>
      <w:r>
        <w:rPr/>
        <w:t xml:space="preserve">°Brix </w:t>
      </w:r>
      <w:r>
        <w:rPr/>
        <w:t xml:space="preserve">threshold </w:t>
      </w:r>
      <w:r>
        <w:rPr/>
        <w:t xml:space="preserve">ranged </w:t>
      </w:r>
      <w:r>
        <w:rPr/>
        <w:t xml:space="preserve">from </w:t>
      </w:r>
      <w:r>
        <w:rPr/>
        <w:t xml:space="preserve">16 </w:t>
      </w:r>
      <w:r>
        <w:rPr/>
        <w:t xml:space="preserve">September </w:t>
      </w:r>
      <w:r>
        <w:rPr/>
        <w:t xml:space="preserve">to </w:t>
      </w:r>
      <w:r>
        <w:rPr/>
        <w:t xml:space="preserve">beyond </w:t>
      </w:r>
      <w:r>
        <w:rPr/>
        <w:t xml:space="preserve">the </w:t>
      </w:r>
      <w:r>
        <w:rPr/>
        <w:t xml:space="preserve">end </w:t>
      </w:r>
      <w:r>
        <w:rPr/>
        <w:t xml:space="preserve">of </w:t>
      </w:r>
      <w:r>
        <w:rPr/>
        <w:t xml:space="preserve">September </w:t>
      </w:r>
      <w:r>
        <w:rPr/>
        <w:t xml:space="preserve">depending </w:t>
      </w:r>
      <w:r>
        <w:rPr/>
        <w:t xml:space="preserve">on </w:t>
      </w:r>
      <w:r>
        <w:rPr/>
        <w:t xml:space="preserve">the </w:t>
      </w:r>
      <w:r>
        <w:rPr/>
        <w:t xml:space="preserve">growth </w:t>
      </w:r>
      <w:r>
        <w:rPr/>
        <w:t xml:space="preserve">function, </w:t>
      </w:r>
      <w:r>
        <w:rPr/>
        <w:t xml:space="preserve">showing </w:t>
      </w:r>
      <w:r>
        <w:rPr/>
        <w:t xml:space="preserve">that </w:t>
      </w:r>
      <w:r>
        <w:rPr/>
        <w:t xml:space="preserve">structural </w:t>
      </w:r>
      <w:r>
        <w:rPr/>
        <w:t xml:space="preserve">model </w:t>
      </w:r>
      <w:r>
        <w:rPr/>
        <w:t xml:space="preserve">uncertainty </w:t>
      </w:r>
      <w:r>
        <w:rPr/>
        <w:t xml:space="preserve">exceeded </w:t>
      </w:r>
      <w:r>
        <w:rPr/>
        <w:t xml:space="preserve">sampling </w:t>
      </w:r>
      <w:r>
        <w:rPr/>
        <w:t xml:space="preserve">uncertainty. </w:t>
      </w:r>
      <w:r>
        <w:rPr/>
        <w:t xml:space="preserve">The </w:t>
      </w:r>
      <w:r>
        <w:rPr/>
        <w:t xml:space="preserve">framework </w:t>
      </w:r>
      <w:r>
        <w:rPr/>
        <w:t xml:space="preserve">clarifies </w:t>
      </w:r>
      <w:r>
        <w:rPr/>
        <w:t xml:space="preserve">which </w:t>
      </w:r>
      <w:r>
        <w:rPr/>
        <w:t xml:space="preserve">outputs </w:t>
      </w:r>
      <w:r>
        <w:rPr/>
        <w:t xml:space="preserve">are </w:t>
      </w:r>
      <w:r>
        <w:rPr/>
        <w:t xml:space="preserve">exploratory </w:t>
      </w:r>
      <w:r>
        <w:rPr/>
        <w:t xml:space="preserve">demonstrations </w:t>
      </w:r>
      <w:r>
        <w:rPr/>
        <w:t xml:space="preserve">and </w:t>
      </w:r>
      <w:r>
        <w:rPr/>
        <w:t xml:space="preserve">which </w:t>
      </w:r>
      <w:r>
        <w:rPr/>
        <w:t xml:space="preserve">are </w:t>
      </w:r>
      <w:r>
        <w:rPr/>
        <w:t xml:space="preserve">validated </w:t>
      </w:r>
      <w:r>
        <w:rPr/>
        <w:t xml:space="preserve">predictions, </w:t>
      </w:r>
      <w:r>
        <w:rPr/>
        <w:t xml:space="preserve">and </w:t>
      </w:r>
      <w:r>
        <w:rPr/>
        <w:t xml:space="preserve">identifies </w:t>
      </w:r>
      <w:r>
        <w:rPr/>
        <w:t xml:space="preserve">the </w:t>
      </w:r>
      <w:r>
        <w:rPr/>
        <w:t xml:space="preserve">decision-relevant </w:t>
      </w:r>
      <w:r>
        <w:rPr/>
        <w:t xml:space="preserve">data </w:t>
      </w:r>
      <w:r>
        <w:rPr/>
        <w:t xml:space="preserve">each </w:t>
      </w:r>
      <w:r>
        <w:rPr/>
        <w:t xml:space="preserve">workflow </w:t>
      </w:r>
      <w:r>
        <w:rPr/>
        <w:t xml:space="preserve">still </w:t>
      </w:r>
      <w:r>
        <w:rPr/>
        <w:t xml:space="preserve">requires.</w:t>
      </w:r>
    </w:p>
    <w:p>
      <w:pPr>
        <w:spacing w:after="120"/>
      </w:pPr>
      <w:r>
        <w:rPr/>
        <w:t xml:space="preserve"/>
      </w:r>
      <w:r>
        <w:rPr>
          <w:b/>
        </w:rPr>
        <w:t xml:space="preserve">Keywords:</w:t>
      </w:r>
      <w:r>
        <w:rPr/>
        <w:t xml:space="preserve"> </w:t>
      </w:r>
      <w:r>
        <w:rPr/>
        <w:t xml:space="preserve">precision </w:t>
      </w:r>
      <w:r>
        <w:rPr/>
        <w:t xml:space="preserve">agriculture; </w:t>
      </w:r>
      <w:r>
        <w:rPr/>
        <w:t xml:space="preserve">spatial </w:t>
      </w:r>
      <w:r>
        <w:rPr/>
        <w:t xml:space="preserve">interpolation; </w:t>
      </w:r>
      <w:r>
        <w:rPr/>
        <w:t xml:space="preserve">spatial </w:t>
      </w:r>
      <w:r>
        <w:rPr/>
        <w:t xml:space="preserve">cross-validation; </w:t>
      </w:r>
      <w:r>
        <w:rPr/>
        <w:t xml:space="preserve">change </w:t>
      </w:r>
      <w:r>
        <w:rPr/>
        <w:t xml:space="preserve">of </w:t>
      </w:r>
      <w:r>
        <w:rPr/>
        <w:t xml:space="preserve">support; </w:t>
      </w:r>
      <w:r>
        <w:rPr/>
        <w:t xml:space="preserve">variable-rate </w:t>
      </w:r>
      <w:r>
        <w:rPr/>
        <w:t xml:space="preserve">application; </w:t>
      </w:r>
      <w:r>
        <w:rPr>
          <w:i/>
        </w:rPr>
        <w:t xml:space="preserve">Lobesia </w:t>
      </w:r>
      <w:r>
        <w:rPr>
          <w:i/>
        </w:rPr>
        <w:t xml:space="preserve">botrana</w:t>
      </w:r>
      <w:r>
        <w:rPr/>
        <w:t xml:space="preserve">; </w:t>
      </w:r>
      <w:r>
        <w:rPr/>
        <w:t xml:space="preserve">grape </w:t>
      </w:r>
      <w:r>
        <w:rPr/>
        <w:t xml:space="preserve">ripening; </w:t>
      </w:r>
      <w:r>
        <w:rPr/>
        <w:t xml:space="preserve">machine </w:t>
      </w:r>
      <w:r>
        <w:rPr/>
        <w:t xml:space="preserve">learning.</w:t>
      </w:r>
    </w:p>
    <w:p>
      <w:pPr>
        <w:pStyle w:val="Heading1"/>
      </w:pPr>
      <w:r>
        <w:rPr/>
        <w:t xml:space="preserve">1. </w:t>
      </w:r>
      <w:r>
        <w:rPr/>
        <w:t xml:space="preserve">Introduction</w:t>
      </w:r>
    </w:p>
    <w:p>
      <w:pPr>
        <w:pStyle w:val="Heading2"/>
        <w:rPr/>
      </w:pPr>
      <w:r>
        <w:rPr/>
        <w:t xml:space="preserve">1.1. </w:t>
      </w:r>
      <w:r>
        <w:rPr/>
        <w:t xml:space="preserve">The common technical problem: from point observations to management decisions</w:t>
      </w:r>
    </w:p>
    <w:p>
      <w:pPr>
        <w:spacing w:after="120"/>
        <w:rPr/>
      </w:pPr>
      <w:r>
        <w:rPr/>
        <w:t xml:space="preserve">Precision agriculture rests on the premise that fields are spatially heterogeneous and that inputs or interventions matched to that heterogeneity can improve economic or environmental outcomes relative to uniform management </w:t>
      </w:r>
      <w:r>
        <w:rPr/>
        <w:t xml:space="preserve">(</w:t>
      </w:r>
      <w:hyperlink w:anchor="ref_pierce1999" w:history="1">
        <w:r>
          <w:rPr>
            <w:color w:val="1F4E9A"/>
          </w:rPr>
          <w:t xml:space="preserve">Pierce and Nowak, 1999</w:t>
        </w:r>
      </w:hyperlink>
      <w:r>
        <w:rPr/>
        <w:t xml:space="preserve">; </w:t>
      </w:r>
      <w:hyperlink w:anchor="ref_zhang2002" w:history="1">
        <w:r>
          <w:rPr>
            <w:color w:val="1F4E9A"/>
          </w:rPr>
          <w:t xml:space="preserve">Zhang et al., 2002</w:t>
        </w:r>
      </w:hyperlink>
      <w:r>
        <w:rPr/>
        <w:t xml:space="preserve">; </w:t>
      </w:r>
      <w:hyperlink w:anchor="ref_gebbers2010" w:history="1">
        <w:r>
          <w:rPr>
            <w:color w:val="1F4E9A"/>
          </w:rPr>
          <w:t xml:space="preserve">Gebbers and Adamchuk, 2010</w:t>
        </w:r>
      </w:hyperlink>
      <w:r>
        <w:rPr/>
        <w:t xml:space="preserve">)</w:t>
      </w:r>
      <w:r>
        <w:rPr/>
        <w:t xml:space="preserve">. The premise contains two distinct claims. The first is empirical: that within-field variation exists, is large enough to matter, and is structured at a scale that machinery or labour can address </w:t>
      </w:r>
      <w:r>
        <w:rPr/>
        <w:t xml:space="preserve">(</w:t>
      </w:r>
      <w:hyperlink w:anchor="ref_pringle2003" w:history="1">
        <w:r>
          <w:rPr>
            <w:color w:val="1F4E9A"/>
          </w:rPr>
          <w:t xml:space="preserve">Pringle et al., 2003</w:t>
        </w:r>
      </w:hyperlink>
      <w:r>
        <w:rPr/>
        <w:t xml:space="preserve">; </w:t>
      </w:r>
      <w:hyperlink w:anchor="ref_tisseyre2008" w:history="1">
        <w:r>
          <w:rPr>
            <w:color w:val="1F4E9A"/>
          </w:rPr>
          <w:t xml:space="preserve">Tisseyre and McBratney, 2008</w:t>
        </w:r>
      </w:hyperlink>
      <w:r>
        <w:rPr/>
        <w:t xml:space="preserve">)</w:t>
      </w:r>
      <w:r>
        <w:rPr/>
        <w:t xml:space="preserve">. The second is decisional: that a particular map, once acted upon, produces a better outcome than the reference practice </w:t>
      </w:r>
      <w:r>
        <w:rPr/>
        <w:t xml:space="preserve">(</w:t>
      </w:r>
      <w:hyperlink w:anchor="ref_bramley2009" w:history="1">
        <w:r>
          <w:rPr>
            <w:color w:val="1F4E9A"/>
          </w:rPr>
          <w:t xml:space="preserve">Bramley, 2009</w:t>
        </w:r>
      </w:hyperlink>
      <w:r>
        <w:rPr/>
        <w:t xml:space="preserve">; </w:t>
      </w:r>
      <w:hyperlink w:anchor="ref_lowenberg2019" w:history="1">
        <w:r>
          <w:rPr>
            <w:color w:val="1F4E9A"/>
          </w:rPr>
          <w:t xml:space="preserve">Lowenberg-DeBoer and Erickson, 2019</w:t>
        </w:r>
      </w:hyperlink>
      <w:r>
        <w:rPr/>
        <w:t xml:space="preserve">)</w:t>
      </w:r>
      <w:r>
        <w:rPr/>
        <w:t xml:space="preserve">. Three decades of research show that the first claim is easily demonstrated with yield monitors, soil sampling and remote sensing, whereas the second requires on-farm experimentation or response data that are much less often collected </w:t>
      </w:r>
      <w:r>
        <w:rPr/>
        <w:t xml:space="preserve">(</w:t>
      </w:r>
      <w:hyperlink w:anchor="ref_mcbratney2005" w:history="1">
        <w:r>
          <w:rPr>
            <w:color w:val="1F4E9A"/>
          </w:rPr>
          <w:t xml:space="preserve">McBratney et al., 2005</w:t>
        </w:r>
      </w:hyperlink>
      <w:r>
        <w:rPr/>
        <w:t xml:space="preserve">; </w:t>
      </w:r>
      <w:hyperlink w:anchor="ref_bullock2019" w:history="1">
        <w:r>
          <w:rPr>
            <w:color w:val="1F4E9A"/>
          </w:rPr>
          <w:t xml:space="preserve">Bullock et al., 2019</w:t>
        </w:r>
      </w:hyperlink>
      <w:r>
        <w:rPr/>
        <w:t xml:space="preserve">; </w:t>
      </w:r>
      <w:hyperlink w:anchor="ref_lacoste2022" w:history="1">
        <w:r>
          <w:rPr>
            <w:color w:val="1F4E9A"/>
          </w:rPr>
          <w:t xml:space="preserve">Lacoste et al., 2022</w:t>
        </w:r>
      </w:hyperlink>
      <w:r>
        <w:rPr/>
        <w:t xml:space="preserve">)</w:t>
      </w:r>
      <w:r>
        <w:rPr/>
        <w:t xml:space="preserve">.</w:t>
      </w:r>
    </w:p>
    <w:p>
      <w:pPr>
        <w:spacing w:after="120"/>
        <w:rPr/>
      </w:pPr>
      <w:r>
        <w:rPr/>
        <w:t xml:space="preserve">Between raw observations and a management decision lies a common engineering workflow: georeferenced point samples (soil cores, yield-monitor records, insect traps, berry samples) are converted into continuous or zonal surfaces by interpolation or tessellation, sometimes combined with remotely sensed covariates, and the surfaces are then translated into prescriptions, risk maps or harvest schedules </w:t>
      </w:r>
      <w:r>
        <w:rPr/>
        <w:t xml:space="preserve">(</w:t>
      </w:r>
      <w:hyperlink w:anchor="ref_chuvieco2020" w:history="1">
        <w:r>
          <w:rPr>
            <w:color w:val="1F4E9A"/>
          </w:rPr>
          <w:t xml:space="preserve">Chuvieco, 2020</w:t>
        </w:r>
      </w:hyperlink>
      <w:r>
        <w:rPr/>
        <w:t xml:space="preserve">; </w:t>
      </w:r>
      <w:hyperlink w:anchor="ref_jensen2015" w:history="1">
        <w:r>
          <w:rPr>
            <w:color w:val="1F4E9A"/>
          </w:rPr>
          <w:t xml:space="preserve">Jensen, 2015</w:t>
        </w:r>
      </w:hyperlink>
      <w:r>
        <w:rPr/>
        <w:t xml:space="preserve">; </w:t>
      </w:r>
      <w:hyperlink w:anchor="ref_lillesand2015" w:history="1">
        <w:r>
          <w:rPr>
            <w:color w:val="1F4E9A"/>
          </w:rPr>
          <w:t xml:space="preserve">Lillesand et al., 2015</w:t>
        </w:r>
      </w:hyperlink>
      <w:r>
        <w:rPr/>
        <w:t xml:space="preserve">; </w:t>
      </w:r>
      <w:hyperlink w:anchor="ref_mulla2013" w:history="1">
        <w:r>
          <w:rPr>
            <w:color w:val="1F4E9A"/>
          </w:rPr>
          <w:t xml:space="preserve">Mulla, 2013</w:t>
        </w:r>
      </w:hyperlink>
      <w:r>
        <w:rPr/>
        <w:t xml:space="preserve">; </w:t>
      </w:r>
      <w:hyperlink w:anchor="ref_weiss2020" w:history="1">
        <w:r>
          <w:rPr>
            <w:color w:val="1F4E9A"/>
          </w:rPr>
          <w:t xml:space="preserve">Weiss et al., 2020</w:t>
        </w:r>
      </w:hyperlink>
      <w:r>
        <w:rPr/>
        <w:t xml:space="preserve">; </w:t>
      </w:r>
      <w:hyperlink w:anchor="ref_kerry2010" w:history="1">
        <w:r>
          <w:rPr>
            <w:color w:val="1F4E9A"/>
          </w:rPr>
          <w:t xml:space="preserve">Kerry et al., 2010</w:t>
        </w:r>
      </w:hyperlink>
      <w:r>
        <w:rPr/>
        <w:t xml:space="preserve">)</w:t>
      </w:r>
      <w:r>
        <w:rPr/>
        <w:t xml:space="preserve">. Deterministic interpolators, particularly inverse distance weighting (IDW) </w:t>
      </w:r>
      <w:r>
        <w:rPr/>
        <w:t xml:space="preserve">(</w:t>
      </w:r>
      <w:hyperlink w:anchor="ref_shepard1968" w:history="1">
        <w:r>
          <w:rPr>
            <w:color w:val="1F4E9A"/>
          </w:rPr>
          <w:t xml:space="preserve">Shepard, 1968</w:t>
        </w:r>
      </w:hyperlink>
      <w:r>
        <w:rPr/>
        <w:t xml:space="preserve">; </w:t>
      </w:r>
      <w:hyperlink w:anchor="ref_wong2017" w:history="1">
        <w:r>
          <w:rPr>
            <w:color w:val="1F4E9A"/>
          </w:rPr>
          <w:t xml:space="preserve">Wong, 2017</w:t>
        </w:r>
      </w:hyperlink>
      <w:r>
        <w:rPr/>
        <w:t xml:space="preserve">)</w:t>
      </w:r>
      <w:r>
        <w:rPr/>
        <w:t xml:space="preserve"> and Thiessen (Voronoi) tessellation </w:t>
      </w:r>
      <w:r>
        <w:rPr/>
        <w:t xml:space="preserve">(</w:t>
      </w:r>
      <w:hyperlink w:anchor="ref_thiessen1911" w:history="1">
        <w:r>
          <w:rPr>
            <w:color w:val="1F4E9A"/>
          </w:rPr>
          <w:t xml:space="preserve">Thiessen, 1911</w:t>
        </w:r>
      </w:hyperlink>
      <w:r>
        <w:rPr/>
        <w:t xml:space="preserve">)</w:t>
      </w:r>
      <w:r>
        <w:rPr/>
        <w:t xml:space="preserve">, are frequently used in such workflows because they are simple, assumption-light and implemented in all common GIS software, including open-source QGIS </w:t>
      </w:r>
      <w:r>
        <w:rPr/>
        <w:t xml:space="preserve">(</w:t>
      </w:r>
      <w:hyperlink w:anchor="ref_qgis2024" w:history="1">
        <w:r>
          <w:rPr>
            <w:color w:val="1F4E9A"/>
          </w:rPr>
          <w:t xml:space="preserve">QGIS Development Team, 2024</w:t>
        </w:r>
      </w:hyperlink>
      <w:r>
        <w:rPr/>
        <w:t xml:space="preserve">)</w:t>
      </w:r>
      <w:r>
        <w:rPr/>
        <w:t xml:space="preserve">; comparative reviews nevertheless show that no interpolator is universally best and that accuracy depends on sampling density, spatial structure and data distribution </w:t>
      </w:r>
      <w:r>
        <w:rPr/>
        <w:t xml:space="preserve">(</w:t>
      </w:r>
      <w:hyperlink w:anchor="ref_trangmar1985" w:history="1">
        <w:r>
          <w:rPr>
            <w:color w:val="1F4E9A"/>
          </w:rPr>
          <w:t xml:space="preserve">Trangmar et al., 1985</w:t>
        </w:r>
      </w:hyperlink>
      <w:r>
        <w:rPr/>
        <w:t xml:space="preserve">; </w:t>
      </w:r>
      <w:hyperlink w:anchor="ref_li2011" w:history="1">
        <w:r>
          <w:rPr>
            <w:color w:val="1F4E9A"/>
          </w:rPr>
          <w:t xml:space="preserve">Li and Heap, 2011</w:t>
        </w:r>
      </w:hyperlink>
      <w:r>
        <w:rPr/>
        <w:t xml:space="preserve">; </w:t>
      </w:r>
      <w:hyperlink w:anchor="ref_li2014" w:history="1">
        <w:r>
          <w:rPr>
            <w:color w:val="1F4E9A"/>
          </w:rPr>
          <w:t xml:space="preserve">Li and Heap, 2014</w:t>
        </w:r>
      </w:hyperlink>
      <w:r>
        <w:rPr/>
        <w:t xml:space="preserve">; </w:t>
      </w:r>
      <w:hyperlink w:anchor="ref_robinson2006" w:history="1">
        <w:r>
          <w:rPr>
            <w:color w:val="1F4E9A"/>
          </w:rPr>
          <w:t xml:space="preserve">Robinson and Metternicht, 2006</w:t>
        </w:r>
      </w:hyperlink>
      <w:r>
        <w:rPr/>
        <w:t xml:space="preserve">; </w:t>
      </w:r>
      <w:hyperlink w:anchor="ref_kravchenko2003" w:history="1">
        <w:r>
          <w:rPr>
            <w:color w:val="1F4E9A"/>
          </w:rPr>
          <w:t xml:space="preserve">Kravchenko, 2003</w:t>
        </w:r>
      </w:hyperlink>
      <w:r>
        <w:rPr/>
        <w:t xml:space="preserve">; </w:t>
      </w:r>
      <w:hyperlink w:anchor="ref_shaddad2016" w:history="1">
        <w:r>
          <w:rPr>
            <w:color w:val="1F4E9A"/>
          </w:rPr>
          <w:t xml:space="preserve">Shaddad et al., 2016</w:t>
        </w:r>
      </w:hyperlink>
      <w:r>
        <w:rPr/>
        <w:t xml:space="preserve">)</w:t>
      </w:r>
      <w:r>
        <w:rPr/>
        <w:t xml:space="preserve">. Geostatistical and machine-learning (ML) alternatives, including regression-kriging and random-forest spatial prediction, can exploit auxiliary covariates and spatial correlation </w:t>
      </w:r>
      <w:r>
        <w:rPr/>
        <w:t xml:space="preserve">(</w:t>
      </w:r>
      <w:hyperlink w:anchor="ref_hengl2004" w:history="1">
        <w:r>
          <w:rPr>
            <w:color w:val="1F4E9A"/>
          </w:rPr>
          <w:t xml:space="preserve">Hengl et al., 2004</w:t>
        </w:r>
      </w:hyperlink>
      <w:r>
        <w:rPr/>
        <w:t xml:space="preserve">; </w:t>
      </w:r>
      <w:hyperlink w:anchor="ref_hengl2007" w:history="1">
        <w:r>
          <w:rPr>
            <w:color w:val="1F4E9A"/>
          </w:rPr>
          <w:t xml:space="preserve">Hengl et al., 2007</w:t>
        </w:r>
      </w:hyperlink>
      <w:r>
        <w:rPr/>
        <w:t xml:space="preserve">; </w:t>
      </w:r>
      <w:hyperlink w:anchor="ref_hengl2018" w:history="1">
        <w:r>
          <w:rPr>
            <w:color w:val="1F4E9A"/>
          </w:rPr>
          <w:t xml:space="preserve">Hengl et al., 2018</w:t>
        </w:r>
      </w:hyperlink>
      <w:r>
        <w:rPr/>
        <w:t xml:space="preserve">; </w:t>
      </w:r>
      <w:hyperlink w:anchor="ref_sekulic2020" w:history="1">
        <w:r>
          <w:rPr>
            <w:color w:val="1F4E9A"/>
          </w:rPr>
          <w:t xml:space="preserve">Sekulić et al., 2020</w:t>
        </w:r>
      </w:hyperlink>
      <w:r>
        <w:rPr/>
        <w:t xml:space="preserve">; </w:t>
      </w:r>
      <w:hyperlink w:anchor="ref_wadoux2020" w:history="1">
        <w:r>
          <w:rPr>
            <w:color w:val="1F4E9A"/>
          </w:rPr>
          <w:t xml:space="preserve">Wadoux et al., 2020</w:t>
        </w:r>
      </w:hyperlink>
      <w:r>
        <w:rPr/>
        <w:t xml:space="preserve">)</w:t>
      </w:r>
      <w:r>
        <w:rPr/>
        <w:t xml:space="preserve">, but their advantage is conditional on the existence of spatial structure and on sample sizes adequate for variogram or model estimation </w:t>
      </w:r>
      <w:r>
        <w:rPr/>
        <w:t xml:space="preserve">(</w:t>
      </w:r>
      <w:hyperlink w:anchor="ref_webster1992" w:history="1">
        <w:r>
          <w:rPr>
            <w:color w:val="1F4E9A"/>
          </w:rPr>
          <w:t xml:space="preserve">Webster and Oliver, 1992</w:t>
        </w:r>
      </w:hyperlink>
      <w:r>
        <w:rPr/>
        <w:t xml:space="preserve">; </w:t>
      </w:r>
      <w:hyperlink w:anchor="ref_oliver2014" w:history="1">
        <w:r>
          <w:rPr>
            <w:color w:val="1F4E9A"/>
          </w:rPr>
          <w:t xml:space="preserve">Oliver and Webster, 2014</w:t>
        </w:r>
      </w:hyperlink>
      <w:r>
        <w:rPr/>
        <w:t xml:space="preserve">)</w:t>
      </w:r>
      <w:r>
        <w:rPr/>
        <w:t xml:space="preserve">.</w:t>
      </w:r>
    </w:p>
    <w:p>
      <w:pPr>
        <w:spacing w:after="120"/>
        <w:rPr/>
      </w:pPr>
      <w:r>
        <w:rPr/>
        <w:t xml:space="preserve">A recurring weakness of applied studies is that the evidential status of the final map is left implicit. A map may be computationally reproducible without being predictive; an association may be strong in-sample but vanish under spatially independent validation </w:t>
      </w:r>
      <w:r>
        <w:rPr/>
        <w:t xml:space="preserve">(</w:t>
      </w:r>
      <w:hyperlink w:anchor="ref_roberts2017" w:history="1">
        <w:r>
          <w:rPr>
            <w:color w:val="1F4E9A"/>
          </w:rPr>
          <w:t xml:space="preserve">Roberts et al., 2017</w:t>
        </w:r>
      </w:hyperlink>
      <w:r>
        <w:rPr/>
        <w:t xml:space="preserve">; </w:t>
      </w:r>
      <w:hyperlink w:anchor="ref_ploton2020" w:history="1">
        <w:r>
          <w:rPr>
            <w:color w:val="1F4E9A"/>
          </w:rPr>
          <w:t xml:space="preserve">Ploton et al., 2020</w:t>
        </w:r>
      </w:hyperlink>
      <w:r>
        <w:rPr/>
        <w:t xml:space="preserve">; </w:t>
      </w:r>
      <w:hyperlink w:anchor="ref_meyer2018" w:history="1">
        <w:r>
          <w:rPr>
            <w:color w:val="1F4E9A"/>
          </w:rPr>
          <w:t xml:space="preserve">Meyer et al., 2018</w:t>
        </w:r>
      </w:hyperlink>
      <w:r>
        <w:rPr/>
        <w:t xml:space="preserve">)</w:t>
      </w:r>
      <w:r>
        <w:rPr/>
        <w:t xml:space="preserve">; and a prediction may be accurate without the derived decision being agronomically appropriate </w:t>
      </w:r>
      <w:r>
        <w:rPr/>
        <w:t xml:space="preserve">(</w:t>
      </w:r>
      <w:hyperlink w:anchor="ref_oreskes1994" w:history="1">
        <w:r>
          <w:rPr>
            <w:color w:val="1F4E9A"/>
          </w:rPr>
          <w:t xml:space="preserve">Oreskes et al., 1994</w:t>
        </w:r>
      </w:hyperlink>
      <w:r>
        <w:rPr/>
        <w:t xml:space="preserve">; </w:t>
      </w:r>
      <w:hyperlink w:anchor="ref_scharf2006" w:history="1">
        <w:r>
          <w:rPr>
            <w:color w:val="1F4E9A"/>
          </w:rPr>
          <w:t xml:space="preserve">Scharf et al., 2006</w:t>
        </w:r>
      </w:hyperlink>
      <w:r>
        <w:rPr/>
        <w:t xml:space="preserve">)</w:t>
      </w:r>
      <w:r>
        <w:rPr/>
        <w:t xml:space="preserve">. Transferability to other seasons or sites is a further, separate property </w:t>
      </w:r>
      <w:r>
        <w:rPr/>
        <w:t xml:space="preserve">(</w:t>
      </w:r>
      <w:hyperlink w:anchor="ref_wenger2012" w:history="1">
        <w:r>
          <w:rPr>
            <w:color w:val="1F4E9A"/>
          </w:rPr>
          <w:t xml:space="preserve">Wenger and Olden, 2012</w:t>
        </w:r>
      </w:hyperlink>
      <w:r>
        <w:rPr/>
        <w:t xml:space="preserve">; </w:t>
      </w:r>
      <w:hyperlink w:anchor="ref_yates2018" w:history="1">
        <w:r>
          <w:rPr>
            <w:color w:val="1F4E9A"/>
          </w:rPr>
          <w:t xml:space="preserve">Yates et al., 2018</w:t>
        </w:r>
      </w:hyperlink>
      <w:r>
        <w:rPr/>
        <w:t xml:space="preserve">)</w:t>
      </w:r>
      <w:r>
        <w:rPr/>
        <w:t xml:space="preserve">. Agricultural ML reviews repeatedly note that reported performance is inflated when validation ignores spatial or temporal dependence and that model gains are sensitive to sample size </w:t>
      </w:r>
      <w:r>
        <w:rPr/>
        <w:t xml:space="preserve">(</w:t>
      </w:r>
      <w:hyperlink w:anchor="ref_chlingaryan2018" w:history="1">
        <w:r>
          <w:rPr>
            <w:color w:val="1F4E9A"/>
          </w:rPr>
          <w:t xml:space="preserve">Chlingaryan et al., 2018</w:t>
        </w:r>
      </w:hyperlink>
      <w:r>
        <w:rPr/>
        <w:t xml:space="preserve">; </w:t>
      </w:r>
      <w:hyperlink w:anchor="ref_liakos2018" w:history="1">
        <w:r>
          <w:rPr>
            <w:color w:val="1F4E9A"/>
          </w:rPr>
          <w:t xml:space="preserve">Liakos et al., 2018</w:t>
        </w:r>
      </w:hyperlink>
      <w:r>
        <w:rPr/>
        <w:t xml:space="preserve">; </w:t>
      </w:r>
      <w:hyperlink w:anchor="ref_vanklompenburg2020" w:history="1">
        <w:r>
          <w:rPr>
            <w:color w:val="1F4E9A"/>
          </w:rPr>
          <w:t xml:space="preserve">van Klompenburg et al., 2020</w:t>
        </w:r>
      </w:hyperlink>
      <w:r>
        <w:rPr/>
        <w:t xml:space="preserve">; </w:t>
      </w:r>
      <w:hyperlink w:anchor="ref_benos2021" w:history="1">
        <w:r>
          <w:rPr>
            <w:color w:val="1F4E9A"/>
          </w:rPr>
          <w:t xml:space="preserve">Benos et al., 2021</w:t>
        </w:r>
      </w:hyperlink>
      <w:r>
        <w:rPr/>
        <w:t xml:space="preserve">)</w:t>
      </w:r>
      <w:r>
        <w:rPr/>
        <w:t xml:space="preserve">.</w:t>
      </w:r>
    </w:p>
    <w:p>
      <w:pPr>
        <w:pStyle w:val="Heading2"/>
        <w:rPr/>
      </w:pPr>
      <w:r>
        <w:rPr/>
        <w:t xml:space="preserve">1.2. </w:t>
      </w:r>
      <w:r>
        <w:rPr/>
        <w:t xml:space="preserve">Why three case studies, and what is compared</w:t>
      </w:r>
    </w:p>
    <w:p>
      <w:pPr>
        <w:spacing w:after="120"/>
        <w:rPr/>
      </w:pPr>
      <w:r>
        <w:rPr/>
        <w:t xml:space="preserve">We use three field campaigns conducted within the same GIS training and research programme in Portugal to examine this problem. The campaigns were not designed as a factorial comparison of cropping systems, and we do not claim that they sample 'contrasting cropping systems' along controlled dimensions. Instead, they represent three different </w:t>
      </w:r>
      <w:r>
        <w:rPr>
          <w:i/>
        </w:rPr>
        <w:t xml:space="preserve">decision problems</w:t>
      </w:r>
      <w:r>
        <w:rPr/>
        <w:t xml:space="preserve"> that share the same technical chain (point sampling → GIS integration → interpolation/zoning → decision output) but differ in the observational unit, the type of response variable and the decision that the map is meant to support: (I) a fertility and variable-rate input problem in an irrigated maize field, where the response (yield) is measured densely and the drivers (soil properties) sparsely; (II) a pest-surveillance problem in a Douro vineyard, where the observations are insect counts and damage records from a fixed trap network operating under mating disruption; and (III) a ripening-monitoring and harvest-scheduling problem in a second vineyard, where the response (total soluble solids, °Brix) is repeatedly measured at fixed locations and a single canopy-vigour image is available as a covariate.</w:t>
      </w:r>
    </w:p>
    <w:p>
      <w:pPr>
        <w:spacing w:after="120"/>
        <w:rPr/>
      </w:pPr>
      <w:r>
        <w:rPr/>
        <w:t xml:space="preserve">The synthesis is therefore organised not by crop but by predefined, decision-oriented criteria </w:t>
      </w:r>
      <w:r>
        <w:rPr/>
        <w:t xml:space="preserve">(</w:t>
      </w:r>
      <w:hyperlink w:anchor="ref_pringle2003" w:history="1">
        <w:r>
          <w:rPr>
            <w:color w:val="1F4E9A"/>
          </w:rPr>
          <w:t xml:space="preserve">Pringle et al., 2003</w:t>
        </w:r>
      </w:hyperlink>
      <w:r>
        <w:rPr/>
        <w:t xml:space="preserve">; </w:t>
      </w:r>
      <w:hyperlink w:anchor="ref_bramley2009" w:history="1">
        <w:r>
          <w:rPr>
            <w:color w:val="1F4E9A"/>
          </w:rPr>
          <w:t xml:space="preserve">Bramley, 2009</w:t>
        </w:r>
      </w:hyperlink>
      <w:r>
        <w:rPr/>
        <w:t xml:space="preserve">)</w:t>
      </w:r>
      <w:r>
        <w:rPr/>
        <w:t xml:space="preserve">: (a) data requirements and the observational unit; (b) the prediction task that the map is supposed to perform; (c) the validation tier reached (T0–T5; Figure 2); (d) the quantitative uncertainty that can be attached to the output; and (e) the implementation constraints and missing information that prevent the output from being used as a validated management protocol. This structure responds directly to the risk, highlighted in the precision-agriculture and environmental-modelling literature, of treating reproducible software operations as evidence of predictive or agronomic validity </w:t>
      </w:r>
      <w:r>
        <w:rPr/>
        <w:t xml:space="preserve">(</w:t>
      </w:r>
      <w:hyperlink w:anchor="ref_oreskes1994" w:history="1">
        <w:r>
          <w:rPr>
            <w:color w:val="1F4E9A"/>
          </w:rPr>
          <w:t xml:space="preserve">Oreskes et al., 1994</w:t>
        </w:r>
      </w:hyperlink>
      <w:r>
        <w:rPr/>
        <w:t xml:space="preserve">; </w:t>
      </w:r>
      <w:hyperlink w:anchor="ref_peng2011" w:history="1">
        <w:r>
          <w:rPr>
            <w:color w:val="1F4E9A"/>
          </w:rPr>
          <w:t xml:space="preserve">Peng, 2011</w:t>
        </w:r>
      </w:hyperlink>
      <w:r>
        <w:rPr/>
        <w:t xml:space="preserve">; </w:t>
      </w:r>
      <w:hyperlink w:anchor="ref_wadoux2021" w:history="1">
        <w:r>
          <w:rPr>
            <w:color w:val="1F4E9A"/>
          </w:rPr>
          <w:t xml:space="preserve">Wadoux et al., 2021</w:t>
        </w:r>
      </w:hyperlink>
      <w:r>
        <w:rPr/>
        <w:t xml:space="preserve">)</w:t>
      </w:r>
      <w:r>
        <w:rPr/>
        <w:t xml:space="preserve">.</w:t>
      </w:r>
    </w:p>
    <w:p>
      <w:pPr>
        <w:keepNext/>
        <w:jc w:val="center"/>
      </w:pPr>
      <w:r>
        <w:drawing>
          <wp:inline xmlns:a="http://schemas.openxmlformats.org/drawingml/2006/main" xmlns:pic="http://schemas.openxmlformats.org/drawingml/2006/picture">
            <wp:extent cx="5940000" cy="2558769"/>
            <wp:docPr id="2" name="Picture 2"/>
            <wp:cNvGraphicFramePr>
              <a:graphicFrameLocks noChangeAspect="1"/>
            </wp:cNvGraphicFramePr>
            <a:graphic>
              <a:graphicData uri="http://schemas.openxmlformats.org/drawingml/2006/picture">
                <pic:pic>
                  <pic:nvPicPr>
                    <pic:cNvPr id="0" name="Fig1_evidence_ladder.png"/>
                    <pic:cNvPicPr/>
                  </pic:nvPicPr>
                  <pic:blipFill>
                    <a:blip r:embed="rId118"/>
                    <a:stretch>
                      <a:fillRect/>
                    </a:stretch>
                  </pic:blipFill>
                  <pic:spPr>
                    <a:xfrm>
                      <a:off x="0" y="0"/>
                      <a:ext cx="5940000" cy="2558769"/>
                    </a:xfrm>
                    <a:prstGeom prst="rect"/>
                  </pic:spPr>
                </pic:pic>
              </a:graphicData>
            </a:graphic>
          </wp:inline>
        </w:drawing>
      </w:r>
    </w:p>
    <w:p>
      <w:pPr>
        <w:spacing w:after="240"/>
        <w:rPr/>
      </w:pPr>
      <w:r>
        <w:rPr>
          <w:b/>
        </w:rPr>
        <w:t xml:space="preserve">Figure 2.</w:t>
      </w:r>
      <w:r>
        <w:rPr/>
        <w:t xml:space="preserve"> Validation-tier framework used to synthesise the three case studies. Columns are the GIS outputs (tasks) produced in each case (I, maize; II, grapevine moth; III, grape ripening); rows are the evidence tiers. 'Demonstrated' indicates that the tier was formally reached with the available data; 'partial' that it was reached with important qualifications (e.g., the prescription equations reproduce a reference table rather than a measured crop response; capture maps are reproducible but raw counts are reported only as classes); 'tested: not supported' that an appropriate test was performed and was negative; 'not tested' that the design does not allow the tier to be assessed. No output reached tiers T4 (agronomic or decision validity) or T5 (transferability across seasons or sites).</w:t>
      </w:r>
    </w:p>
    <w:p>
      <w:pPr>
        <w:pStyle w:val="Heading2"/>
        <w:rPr/>
      </w:pPr>
      <w:r>
        <w:rPr/>
        <w:t xml:space="preserve">1.3. </w:t>
      </w:r>
      <w:r>
        <w:rPr/>
        <w:t xml:space="preserve">Objectives and contribution</w:t>
      </w:r>
    </w:p>
    <w:p>
      <w:pPr>
        <w:spacing w:after="120"/>
        <w:rPr/>
      </w:pPr>
      <w:r>
        <w:rPr/>
        <w:t xml:space="preserve">The overarching question is: </w:t>
      </w:r>
      <w:r>
        <w:rPr>
          <w:i/>
        </w:rPr>
        <w:t xml:space="preserve">for each GIS output generated in the three campaigns, what level of evidence does the available sampling design actually support, and what additional information would be needed to move it to the next level?</w:t>
      </w:r>
      <w:r>
        <w:rPr/>
        <w:t xml:space="preserve"> The specific objectives are to: (i) document, for each case, the agronomic question, observational unit, sampling design, measured variables and intended management decision (Table 1); (ii) re-analyse the original data with appropriate statistical units, uncertainty estimates and spatial diagnostics; (iii) explicitly separate three prediction tasks that are often conflated in ripening studies, namely mapping at a sampled date, prediction at unsampled locations, and forecasting at sampled locations, and validate each with an appropriate design; and (iv) synthesise the cases with the validation-tier framework.</w:t>
      </w:r>
    </w:p>
    <w:p>
      <w:pPr>
        <w:spacing w:after="120"/>
        <w:rPr/>
      </w:pPr>
      <w:r>
        <w:rPr/>
        <w:t xml:space="preserve">The contribution is methodological and diagnostic rather than a claim of operational superiority. Three findings are, to our knowledge, not commonly reported together for farm-scale precision-agriculture datasets and are generalisable as </w:t>
      </w:r>
      <w:r>
        <w:rPr>
          <w:i/>
        </w:rPr>
        <w:t xml:space="preserve">checks</w:t>
      </w:r>
      <w:r>
        <w:rPr/>
        <w:t xml:space="preserve"> rather than as results: the strong dependence of soil–yield correlations on the spatial support of analysis (the modifiable areal unit problem) </w:t>
      </w:r>
      <w:r>
        <w:rPr/>
        <w:t xml:space="preserve">(</w:t>
      </w:r>
      <w:hyperlink w:anchor="ref_openshaw1984" w:history="1">
        <w:r>
          <w:rPr>
            <w:color w:val="1F4E9A"/>
          </w:rPr>
          <w:t xml:space="preserve">Openshaw, 1984</w:t>
        </w:r>
      </w:hyperlink>
      <w:r>
        <w:rPr/>
        <w:t xml:space="preserve">; </w:t>
      </w:r>
      <w:hyperlink w:anchor="ref_gotway2002" w:history="1">
        <w:r>
          <w:rPr>
            <w:color w:val="1F4E9A"/>
          </w:rPr>
          <w:t xml:space="preserve">Gotway and Young, 2002</w:t>
        </w:r>
      </w:hyperlink>
      <w:r>
        <w:rPr/>
        <w:t xml:space="preserve">)</w:t>
      </w:r>
      <w:r>
        <w:rPr/>
        <w:t xml:space="preserve">; the combination of very high temporal persistence and absent spatial autocorrelation in grape ripening, which makes spatial interpolation uninformative while making location-anchored forecasting skilful; and the dominance of structural (model-form) over sampling uncertainty in harvest-date extrapolation.</w:t>
      </w:r>
    </w:p>
    <w:p>
      <w:pPr>
        <w:pStyle w:val="Heading1"/>
      </w:pPr>
      <w:r>
        <w:rPr/>
        <w:t xml:space="preserve">2. </w:t>
      </w:r>
      <w:r>
        <w:rPr/>
        <w:t xml:space="preserve">Materials and Methods</w:t>
      </w:r>
    </w:p>
    <w:p>
      <w:pPr>
        <w:pStyle w:val="Heading2"/>
      </w:pPr>
      <w:r>
        <w:rPr/>
        <w:t xml:space="preserve">2.1. </w:t>
      </w:r>
      <w:r>
        <w:rPr/>
        <w:t xml:space="preserve"> </w:t>
      </w:r>
      <w:r>
        <w:rPr/>
        <w:t xml:space="preserve">Overview </w:t>
      </w:r>
      <w:r>
        <w:rPr/>
        <w:t xml:space="preserve">of </w:t>
      </w:r>
      <w:r>
        <w:rPr/>
        <w:t xml:space="preserve">study </w:t>
      </w:r>
      <w:r>
        <w:rPr/>
        <w:t xml:space="preserve">sites </w:t>
      </w:r>
      <w:r>
        <w:rPr/>
        <w:t xml:space="preserve">and </w:t>
      </w:r>
      <w:r>
        <w:rPr/>
        <w:t xml:space="preserve">campaigns</w:t>
      </w:r>
    </w:p>
    <w:p>
      <w:pPr>
        <w:spacing w:after="120"/>
      </w:pPr>
      <w:r>
        <w:rPr/>
        <w:t xml:space="preserve"/>
      </w:r>
      <w:r>
        <w:rPr/>
        <w:t xml:space="preserve">The </w:t>
      </w:r>
      <w:r>
        <w:rPr/>
        <w:t xml:space="preserve">three </w:t>
      </w:r>
      <w:r>
        <w:rPr/>
        <w:t xml:space="preserve">campaigns </w:t>
      </w:r>
      <w:r>
        <w:rPr/>
        <w:t xml:space="preserve">were </w:t>
      </w:r>
      <w:r>
        <w:rPr/>
        <w:t xml:space="preserve">conducted </w:t>
      </w:r>
      <w:r>
        <w:rPr/>
        <w:t xml:space="preserve">at </w:t>
      </w:r>
      <w:r>
        <w:rPr/>
        <w:t xml:space="preserve">different </w:t>
      </w:r>
      <w:r>
        <w:rPr/>
        <w:t xml:space="preserve">sites </w:t>
      </w:r>
      <w:r>
        <w:rPr/>
        <w:t xml:space="preserve">by </w:t>
      </w:r>
      <w:r>
        <w:rPr/>
        <w:t xml:space="preserve">the </w:t>
      </w:r>
      <w:r>
        <w:rPr/>
        <w:t xml:space="preserve">same </w:t>
      </w:r>
      <w:r>
        <w:rPr/>
        <w:t xml:space="preserve">instructing </w:t>
      </w:r>
      <w:r>
        <w:rPr/>
        <w:t xml:space="preserve">team </w:t>
      </w:r>
      <w:r>
        <w:rPr/>
        <w:t xml:space="preserve">at </w:t>
      </w:r>
      <w:r>
        <w:rPr/>
        <w:t xml:space="preserve">the </w:t>
      </w:r>
      <w:r>
        <w:rPr/>
        <w:t xml:space="preserve">University </w:t>
      </w:r>
      <w:r>
        <w:rPr/>
        <w:t xml:space="preserve">of </w:t>
      </w:r>
      <w:r>
        <w:rPr/>
        <w:t xml:space="preserve">Trás-os-Montes </w:t>
      </w:r>
      <w:r>
        <w:rPr/>
        <w:t xml:space="preserve">e </w:t>
      </w:r>
      <w:r>
        <w:rPr/>
        <w:t xml:space="preserve">Alto </w:t>
      </w:r>
      <w:r>
        <w:rPr/>
        <w:t xml:space="preserve">Douro </w:t>
      </w:r>
      <w:r>
        <w:rPr/>
        <w:t xml:space="preserve">(UTAD) </w:t>
      </w:r>
      <w:r>
        <w:rPr/>
        <w:t xml:space="preserve">(</w:t>
      </w:r>
      <w:hyperlink w:anchor="ref_aranha2026" w:history="1">
        <w:r>
          <w:rPr>
            <w:color w:val="1F4E9A"/>
          </w:rPr>
          <w:t xml:space="preserve">Aranha, 2026</w:t>
        </w:r>
      </w:hyperlink>
      <w:r>
        <w:rPr/>
        <w:t xml:space="preserve">)</w:t>
      </w:r>
      <w:r>
        <w:rPr/>
        <w:t xml:space="preserve"> </w:t>
      </w:r>
      <w:r>
        <w:rPr/>
        <w:t xml:space="preserve">and </w:t>
      </w:r>
      <w:r>
        <w:rPr/>
        <w:t xml:space="preserve">were </w:t>
      </w:r>
      <w:r>
        <w:rPr/>
        <w:t xml:space="preserve">analysed </w:t>
      </w:r>
      <w:r>
        <w:rPr/>
        <w:t xml:space="preserve">with </w:t>
      </w:r>
      <w:r>
        <w:rPr/>
        <w:t xml:space="preserve">the </w:t>
      </w:r>
      <w:r>
        <w:rPr/>
        <w:t xml:space="preserve">same </w:t>
      </w:r>
      <w:r>
        <w:rPr/>
        <w:t xml:space="preserve">open-source </w:t>
      </w:r>
      <w:r>
        <w:rPr/>
        <w:t xml:space="preserve">GIS </w:t>
      </w:r>
      <w:r>
        <w:rPr/>
        <w:t xml:space="preserve">toolchain </w:t>
      </w:r>
      <w:r>
        <w:rPr/>
        <w:t xml:space="preserve">(QGIS </w:t>
      </w:r>
      <w:r>
        <w:rPr/>
        <w:t xml:space="preserve">with </w:t>
      </w:r>
      <w:r>
        <w:rPr/>
        <w:t xml:space="preserve">QField </w:t>
      </w:r>
      <w:r>
        <w:rPr/>
        <w:t xml:space="preserve">for </w:t>
      </w:r>
      <w:r>
        <w:rPr/>
        <w:t xml:space="preserve">georeferenced </w:t>
      </w:r>
      <w:r>
        <w:rPr/>
        <w:t xml:space="preserve">field </w:t>
      </w:r>
      <w:r>
        <w:rPr/>
        <w:t xml:space="preserve">data </w:t>
      </w:r>
      <w:r>
        <w:rPr/>
        <w:t xml:space="preserve">collection) </w:t>
      </w:r>
      <w:r>
        <w:rPr/>
        <w:t xml:space="preserve">(</w:t>
      </w:r>
      <w:hyperlink w:anchor="ref_qgis2024" w:history="1">
        <w:r>
          <w:rPr>
            <w:color w:val="1F4E9A"/>
          </w:rPr>
          <w:t xml:space="preserve">QGIS Development Team, 2024</w:t>
        </w:r>
      </w:hyperlink>
      <w:r>
        <w:rPr/>
        <w:t xml:space="preserve">)</w:t>
      </w:r>
      <w:r>
        <w:rPr/>
        <w:t xml:space="preserve">. </w:t>
      </w:r>
      <w:r>
        <w:rPr/>
        <w:t xml:space="preserve">Table </w:t>
      </w:r>
      <w:r>
        <w:rPr/>
        <w:t xml:space="preserve">1 </w:t>
      </w:r>
      <w:r>
        <w:rPr/>
        <w:t xml:space="preserve">summarises, </w:t>
      </w:r>
      <w:r>
        <w:rPr/>
        <w:t xml:space="preserve">for </w:t>
      </w:r>
      <w:r>
        <w:rPr/>
        <w:t xml:space="preserve">each </w:t>
      </w:r>
      <w:r>
        <w:rPr/>
        <w:t xml:space="preserve">case, </w:t>
      </w:r>
      <w:r>
        <w:rPr/>
        <w:t xml:space="preserve">the </w:t>
      </w:r>
      <w:r>
        <w:rPr/>
        <w:t xml:space="preserve">agronomic </w:t>
      </w:r>
      <w:r>
        <w:rPr/>
        <w:t xml:space="preserve">question, </w:t>
      </w:r>
      <w:r>
        <w:rPr/>
        <w:t xml:space="preserve">observational </w:t>
      </w:r>
      <w:r>
        <w:rPr/>
        <w:t xml:space="preserve">unit, </w:t>
      </w:r>
      <w:r>
        <w:rPr/>
        <w:t xml:space="preserve">sampling </w:t>
      </w:r>
      <w:r>
        <w:rPr/>
        <w:t xml:space="preserve">design, </w:t>
      </w:r>
      <w:r>
        <w:rPr/>
        <w:t xml:space="preserve">variables, </w:t>
      </w:r>
      <w:r>
        <w:rPr/>
        <w:t xml:space="preserve">intended </w:t>
      </w:r>
      <w:r>
        <w:rPr/>
        <w:t xml:space="preserve">decision </w:t>
      </w:r>
      <w:r>
        <w:rPr/>
        <w:t xml:space="preserve">and </w:t>
      </w:r>
      <w:r>
        <w:rPr/>
        <w:t xml:space="preserve">validation </w:t>
      </w:r>
      <w:r>
        <w:rPr/>
        <w:t xml:space="preserve">design. </w:t>
      </w:r>
      <w:r>
        <w:rPr/>
        <w:t xml:space="preserve">All </w:t>
      </w:r>
      <w:r>
        <w:rPr/>
        <w:t xml:space="preserve">spatial </w:t>
      </w:r>
      <w:r>
        <w:rPr/>
        <w:t xml:space="preserve">data </w:t>
      </w:r>
      <w:r>
        <w:rPr/>
        <w:t xml:space="preserve">were </w:t>
      </w:r>
      <w:r>
        <w:rPr/>
        <w:t xml:space="preserve">processed </w:t>
      </w:r>
      <w:r>
        <w:rPr/>
        <w:t xml:space="preserve">in </w:t>
      </w:r>
      <w:r>
        <w:rPr/>
        <w:t xml:space="preserve">WGS84 </w:t>
      </w:r>
      <w:r>
        <w:rPr/>
        <w:t xml:space="preserve">/ </w:t>
      </w:r>
      <w:r>
        <w:rPr/>
        <w:t xml:space="preserve">UTM </w:t>
      </w:r>
      <w:r>
        <w:rPr/>
        <w:t xml:space="preserve">zone </w:t>
      </w:r>
      <w:r>
        <w:rPr/>
        <w:t xml:space="preserve">29N </w:t>
      </w:r>
      <w:r>
        <w:rPr/>
        <w:t xml:space="preserve">(EPSG:32629); </w:t>
      </w:r>
      <w:r>
        <w:rPr/>
        <w:t xml:space="preserve">geographic </w:t>
      </w:r>
      <w:r>
        <w:rPr/>
        <w:t xml:space="preserve">coordinates </w:t>
      </w:r>
      <w:r>
        <w:rPr/>
        <w:t xml:space="preserve">on </w:t>
      </w:r>
      <w:r>
        <w:rPr/>
        <w:t xml:space="preserve">maps </w:t>
      </w:r>
      <w:r>
        <w:rPr/>
        <w:t xml:space="preserve">are </w:t>
      </w:r>
      <w:r>
        <w:rPr/>
        <w:t xml:space="preserve">shown </w:t>
      </w:r>
      <w:r>
        <w:rPr/>
        <w:t xml:space="preserve">for </w:t>
      </w:r>
      <w:r>
        <w:rPr/>
        <w:t xml:space="preserve">orientation </w:t>
      </w:r>
      <w:r>
        <w:rPr/>
        <w:t xml:space="preserve">only. </w:t>
      </w:r>
      <w:r>
        <w:rPr/>
        <w:t xml:space="preserve">The </w:t>
      </w:r>
      <w:r>
        <w:rPr/>
        <w:t xml:space="preserve">campaign </w:t>
      </w:r>
      <w:r>
        <w:rPr/>
        <w:t xml:space="preserve">datasets </w:t>
      </w:r>
      <w:r>
        <w:rPr/>
        <w:t xml:space="preserve">were </w:t>
      </w:r>
      <w:r>
        <w:rPr/>
        <w:t xml:space="preserve">supplied </w:t>
      </w:r>
      <w:r>
        <w:rPr/>
        <w:t xml:space="preserve">by </w:t>
      </w:r>
      <w:r>
        <w:rPr/>
        <w:t xml:space="preserve">the </w:t>
      </w:r>
      <w:r>
        <w:rPr/>
        <w:t xml:space="preserve">course </w:t>
      </w:r>
      <w:r>
        <w:rPr/>
        <w:t xml:space="preserve">instructor </w:t>
      </w:r>
      <w:r>
        <w:rPr/>
        <w:t xml:space="preserve">and </w:t>
      </w:r>
      <w:r>
        <w:rPr/>
        <w:t xml:space="preserve">analysed </w:t>
      </w:r>
      <w:r>
        <w:rPr/>
        <w:t xml:space="preserve">during </w:t>
      </w:r>
      <w:r>
        <w:rPr/>
        <w:t xml:space="preserve">the </w:t>
      </w:r>
      <w:r>
        <w:rPr/>
        <w:t xml:space="preserve">spring </w:t>
      </w:r>
      <w:r>
        <w:rPr/>
        <w:t xml:space="preserve">semester </w:t>
      </w:r>
      <w:r>
        <w:rPr/>
        <w:t xml:space="preserve">of </w:t>
      </w:r>
      <w:r>
        <w:rPr/>
        <w:t xml:space="preserve">the </w:t>
      </w:r>
      <w:r>
        <w:rPr/>
        <w:t xml:space="preserve">2025/26 </w:t>
      </w:r>
      <w:r>
        <w:rPr/>
        <w:t xml:space="preserve">academic </w:t>
      </w:r>
      <w:r>
        <w:rPr/>
        <w:t xml:space="preserve">year </w:t>
      </w:r>
      <w:r>
        <w:rPr/>
        <w:t xml:space="preserve">within </w:t>
      </w:r>
      <w:r>
        <w:rPr/>
        <w:t xml:space="preserve">the </w:t>
      </w:r>
      <w:r>
        <w:rPr/>
        <w:t xml:space="preserve">UTAD </w:t>
      </w:r>
      <w:r>
        <w:rPr/>
        <w:t xml:space="preserve">precision-agriculture </w:t>
      </w:r>
      <w:r>
        <w:rPr/>
        <w:t xml:space="preserve">curriculum; </w:t>
      </w:r>
      <w:r>
        <w:rPr/>
        <w:t xml:space="preserve">the </w:t>
      </w:r>
      <w:r>
        <w:rPr/>
        <w:t xml:space="preserve">seasons </w:t>
      </w:r>
      <w:r>
        <w:rPr/>
        <w:t xml:space="preserve">in </w:t>
      </w:r>
      <w:r>
        <w:rPr/>
        <w:t xml:space="preserve">which </w:t>
      </w:r>
      <w:r>
        <w:rPr/>
        <w:t xml:space="preserve">the </w:t>
      </w:r>
      <w:r>
        <w:rPr/>
        <w:t xml:space="preserve">field </w:t>
      </w:r>
      <w:r>
        <w:rPr/>
        <w:t xml:space="preserve">data </w:t>
      </w:r>
      <w:r>
        <w:rPr/>
        <w:t xml:space="preserve">were </w:t>
      </w:r>
      <w:r>
        <w:rPr/>
        <w:t xml:space="preserve">originally </w:t>
      </w:r>
      <w:r>
        <w:rPr/>
        <w:t xml:space="preserve">collected </w:t>
      </w:r>
      <w:r>
        <w:rPr/>
        <w:t xml:space="preserve">are </w:t>
      </w:r>
      <w:r>
        <w:rPr/>
        <w:t xml:space="preserve">not </w:t>
      </w:r>
      <w:r>
        <w:rPr/>
        <w:t xml:space="preserve">recorded </w:t>
      </w:r>
      <w:r>
        <w:rPr/>
        <w:t xml:space="preserve">in </w:t>
      </w:r>
      <w:r>
        <w:rPr/>
        <w:t xml:space="preserve">the </w:t>
      </w:r>
      <w:r>
        <w:rPr/>
        <w:t xml:space="preserve">course </w:t>
      </w:r>
      <w:r>
        <w:rPr/>
        <w:t xml:space="preserve">documentation, </w:t>
      </w:r>
      <w:r>
        <w:rPr/>
        <w:t xml:space="preserve">so </w:t>
      </w:r>
      <w:r>
        <w:rPr/>
        <w:t xml:space="preserve">every </w:t>
      </w:r>
      <w:r>
        <w:rPr/>
        <w:t xml:space="preserve">analysis </w:t>
      </w:r>
      <w:r>
        <w:rPr/>
        <w:t xml:space="preserve">is </w:t>
      </w:r>
      <w:r>
        <w:rPr/>
        <w:t xml:space="preserve">treated </w:t>
      </w:r>
      <w:r>
        <w:rPr/>
        <w:t xml:space="preserve">as </w:t>
      </w:r>
      <w:r>
        <w:rPr/>
        <w:t xml:space="preserve">single-season. </w:t>
      </w:r>
      <w:r>
        <w:rPr/>
        <w:t xml:space="preserve">Figure </w:t>
      </w:r>
      <w:r>
        <w:rPr/>
        <w:t xml:space="preserve">1 </w:t>
      </w:r>
      <w:r>
        <w:rPr/>
        <w:t xml:space="preserve">summarises </w:t>
      </w:r>
      <w:r>
        <w:rPr/>
        <w:t xml:space="preserve">the </w:t>
      </w:r>
      <w:r>
        <w:rPr/>
        <w:t xml:space="preserve">workflow </w:t>
      </w:r>
      <w:r>
        <w:rPr/>
        <w:t xml:space="preserve">shared </w:t>
      </w:r>
      <w:r>
        <w:rPr/>
        <w:t xml:space="preserve">by </w:t>
      </w:r>
      <w:r>
        <w:rPr/>
        <w:t xml:space="preserve">the </w:t>
      </w:r>
      <w:r>
        <w:rPr/>
        <w:t xml:space="preserve">three </w:t>
      </w:r>
      <w:r>
        <w:rPr/>
        <w:t xml:space="preserve">cases: </w:t>
      </w:r>
      <w:r>
        <w:rPr/>
        <w:t xml:space="preserve">the </w:t>
      </w:r>
      <w:r>
        <w:rPr/>
        <w:t xml:space="preserve">observations </w:t>
      </w:r>
      <w:r>
        <w:rPr/>
        <w:t xml:space="preserve">collected </w:t>
      </w:r>
      <w:r>
        <w:rPr/>
        <w:t xml:space="preserve">above </w:t>
      </w:r>
      <w:r>
        <w:rPr/>
        <w:t xml:space="preserve">the </w:t>
      </w:r>
      <w:r>
        <w:rPr/>
        <w:t xml:space="preserve">'field' </w:t>
      </w:r>
      <w:r>
        <w:rPr/>
        <w:t xml:space="preserve">line, </w:t>
      </w:r>
      <w:r>
        <w:rPr/>
        <w:t xml:space="preserve">the </w:t>
      </w:r>
      <w:r>
        <w:rPr/>
        <w:t xml:space="preserve">GIS </w:t>
      </w:r>
      <w:r>
        <w:rPr/>
        <w:t xml:space="preserve">and </w:t>
      </w:r>
      <w:r>
        <w:rPr/>
        <w:t xml:space="preserve">analytical </w:t>
      </w:r>
      <w:r>
        <w:rPr/>
        <w:t xml:space="preserve">steps </w:t>
      </w:r>
      <w:r>
        <w:rPr/>
        <w:t xml:space="preserve">below </w:t>
      </w:r>
      <w:r>
        <w:rPr/>
        <w:t xml:space="preserve">it, </w:t>
      </w:r>
      <w:r>
        <w:rPr/>
        <w:t xml:space="preserve">the </w:t>
      </w:r>
      <w:r>
        <w:rPr/>
        <w:t xml:space="preserve">decision </w:t>
      </w:r>
      <w:r>
        <w:rPr/>
        <w:t xml:space="preserve">points </w:t>
      </w:r>
      <w:r>
        <w:rPr/>
        <w:t xml:space="preserve">at </w:t>
      </w:r>
      <w:r>
        <w:rPr/>
        <w:t xml:space="preserve">which </w:t>
      </w:r>
      <w:r>
        <w:rPr/>
        <w:t xml:space="preserve">the </w:t>
      </w:r>
      <w:r>
        <w:rPr/>
        <w:t xml:space="preserve">validation </w:t>
      </w:r>
      <w:r>
        <w:rPr/>
        <w:t xml:space="preserve">design </w:t>
      </w:r>
      <w:r>
        <w:rPr/>
        <w:t xml:space="preserve">is </w:t>
      </w:r>
      <w:r>
        <w:rPr/>
        <w:t xml:space="preserve">chosen, </w:t>
      </w:r>
      <w:r>
        <w:rPr/>
        <w:t xml:space="preserve">and </w:t>
      </w:r>
      <w:r>
        <w:rPr/>
        <w:t xml:space="preserve">the </w:t>
      </w:r>
      <w:r>
        <w:rPr/>
        <w:t xml:space="preserve">seven </w:t>
      </w:r>
      <w:r>
        <w:rPr/>
        <w:t xml:space="preserve">feedback </w:t>
      </w:r>
      <w:r>
        <w:rPr/>
        <w:t xml:space="preserve">loops </w:t>
      </w:r>
      <w:r>
        <w:rPr/>
        <w:t xml:space="preserve">that </w:t>
      </w:r>
      <w:r>
        <w:rPr/>
        <w:t xml:space="preserve">the </w:t>
      </w:r>
      <w:r>
        <w:rPr/>
        <w:t xml:space="preserve">re-analysis </w:t>
      </w:r>
      <w:r>
        <w:rPr/>
        <w:t xml:space="preserve">showed </w:t>
      </w:r>
      <w:r>
        <w:rPr/>
        <w:t xml:space="preserve">to </w:t>
      </w:r>
      <w:r>
        <w:rPr/>
        <w:t xml:space="preserve">control </w:t>
      </w:r>
      <w:r>
        <w:rPr/>
        <w:t xml:space="preserve">the </w:t>
      </w:r>
      <w:r>
        <w:rPr/>
        <w:t xml:space="preserve">strength </w:t>
      </w:r>
      <w:r>
        <w:rPr/>
        <w:t xml:space="preserve">of </w:t>
      </w:r>
      <w:r>
        <w:rPr/>
        <w:t xml:space="preserve">each </w:t>
      </w:r>
      <w:r>
        <w:rPr/>
        <w:t xml:space="preserve">conclusion.</w:t>
      </w:r>
    </w:p>
    <w:p>
      <w:pPr>
        <w:keepNext/>
        <w:jc w:val="center"/>
      </w:pPr>
      <w:r>
        <w:drawing>
          <wp:inline xmlns:a="http://schemas.openxmlformats.org/drawingml/2006/main" xmlns:pic="http://schemas.openxmlformats.org/drawingml/2006/picture">
            <wp:extent cx="5940000" cy="3946518"/>
            <wp:docPr id="1" name="Picture 1"/>
            <wp:cNvGraphicFramePr>
              <a:graphicFrameLocks noChangeAspect="1"/>
            </wp:cNvGraphicFramePr>
            <a:graphic>
              <a:graphicData uri="http://schemas.openxmlformats.org/drawingml/2006/picture">
                <pic:pic>
                  <pic:nvPicPr>
                    <pic:cNvPr id="0" name="Fig0_workflow_A.png"/>
                    <pic:cNvPicPr/>
                  </pic:nvPicPr>
                  <pic:blipFill>
                    <a:blip r:embed="rId117"/>
                    <a:stretch>
                      <a:fillRect/>
                    </a:stretch>
                  </pic:blipFill>
                  <pic:spPr>
                    <a:xfrm>
                      <a:off x="0" y="0"/>
                      <a:ext cx="5940000" cy="3946518"/>
                    </a:xfrm>
                    <a:prstGeom prst="rect"/>
                  </pic:spPr>
                </pic:pic>
              </a:graphicData>
            </a:graphic>
          </wp:inline>
        </w:drawing>
      </w:r>
    </w:p>
    <w:p>
      <w:pPr>
        <w:spacing w:after="240"/>
        <w:rPr/>
      </w:pPr>
      <w:r>
        <w:rPr>
          <w:b/>
        </w:rPr>
        <w:t xml:space="preserve">Figure 1.</w:t>
      </w:r>
      <w:r>
        <w:rPr/>
        <w:t xml:space="preserve"> Common workflow of the three case studies, from field observation to evidence tier. The pink tiles at upper left carry glyphs that reproduce the sampling geometry of each project: the 3 m yield-monitor grid and the 4 × 4 soil grid with seven-core composites and EC transects (Case I, maize), the network of delta traps (yellow triangles) and damage spots (brown dots) (Case II, grapevine moth), the 68-location Brix grid (Case III) and the image pixels used for NDVI; the same glyphs mark the Thiessen, IDW and point-support layers below the field line. Boxes are coloured by role (pink, field observations; orange, crop response; tan, GIS layers and diagnostics; dark orange, decision outputs; lavender, processes and information) and shapes distinguish data stores (rounded boxes) from processes and decisions (hexagons). Solid lines show inputs and the movement of data; black dashed lines, outputs of the workflow; dotted lines, exchange of information within a module; grey dashed lines, exchange of information between modules; and orange dashed lines with numbered circles, the seven feedback loops listed top left: (1) season and weather → ripening and captures; (2) spatial support → correlation strength; (3) mating disruption → trap captures; (4) spatial-structure test → choice of method; (5) null-model skill → retention of a model; (6) uniform reference rate → computed input change; (7) on-farm response → validity of prescriptions. The horizontal line separates field observation (above) from GIS integration and analysis (below); the hatched bar represents the management decision. </w:t>
      </w:r>
      <w:r>
        <w:rPr>
          <w:i/>
        </w:rPr>
        <w:t xml:space="preserve">z</w:t>
      </w:r>
      <w:r>
        <w:rPr>
          <w:vertAlign w:val="subscript"/>
        </w:rPr>
        <w:t xml:space="preserve">ij</w:t>
      </w:r>
      <w:r>
        <w:rPr/>
        <w:t xml:space="preserve"> = </w:t>
      </w:r>
      <w:r>
        <w:rPr>
          <w:i/>
        </w:rPr>
        <w:t xml:space="preserve">μ</w:t>
      </w:r>
      <w:r>
        <w:rPr>
          <w:vertAlign w:val="subscript"/>
        </w:rPr>
        <w:t xml:space="preserve">j</w:t>
      </w:r>
      <w:r>
        <w:rPr/>
        <w:t xml:space="preserve"> + </w:t>
      </w:r>
      <w:r>
        <w:rPr>
          <w:i/>
        </w:rPr>
        <w:t xml:space="preserve">a</w:t>
      </w:r>
      <w:r>
        <w:rPr>
          <w:vertAlign w:val="subscript"/>
        </w:rPr>
        <w:t xml:space="preserve">i</w:t>
      </w:r>
      <w:r>
        <w:rPr/>
        <w:t xml:space="preserve"> + </w:t>
      </w:r>
      <w:r>
        <w:rPr>
          <w:i/>
        </w:rPr>
        <w:t xml:space="preserve">e</w:t>
      </w:r>
      <w:r>
        <w:rPr>
          <w:vertAlign w:val="subscript"/>
        </w:rPr>
        <w:t xml:space="preserve">ij</w:t>
      </w:r>
      <w:r>
        <w:rPr/>
        <w:t xml:space="preserve"> denotes the decomposition of an observation at location </w:t>
      </w:r>
      <w:r>
        <w:rPr>
          <w:i/>
        </w:rPr>
        <w:t xml:space="preserve">i</w:t>
      </w:r>
      <w:r>
        <w:rPr/>
        <w:t xml:space="preserve"> and date </w:t>
      </w:r>
      <w:r>
        <w:rPr>
          <w:i/>
        </w:rPr>
        <w:t xml:space="preserve">j</w:t>
      </w:r>
      <w:r>
        <w:rPr/>
        <w:t xml:space="preserve"> into a date mean, a persistent location effect and a residual.</w:t>
      </w:r>
    </w:p>
    <w:p>
      <w:pPr>
        <w:spacing w:after="120"/>
        <w:rPr/>
      </w:pPr>
      <w:r>
        <w:rPr/>
        <w:t xml:space="preserve">Case I is a 16.85-ha irrigated maize (</w:t>
      </w:r>
      <w:r>
        <w:rPr>
          <w:i/>
        </w:rPr>
        <w:t xml:space="preserve">Zea mays</w:t>
      </w:r>
      <w:r>
        <w:rPr/>
        <w:t xml:space="preserve"> L.) field in the lower Mondego valley west of Coimbra (approx. 40°12′N, 8°31′W), on alluvial soils under a Mediterranean climate with Atlantic influence (Köppen Csb; mean annual temperature approx. 15–17 °C and annual precipitation approx. 800–1,200 mm concentrated between October and April) </w:t>
      </w:r>
      <w:r>
        <w:rPr/>
        <w:t xml:space="preserve">(</w:t>
      </w:r>
      <w:hyperlink w:anchor="ref_kottek2006" w:history="1">
        <w:r>
          <w:rPr>
            <w:color w:val="1F4E9A"/>
          </w:rPr>
          <w:t xml:space="preserve">Kottek et al., 2006</w:t>
        </w:r>
      </w:hyperlink>
      <w:r>
        <w:rPr/>
        <w:t xml:space="preserve">; </w:t>
      </w:r>
      <w:hyperlink w:anchor="ref_aemet2011" w:history="1">
        <w:r>
          <w:rPr>
            <w:color w:val="1F4E9A"/>
          </w:rPr>
          <w:t xml:space="preserve">AEMET and IM, 2011</w:t>
        </w:r>
      </w:hyperlink>
      <w:r>
        <w:rPr/>
        <w:t xml:space="preserve">)</w:t>
      </w:r>
      <w:r>
        <w:rPr/>
        <w:t xml:space="preserve">. Case II is the 42.97-ha Quinta da Senhora da Graça estate on the right bank of the Corgo River near Peso da Régua, in the Douro Demarcated Region, where vineyards occupy 34.95 ha (81% of the estate) on steep schist slopes (slope 0–111%, altitude 61–400 m) bordered by riparian forest and groves </w:t>
      </w:r>
      <w:r>
        <w:rPr/>
        <w:t xml:space="preserve">(</w:t>
      </w:r>
      <w:hyperlink w:anchor="ref_andresen2004" w:history="1">
        <w:r>
          <w:rPr>
            <w:color w:val="1F4E9A"/>
          </w:rPr>
          <w:t xml:space="preserve">Andresen et al., 2004</w:t>
        </w:r>
      </w:hyperlink>
      <w:r>
        <w:rPr/>
        <w:t xml:space="preserve">; </w:t>
      </w:r>
      <w:hyperlink w:anchor="ref_jones2012" w:history="1">
        <w:r>
          <w:rPr>
            <w:color w:val="1F4E9A"/>
          </w:rPr>
          <w:t xml:space="preserve">Jones and Alves, 2012</w:t>
        </w:r>
      </w:hyperlink>
      <w:r>
        <w:rPr/>
        <w:t xml:space="preserve">; </w:t>
      </w:r>
      <w:hyperlink w:anchor="ref_fraga2018" w:history="1">
        <w:r>
          <w:rPr>
            <w:color w:val="1F4E9A"/>
          </w:rPr>
          <w:t xml:space="preserve">Fraga et al., 2018</w:t>
        </w:r>
      </w:hyperlink>
      <w:r>
        <w:rPr/>
        <w:t xml:space="preserve">)</w:t>
      </w:r>
      <w:r>
        <w:rPr/>
        <w:t xml:space="preserve">. Case III is the approx. 6-ha UTAD vineyard of Quinta de Nossa Senhora de Lurdes, Vila Real, also in the Douro wine-growing context </w:t>
      </w:r>
      <w:r>
        <w:rPr/>
        <w:t xml:space="preserve">(</w:t>
      </w:r>
      <w:hyperlink w:anchor="ref_fraga2012" w:history="1">
        <w:r>
          <w:rPr>
            <w:color w:val="1F4E9A"/>
          </w:rPr>
          <w:t xml:space="preserve">Fraga et al., 2012</w:t>
        </w:r>
      </w:hyperlink>
      <w:r>
        <w:rPr/>
        <w:t xml:space="preserve">)</w:t>
      </w:r>
      <w:r>
        <w:rPr/>
        <w:t xml:space="preserve">, in which Touriga Nacional is the dominant cultivar (approx. 38% of the vineyard area). Site maps are provided in Supplementary Figures S1–S3; Figure 3 maps the sampling designs of the two cases with point data.</w:t>
      </w:r>
    </w:p>
    <w:p>
      <w:pPr>
        <w:keepNext/>
        <w:jc w:val="center"/>
      </w:pPr>
      <w:r>
        <w:drawing>
          <wp:inline xmlns:a="http://schemas.openxmlformats.org/drawingml/2006/main" xmlns:pic="http://schemas.openxmlformats.org/drawingml/2006/picture">
            <wp:extent cx="5940000" cy="2558769"/>
            <wp:docPr id="3" name="Picture 3"/>
            <wp:cNvGraphicFramePr>
              <a:graphicFrameLocks noChangeAspect="1"/>
            </wp:cNvGraphicFramePr>
            <a:graphic>
              <a:graphicData uri="http://schemas.openxmlformats.org/drawingml/2006/picture">
                <pic:pic>
                  <pic:nvPicPr>
                    <pic:cNvPr id="0" name="Fig2_sampling_design.png"/>
                    <pic:cNvPicPr/>
                  </pic:nvPicPr>
                  <pic:blipFill>
                    <a:blip r:embed="rId119"/>
                    <a:stretch>
                      <a:fillRect/>
                    </a:stretch>
                  </pic:blipFill>
                  <pic:spPr>
                    <a:xfrm>
                      <a:off x="0" y="0"/>
                      <a:ext cx="5940000" cy="2558769"/>
                    </a:xfrm>
                    <a:prstGeom prst="rect"/>
                  </pic:spPr>
                </pic:pic>
              </a:graphicData>
            </a:graphic>
          </wp:inline>
        </w:drawing>
      </w:r>
    </w:p>
    <w:p>
      <w:pPr>
        <w:spacing w:after="240"/>
        <w:rPr/>
      </w:pPr>
      <w:r>
        <w:rPr>
          <w:b/>
        </w:rPr>
        <w:t xml:space="preserve">Figure 3.</w:t>
      </w:r>
      <w:r>
        <w:rPr/>
        <w:t xml:space="preserve"> Sampling designs of the two case studies with point data. (A) Case I, maize: 17,724 yield-monitor points on a 3 m × 3 m grid coloured by grain yield (kg m⁻²), and the centroids of the 16 Thiessen influence zones of the composite soil samples (4 × 4 systematic design; seven sub-samples per composite). Soil-water points (1,613, approx. 10 m spacing) are not shown for legibility. (B) Case III, grapevine: the 68 fixed Brix sampling locations (numbers are sample identifiers), each sampled on five dates, coloured by canopy NDVI from the UAV orthomosaic. Coordinates are offsets (m) from the minimum easting and northing in WGS84 / UTM 29N. This figure replaces the former Figure 1, whose three panels showed the same field without the sampling design.</w:t>
      </w:r>
    </w:p>
    <w:p>
      <w:pPr>
        <w:pStyle w:val="Heading2"/>
      </w:pPr>
      <w:r>
        <w:rPr/>
        <w:t xml:space="preserve">2.2. </w:t>
      </w:r>
      <w:r>
        <w:rPr/>
        <w:t xml:space="preserve"> </w:t>
      </w:r>
      <w:r>
        <w:rPr/>
        <w:t xml:space="preserve">Case </w:t>
      </w:r>
      <w:r>
        <w:rPr/>
        <w:t xml:space="preserve">Study </w:t>
      </w:r>
      <w:r>
        <w:rPr/>
        <w:t xml:space="preserve">I: </w:t>
      </w:r>
      <w:r>
        <w:rPr/>
        <w:t xml:space="preserve">Maize </w:t>
      </w:r>
      <w:r>
        <w:rPr/>
        <w:t xml:space="preserve">soil </w:t>
      </w:r>
      <w:r>
        <w:rPr/>
        <w:t xml:space="preserve">fertility, </w:t>
      </w:r>
      <w:r>
        <w:rPr/>
        <w:t xml:space="preserve">yield </w:t>
      </w:r>
      <w:r>
        <w:rPr/>
        <w:t xml:space="preserve">and </w:t>
      </w:r>
      <w:r>
        <w:rPr/>
        <w:t xml:space="preserve">variable-rate </w:t>
      </w:r>
      <w:r>
        <w:rPr/>
        <w:t xml:space="preserve">prescription</w:t>
      </w:r>
    </w:p>
    <w:p>
      <w:pPr>
        <w:pStyle w:val="Heading3"/>
        <w:rPr/>
      </w:pPr>
      <w:r>
        <w:rPr/>
        <w:t xml:space="preserve">2.2.1. </w:t>
      </w:r>
      <w:r>
        <w:rPr/>
        <w:t xml:space="preserve">Agronomic question and decision</w:t>
      </w:r>
    </w:p>
    <w:p>
      <w:pPr>
        <w:spacing w:after="120"/>
        <w:rPr/>
      </w:pPr>
      <w:r>
        <w:rPr/>
        <w:t xml:space="preserve">The agronomic question was whether within-field yield variation is associated with soil chemical properties and soil water, and how such information could be translated into variable-rate lime and fertiliser maps. The intended decision is the allocation of lime and compound fertiliser in a </w:t>
      </w:r>
      <w:r>
        <w:rPr>
          <w:i/>
        </w:rPr>
        <w:t xml:space="preserve">subsequent</w:t>
      </w:r>
      <w:r>
        <w:rPr/>
        <w:t xml:space="preserve"> season. Because yield and soil observations come from the same season, prescriptions derived from yield are necessarily retrospective and their use for the next season assumes that the yield pattern persists </w:t>
      </w:r>
      <w:r>
        <w:rPr/>
        <w:t xml:space="preserve">(</w:t>
      </w:r>
      <w:hyperlink w:anchor="ref_blackmore2003" w:history="1">
        <w:r>
          <w:rPr>
            <w:color w:val="1F4E9A"/>
          </w:rPr>
          <w:t xml:space="preserve">Blackmore et al., 2003</w:t>
        </w:r>
      </w:hyperlink>
      <w:r>
        <w:rPr/>
        <w:t xml:space="preserve">)</w:t>
      </w:r>
      <w:r>
        <w:rPr/>
        <w:t xml:space="preserve">; this assumption is not tested here (Section 4.2).</w:t>
      </w:r>
    </w:p>
    <w:p>
      <w:pPr>
        <w:pStyle w:val="Heading3"/>
        <w:rPr/>
      </w:pPr>
      <w:r>
        <w:rPr/>
        <w:t xml:space="preserve">2.2.2. </w:t>
      </w:r>
      <w:r>
        <w:rPr/>
        <w:t xml:space="preserve">Crop management</w:t>
      </w:r>
    </w:p>
    <w:p>
      <w:pPr>
        <w:spacing w:after="120"/>
        <w:rPr/>
      </w:pPr>
      <w:r>
        <w:rPr/>
        <w:t xml:space="preserve">Detailed crop-management records (hybrid, sowing date, fertiliser rates and timing, irrigation volumes, harvest date) were not part of the supplied dataset, which limits the agronomic interpretation of yield variation (Section 4.6). The field was irrigated (irrigation starting at the rapid vegetative growth stage, approximately July) and harvested for grain.</w:t>
      </w:r>
    </w:p>
    <w:p>
      <w:pPr>
        <w:pStyle w:val="Heading3"/>
        <w:rPr/>
      </w:pPr>
      <w:r>
        <w:rPr/>
        <w:t xml:space="preserve">2.2.3. </w:t>
      </w:r>
      <w:r>
        <w:rPr/>
        <w:t xml:space="preserve">Yield data</w:t>
      </w:r>
    </w:p>
    <w:p>
      <w:pPr>
        <w:spacing w:after="120"/>
        <w:rPr/>
      </w:pPr>
      <w:r>
        <w:rPr/>
        <w:t xml:space="preserve">Grain yield was recorded by a combine yield monitor and supplied as a cleaned point dataset on a regular 3 m × 3 m grid (17,864 points; 17,724 inside the field boundary after clipping), each point representing 9 m². Yield is expressed as kg m⁻² (1 kg m⁻² = 10 t ha⁻¹). The moisture basis of the yield values is not recorded, so yields are interpreted as within-field contrasts rather than against regional yield levels. Yield-monitor data contain known sources of error (flow delay, header width, speed changes) </w:t>
      </w:r>
      <w:r>
        <w:rPr/>
        <w:t xml:space="preserve">(</w:t>
      </w:r>
      <w:hyperlink w:anchor="ref_arslan2002" w:history="1">
        <w:r>
          <w:rPr>
            <w:color w:val="1F4E9A"/>
          </w:rPr>
          <w:t xml:space="preserve">Arslan and Colvin, 2002</w:t>
        </w:r>
      </w:hyperlink>
      <w:r>
        <w:rPr/>
        <w:t xml:space="preserve">; </w:t>
      </w:r>
      <w:hyperlink w:anchor="ref_sudduth2007" w:history="1">
        <w:r>
          <w:rPr>
            <w:color w:val="1F4E9A"/>
          </w:rPr>
          <w:t xml:space="preserve">Sudduth and Drummond, 2007</w:t>
        </w:r>
      </w:hyperlink>
      <w:r>
        <w:rPr/>
        <w:t xml:space="preserve">)</w:t>
      </w:r>
      <w:r>
        <w:rPr/>
        <w:t xml:space="preserve">, so point-level values were used for spatial-structure analysis and zone means for comparison with soil samples. Mean yield was 1.42 kg m⁻² (SD 0.20; range 0.27–2.09 kg m⁻²).</w:t>
      </w:r>
    </w:p>
    <w:p>
      <w:pPr>
        <w:pStyle w:val="Heading3"/>
      </w:pPr>
      <w:r>
        <w:rPr/>
        <w:t xml:space="preserve">2.2.4. </w:t>
      </w:r>
      <w:r>
        <w:rPr/>
        <w:t xml:space="preserve"> </w:t>
      </w:r>
      <w:r>
        <w:rPr/>
        <w:t xml:space="preserve">Soil </w:t>
      </w:r>
      <w:r>
        <w:rPr/>
        <w:t xml:space="preserve">sampling </w:t>
      </w:r>
      <w:r>
        <w:rPr/>
        <w:t xml:space="preserve">and </w:t>
      </w:r>
      <w:r>
        <w:rPr/>
        <w:t xml:space="preserve">analysis</w:t>
      </w:r>
    </w:p>
    <w:p>
      <w:pPr>
        <w:spacing w:after="120"/>
      </w:pPr>
      <w:r>
        <w:rPr/>
        <w:t xml:space="preserve"/>
      </w:r>
      <w:r>
        <w:rPr/>
        <w:t xml:space="preserve">Soil </w:t>
      </w:r>
      <w:r>
        <w:rPr/>
        <w:t xml:space="preserve">sampling </w:t>
      </w:r>
      <w:r>
        <w:rPr/>
        <w:t xml:space="preserve">followed </w:t>
      </w:r>
      <w:r>
        <w:rPr/>
        <w:t xml:space="preserve">a </w:t>
      </w:r>
      <w:r>
        <w:rPr/>
        <w:t xml:space="preserve">systematic </w:t>
      </w:r>
      <w:r>
        <w:rPr/>
        <w:t xml:space="preserve">design </w:t>
      </w:r>
      <w:r>
        <w:rPr/>
        <w:t xml:space="preserve">of </w:t>
      </w:r>
      <w:r>
        <w:rPr/>
        <w:t xml:space="preserve">16 </w:t>
      </w:r>
      <w:r>
        <w:rPr/>
        <w:t xml:space="preserve">sampling </w:t>
      </w:r>
      <w:r>
        <w:rPr/>
        <w:t xml:space="preserve">plots </w:t>
      </w:r>
      <w:r>
        <w:rPr/>
        <w:t xml:space="preserve">arranged </w:t>
      </w:r>
      <w:r>
        <w:rPr/>
        <w:t xml:space="preserve">as </w:t>
      </w:r>
      <w:r>
        <w:rPr/>
        <w:t xml:space="preserve">a </w:t>
      </w:r>
      <w:r>
        <w:rPr/>
        <w:t xml:space="preserve">4 </w:t>
      </w:r>
      <w:r>
        <w:rPr/>
        <w:t xml:space="preserve">× </w:t>
      </w:r>
      <w:r>
        <w:rPr/>
        <w:t xml:space="preserve">4 </w:t>
      </w:r>
      <w:r>
        <w:rPr/>
        <w:t xml:space="preserve">grid </w:t>
      </w:r>
      <w:r>
        <w:rPr/>
        <w:t xml:space="preserve">generated </w:t>
      </w:r>
      <w:r>
        <w:rPr/>
        <w:t xml:space="preserve">in </w:t>
      </w:r>
      <w:r>
        <w:rPr/>
        <w:t xml:space="preserve">QGIS </w:t>
      </w:r>
      <w:r>
        <w:rPr/>
        <w:t xml:space="preserve">from </w:t>
      </w:r>
      <w:r>
        <w:rPr/>
        <w:t xml:space="preserve">the </w:t>
      </w:r>
      <w:r>
        <w:rPr/>
        <w:t xml:space="preserve">field </w:t>
      </w:r>
      <w:r>
        <w:rPr/>
        <w:t xml:space="preserve">boundary </w:t>
      </w:r>
      <w:r>
        <w:rPr/>
        <w:t xml:space="preserve">(approx. </w:t>
      </w:r>
      <w:r>
        <w:rPr/>
        <w:t xml:space="preserve">one </w:t>
      </w:r>
      <w:r>
        <w:rPr/>
        <w:t xml:space="preserve">plot </w:t>
      </w:r>
      <w:r>
        <w:rPr/>
        <w:t xml:space="preserve">per </w:t>
      </w:r>
      <w:r>
        <w:rPr/>
        <w:t xml:space="preserve">1.05 </w:t>
      </w:r>
      <w:r>
        <w:rPr/>
        <w:t xml:space="preserve">ha). </w:t>
      </w:r>
      <w:r>
        <w:rPr/>
        <w:t xml:space="preserve">At </w:t>
      </w:r>
      <w:r>
        <w:rPr/>
        <w:t xml:space="preserve">each </w:t>
      </w:r>
      <w:r>
        <w:rPr/>
        <w:t xml:space="preserve">plot </w:t>
      </w:r>
      <w:r>
        <w:rPr/>
        <w:t xml:space="preserve">a </w:t>
      </w:r>
      <w:r>
        <w:rPr/>
        <w:t xml:space="preserve">composite </w:t>
      </w:r>
      <w:r>
        <w:rPr/>
        <w:t xml:space="preserve">sample </w:t>
      </w:r>
      <w:r>
        <w:rPr/>
        <w:t xml:space="preserve">was </w:t>
      </w:r>
      <w:r>
        <w:rPr/>
        <w:t xml:space="preserve">formed </w:t>
      </w:r>
      <w:r>
        <w:rPr/>
        <w:t xml:space="preserve">from </w:t>
      </w:r>
      <w:r>
        <w:rPr/>
        <w:t xml:space="preserve">seven </w:t>
      </w:r>
      <w:r>
        <w:rPr/>
        <w:t xml:space="preserve">sub-samples, </w:t>
      </w:r>
      <w:r>
        <w:rPr/>
        <w:t xml:space="preserve">one </w:t>
      </w:r>
      <w:r>
        <w:rPr/>
        <w:t xml:space="preserve">at </w:t>
      </w:r>
      <w:r>
        <w:rPr/>
        <w:t xml:space="preserve">a </w:t>
      </w:r>
      <w:r>
        <w:rPr/>
        <w:t xml:space="preserve">georeferenced </w:t>
      </w:r>
      <w:r>
        <w:rPr/>
        <w:t xml:space="preserve">master </w:t>
      </w:r>
      <w:r>
        <w:rPr/>
        <w:t xml:space="preserve">point </w:t>
      </w:r>
      <w:r>
        <w:rPr/>
        <w:t xml:space="preserve">and </w:t>
      </w:r>
      <w:r>
        <w:rPr/>
        <w:t xml:space="preserve">six </w:t>
      </w:r>
      <w:r>
        <w:rPr/>
        <w:t xml:space="preserve">around </w:t>
      </w:r>
      <w:r>
        <w:rPr/>
        <w:t xml:space="preserve">it, </w:t>
      </w:r>
      <w:r>
        <w:rPr/>
        <w:t xml:space="preserve">and </w:t>
      </w:r>
      <w:r>
        <w:rPr/>
        <w:t xml:space="preserve">navigated </w:t>
      </w:r>
      <w:r>
        <w:rPr/>
        <w:t xml:space="preserve">to </w:t>
      </w:r>
      <w:r>
        <w:rPr/>
        <w:t xml:space="preserve">with </w:t>
      </w:r>
      <w:r>
        <w:rPr/>
        <w:t xml:space="preserve">QField </w:t>
      </w:r>
      <w:r>
        <w:rPr/>
        <w:t xml:space="preserve">on </w:t>
      </w:r>
      <w:r>
        <w:rPr/>
        <w:t xml:space="preserve">a </w:t>
      </w:r>
      <w:r>
        <w:rPr/>
        <w:t xml:space="preserve">GNSS-enabled </w:t>
      </w:r>
      <w:r>
        <w:rPr/>
        <w:t xml:space="preserve">device. </w:t>
      </w:r>
      <w:r>
        <w:rPr/>
        <w:t xml:space="preserve">Sampling </w:t>
      </w:r>
      <w:r>
        <w:rPr/>
        <w:t xml:space="preserve">depth, </w:t>
      </w:r>
      <w:r>
        <w:rPr/>
        <w:t xml:space="preserve">sampling </w:t>
      </w:r>
      <w:r>
        <w:rPr/>
        <w:t xml:space="preserve">date </w:t>
      </w:r>
      <w:r>
        <w:rPr/>
        <w:t xml:space="preserve">and </w:t>
      </w:r>
      <w:r>
        <w:rPr/>
        <w:t xml:space="preserve">laboratory </w:t>
      </w:r>
      <w:r>
        <w:rPr/>
        <w:t xml:space="preserve">are </w:t>
      </w:r>
      <w:r>
        <w:rPr/>
        <w:t xml:space="preserve">not </w:t>
      </w:r>
      <w:r>
        <w:rPr/>
        <w:t xml:space="preserve">documented </w:t>
      </w:r>
      <w:r>
        <w:rPr/>
        <w:t xml:space="preserve">in </w:t>
      </w:r>
      <w:r>
        <w:rPr/>
        <w:t xml:space="preserve">the </w:t>
      </w:r>
      <w:r>
        <w:rPr/>
        <w:t xml:space="preserve">supplied </w:t>
      </w:r>
      <w:r>
        <w:rPr/>
        <w:t xml:space="preserve">dataset. </w:t>
      </w:r>
      <w:r>
        <w:rPr/>
        <w:t xml:space="preserve">Soil </w:t>
      </w:r>
      <w:r>
        <w:rPr/>
        <w:t xml:space="preserve">pH </w:t>
      </w:r>
      <w:r>
        <w:rPr/>
        <w:t xml:space="preserve">was </w:t>
      </w:r>
      <w:r>
        <w:rPr/>
        <w:t xml:space="preserve">measured </w:t>
      </w:r>
      <w:r>
        <w:rPr/>
        <w:t xml:space="preserve">in </w:t>
      </w:r>
      <w:r>
        <w:rPr/>
        <w:t xml:space="preserve">water </w:t>
      </w:r>
      <w:r>
        <w:rPr/>
        <w:t xml:space="preserve">(1:2.5), </w:t>
      </w:r>
      <w:r>
        <w:rPr/>
        <w:t xml:space="preserve">organic </w:t>
      </w:r>
      <w:r>
        <w:rPr/>
        <w:t xml:space="preserve">matter </w:t>
      </w:r>
      <w:r>
        <w:rPr/>
        <w:t xml:space="preserve">(OM) </w:t>
      </w:r>
      <w:r>
        <w:rPr/>
        <w:t xml:space="preserve">as </w:t>
      </w:r>
      <w:r>
        <w:rPr/>
        <w:t xml:space="preserve">% </w:t>
      </w:r>
      <w:r>
        <w:rPr/>
        <w:t xml:space="preserve">and </w:t>
      </w:r>
      <w:r>
        <w:rPr/>
        <w:t xml:space="preserve">phosphorus </w:t>
      </w:r>
      <w:r>
        <w:rPr/>
        <w:t xml:space="preserve">and </w:t>
      </w:r>
      <w:r>
        <w:rPr/>
        <w:t xml:space="preserve">potassium </w:t>
      </w:r>
      <w:r>
        <w:rPr/>
        <w:t xml:space="preserve">as </w:t>
      </w:r>
      <w:r>
        <w:rPr/>
        <w:t xml:space="preserve">P₂O₅ </w:t>
      </w:r>
      <w:r>
        <w:rPr/>
        <w:t xml:space="preserve">and </w:t>
      </w:r>
      <w:r>
        <w:rPr/>
        <w:t xml:space="preserve">K₂O </w:t>
      </w:r>
      <w:r>
        <w:rPr/>
        <w:t xml:space="preserve">(mg </w:t>
      </w:r>
      <w:r>
        <w:rPr/>
        <w:t xml:space="preserve">kg⁻¹); </w:t>
      </w:r>
      <w:r>
        <w:rPr/>
        <w:t xml:space="preserve">the </w:t>
      </w:r>
      <w:r>
        <w:rPr/>
        <w:t xml:space="preserve">extraction </w:t>
      </w:r>
      <w:r>
        <w:rPr/>
        <w:t xml:space="preserve">method </w:t>
      </w:r>
      <w:r>
        <w:rPr/>
        <w:t xml:space="preserve">is </w:t>
      </w:r>
      <w:r>
        <w:rPr/>
        <w:t xml:space="preserve">not </w:t>
      </w:r>
      <w:r>
        <w:rPr/>
        <w:t xml:space="preserve">specified </w:t>
      </w:r>
      <w:r>
        <w:rPr/>
        <w:t xml:space="preserve">in </w:t>
      </w:r>
      <w:r>
        <w:rPr/>
        <w:t xml:space="preserve">the </w:t>
      </w:r>
      <w:r>
        <w:rPr/>
        <w:t xml:space="preserve">dataset </w:t>
      </w:r>
      <w:r>
        <w:rPr/>
        <w:t xml:space="preserve">(Egnér–Riehm </w:t>
      </w:r>
      <w:r>
        <w:rPr/>
        <w:t xml:space="preserve">ammonium-lactate </w:t>
      </w:r>
      <w:r>
        <w:rPr/>
        <w:t xml:space="preserve">extraction </w:t>
      </w:r>
      <w:r>
        <w:rPr/>
        <w:t xml:space="preserve">is </w:t>
      </w:r>
      <w:r>
        <w:rPr/>
        <w:t xml:space="preserve">the </w:t>
      </w:r>
      <w:r>
        <w:rPr/>
        <w:t xml:space="preserve">routine </w:t>
      </w:r>
      <w:r>
        <w:rPr/>
        <w:t xml:space="preserve">method </w:t>
      </w:r>
      <w:r>
        <w:rPr/>
        <w:t xml:space="preserve">in </w:t>
      </w:r>
      <w:r>
        <w:rPr/>
        <w:t xml:space="preserve">Portugal, </w:t>
      </w:r>
      <w:r>
        <w:rPr/>
        <w:t xml:space="preserve">but </w:t>
      </w:r>
      <w:r>
        <w:rPr/>
        <w:t xml:space="preserve">this </w:t>
      </w:r>
      <w:r>
        <w:rPr/>
        <w:t xml:space="preserve">cannot </w:t>
      </w:r>
      <w:r>
        <w:rPr/>
        <w:t xml:space="preserve">be </w:t>
      </w:r>
      <w:r>
        <w:rPr/>
        <w:t xml:space="preserve">confirmed </w:t>
      </w:r>
      <w:r>
        <w:rPr/>
        <w:t xml:space="preserve">for </w:t>
      </w:r>
      <w:r>
        <w:rPr/>
        <w:t xml:space="preserve">these </w:t>
      </w:r>
      <w:r>
        <w:rPr/>
        <w:t xml:space="preserve">samples); </w:t>
      </w:r>
      <w:r>
        <w:rPr/>
        <w:t xml:space="preserve">exchangeable </w:t>
      </w:r>
      <w:r>
        <w:rPr/>
        <w:t xml:space="preserve">calcium </w:t>
      </w:r>
      <w:r>
        <w:rPr/>
        <w:t xml:space="preserve">and </w:t>
      </w:r>
      <w:r>
        <w:rPr/>
        <w:t xml:space="preserve">magnesium </w:t>
      </w:r>
      <w:r>
        <w:rPr/>
        <w:t xml:space="preserve">were </w:t>
      </w:r>
      <w:r>
        <w:rPr/>
        <w:t xml:space="preserve">reported </w:t>
      </w:r>
      <w:r>
        <w:rPr/>
        <w:t xml:space="preserve">as </w:t>
      </w:r>
      <w:r>
        <w:rPr/>
        <w:t xml:space="preserve">CaO </w:t>
      </w:r>
      <w:r>
        <w:rPr/>
        <w:t xml:space="preserve">and </w:t>
      </w:r>
      <w:r>
        <w:rPr/>
        <w:t xml:space="preserve">MgO </w:t>
      </w:r>
      <w:r>
        <w:rPr/>
        <w:t xml:space="preserve">(mg </w:t>
      </w:r>
      <w:r>
        <w:rPr/>
        <w:t xml:space="preserve">kg⁻¹). </w:t>
      </w:r>
      <w:r>
        <w:rPr/>
        <w:t xml:space="preserve">Expressing </w:t>
      </w:r>
      <w:r>
        <w:rPr/>
        <w:t xml:space="preserve">P </w:t>
      </w:r>
      <w:r>
        <w:rPr/>
        <w:t xml:space="preserve">and </w:t>
      </w:r>
      <w:r>
        <w:rPr/>
        <w:t xml:space="preserve">K </w:t>
      </w:r>
      <w:r>
        <w:rPr/>
        <w:t xml:space="preserve">as </w:t>
      </w:r>
      <w:r>
        <w:rPr/>
        <w:t xml:space="preserve">oxides </w:t>
      </w:r>
      <w:r>
        <w:rPr/>
        <w:t xml:space="preserve">is </w:t>
      </w:r>
      <w:r>
        <w:rPr/>
        <w:t xml:space="preserve">a </w:t>
      </w:r>
      <w:r>
        <w:rPr/>
        <w:t xml:space="preserve">reporting </w:t>
      </w:r>
      <w:r>
        <w:rPr/>
        <w:t xml:space="preserve">convention </w:t>
      </w:r>
      <w:r>
        <w:rPr/>
        <w:t xml:space="preserve">and </w:t>
      </w:r>
      <w:r>
        <w:rPr/>
        <w:t xml:space="preserve">does </w:t>
      </w:r>
      <w:r>
        <w:rPr/>
        <w:t xml:space="preserve">not </w:t>
      </w:r>
      <w:r>
        <w:rPr/>
        <w:t xml:space="preserve">change </w:t>
      </w:r>
      <w:r>
        <w:rPr/>
        <w:t xml:space="preserve">the </w:t>
      </w:r>
      <w:r>
        <w:rPr/>
        <w:t xml:space="preserve">extracted </w:t>
      </w:r>
      <w:r>
        <w:rPr/>
        <w:t xml:space="preserve">fraction; </w:t>
      </w:r>
      <w:r>
        <w:rPr/>
        <w:t xml:space="preserve">their </w:t>
      </w:r>
      <w:r>
        <w:rPr/>
        <w:t xml:space="preserve">agronomic </w:t>
      </w:r>
      <w:r>
        <w:rPr/>
        <w:t xml:space="preserve">interpretation </w:t>
      </w:r>
      <w:r>
        <w:rPr/>
        <w:t xml:space="preserve">depends </w:t>
      </w:r>
      <w:r>
        <w:rPr/>
        <w:t xml:space="preserve">on </w:t>
      </w:r>
      <w:r>
        <w:rPr/>
        <w:t xml:space="preserve">the </w:t>
      </w:r>
      <w:r>
        <w:rPr/>
        <w:t xml:space="preserve">extraction </w:t>
      </w:r>
      <w:r>
        <w:rPr/>
        <w:t xml:space="preserve">method, </w:t>
      </w:r>
      <w:r>
        <w:rPr/>
        <w:t xml:space="preserve">soil </w:t>
      </w:r>
      <w:r>
        <w:rPr/>
        <w:t xml:space="preserve">texture </w:t>
      </w:r>
      <w:r>
        <w:rPr/>
        <w:t xml:space="preserve">and </w:t>
      </w:r>
      <w:r>
        <w:rPr/>
        <w:t xml:space="preserve">pH, </w:t>
      </w:r>
      <w:r>
        <w:rPr/>
        <w:t xml:space="preserve">because </w:t>
      </w:r>
      <w:r>
        <w:rPr/>
        <w:t xml:space="preserve">P </w:t>
      </w:r>
      <w:r>
        <w:rPr/>
        <w:t xml:space="preserve">availability </w:t>
      </w:r>
      <w:r>
        <w:rPr/>
        <w:t xml:space="preserve">is </w:t>
      </w:r>
      <w:r>
        <w:rPr/>
        <w:t xml:space="preserve">controlled </w:t>
      </w:r>
      <w:r>
        <w:rPr/>
        <w:t xml:space="preserve">by </w:t>
      </w:r>
      <w:r>
        <w:rPr/>
        <w:t xml:space="preserve">pH-dependent </w:t>
      </w:r>
      <w:r>
        <w:rPr/>
        <w:t xml:space="preserve">sorption </w:t>
      </w:r>
      <w:r>
        <w:rPr/>
        <w:t xml:space="preserve">and </w:t>
      </w:r>
      <w:r>
        <w:rPr/>
        <w:t xml:space="preserve">precipitation </w:t>
      </w:r>
      <w:r>
        <w:rPr/>
        <w:t xml:space="preserve">and </w:t>
      </w:r>
      <w:r>
        <w:rPr/>
        <w:t xml:space="preserve">K </w:t>
      </w:r>
      <w:r>
        <w:rPr/>
        <w:t xml:space="preserve">availability </w:t>
      </w:r>
      <w:r>
        <w:rPr/>
        <w:t xml:space="preserve">by </w:t>
      </w:r>
      <w:r>
        <w:rPr/>
        <w:t xml:space="preserve">exchange </w:t>
      </w:r>
      <w:r>
        <w:rPr/>
        <w:t xml:space="preserve">and </w:t>
      </w:r>
      <w:r>
        <w:rPr/>
        <w:t xml:space="preserve">fixation </w:t>
      </w:r>
      <w:r>
        <w:rPr/>
        <w:t xml:space="preserve">on </w:t>
      </w:r>
      <w:r>
        <w:rPr/>
        <w:t xml:space="preserve">clay </w:t>
      </w:r>
      <w:r>
        <w:rPr/>
        <w:t xml:space="preserve">minerals </w:t>
      </w:r>
      <w:r>
        <w:rPr/>
        <w:t xml:space="preserve">(</w:t>
      </w:r>
      <w:hyperlink w:anchor="ref_hinsinger2001" w:history="1">
        <w:r>
          <w:rPr>
            <w:color w:val="1F4E9A"/>
          </w:rPr>
          <w:t xml:space="preserve">Hinsinger, 2001</w:t>
        </w:r>
      </w:hyperlink>
      <w:r>
        <w:rPr/>
        <w:t xml:space="preserve">; </w:t>
      </w:r>
      <w:hyperlink w:anchor="ref_penn2019" w:history="1">
        <w:r>
          <w:rPr>
            <w:color w:val="1F4E9A"/>
          </w:rPr>
          <w:t xml:space="preserve">Penn and Camberato, 2019</w:t>
        </w:r>
      </w:hyperlink>
      <w:r>
        <w:rPr/>
        <w:t xml:space="preserve">; </w:t>
      </w:r>
      <w:hyperlink w:anchor="ref_sparks1987" w:history="1">
        <w:r>
          <w:rPr>
            <w:color w:val="1F4E9A"/>
          </w:rPr>
          <w:t xml:space="preserve">Sparks, 1987</w:t>
        </w:r>
      </w:hyperlink>
      <w:r>
        <w:rPr/>
        <w:t xml:space="preserve">)</w:t>
      </w:r>
      <w:r>
        <w:rPr/>
        <w:t xml:space="preserve">. </w:t>
      </w:r>
      <w:r>
        <w:rPr/>
        <w:t xml:space="preserve">Soil </w:t>
      </w:r>
      <w:r>
        <w:rPr/>
        <w:t xml:space="preserve">texture </w:t>
      </w:r>
      <w:r>
        <w:rPr/>
        <w:t xml:space="preserve">was </w:t>
      </w:r>
      <w:r>
        <w:rPr/>
        <w:t xml:space="preserve">not </w:t>
      </w:r>
      <w:r>
        <w:rPr/>
        <w:t xml:space="preserve">measured, </w:t>
      </w:r>
      <w:r>
        <w:rPr/>
        <w:t xml:space="preserve">so </w:t>
      </w:r>
      <w:r>
        <w:rPr/>
        <w:t xml:space="preserve">P </w:t>
      </w:r>
      <w:r>
        <w:rPr/>
        <w:t xml:space="preserve">and </w:t>
      </w:r>
      <w:r>
        <w:rPr/>
        <w:t xml:space="preserve">K </w:t>
      </w:r>
      <w:r>
        <w:rPr/>
        <w:t xml:space="preserve">values </w:t>
      </w:r>
      <w:r>
        <w:rPr/>
        <w:t xml:space="preserve">are </w:t>
      </w:r>
      <w:r>
        <w:rPr/>
        <w:t xml:space="preserve">interpreted </w:t>
      </w:r>
      <w:r>
        <w:rPr/>
        <w:t xml:space="preserve">only </w:t>
      </w:r>
      <w:r>
        <w:rPr/>
        <w:t xml:space="preserve">as </w:t>
      </w:r>
      <w:r>
        <w:rPr/>
        <w:t xml:space="preserve">relative </w:t>
      </w:r>
      <w:r>
        <w:rPr/>
        <w:t xml:space="preserve">within-field </w:t>
      </w:r>
      <w:r>
        <w:rPr/>
        <w:t xml:space="preserve">indicators.</w:t>
      </w:r>
    </w:p>
    <w:p>
      <w:pPr>
        <w:pStyle w:val="Heading3"/>
      </w:pPr>
      <w:r>
        <w:rPr/>
        <w:t xml:space="preserve">2.2.5. </w:t>
      </w:r>
      <w:r>
        <w:rPr/>
        <w:t xml:space="preserve"> </w:t>
      </w:r>
      <w:r>
        <w:rPr/>
        <w:t xml:space="preserve">Soil-water </w:t>
      </w:r>
      <w:r>
        <w:rPr/>
        <w:t xml:space="preserve">measurements</w:t>
      </w:r>
    </w:p>
    <w:p>
      <w:pPr>
        <w:spacing w:after="120"/>
      </w:pPr>
      <w:r>
        <w:rPr/>
        <w:t xml:space="preserve"/>
      </w:r>
      <w:r>
        <w:rPr/>
        <w:t xml:space="preserve">The </w:t>
      </w:r>
      <w:r>
        <w:rPr/>
        <w:t xml:space="preserve">variable </w:t>
      </w:r>
      <w:r>
        <w:rPr/>
        <w:t xml:space="preserve">previously </w:t>
      </w:r>
      <w:r>
        <w:rPr/>
        <w:t xml:space="preserve">labelled </w:t>
      </w:r>
      <w:r>
        <w:rPr/>
        <w:t xml:space="preserve">'water </w:t>
      </w:r>
      <w:r>
        <w:rPr/>
        <w:t xml:space="preserve">quality' </w:t>
      </w:r>
      <w:r>
        <w:rPr/>
        <w:t xml:space="preserve">is </w:t>
      </w:r>
      <w:r>
        <w:rPr/>
        <w:t xml:space="preserve">volumetric </w:t>
      </w:r>
      <w:r>
        <w:rPr/>
        <w:t xml:space="preserve">soil-water </w:t>
      </w:r>
      <w:r>
        <w:rPr/>
        <w:t xml:space="preserve">content </w:t>
      </w:r>
      <w:r>
        <w:rPr/>
        <w:t xml:space="preserve">(m³ </w:t>
      </w:r>
      <w:r>
        <w:rPr/>
        <w:t xml:space="preserve">m⁻³) </w:t>
      </w:r>
      <w:r>
        <w:rPr/>
        <w:t xml:space="preserve">estimated </w:t>
      </w:r>
      <w:r>
        <w:rPr/>
        <w:t xml:space="preserve">from </w:t>
      </w:r>
      <w:r>
        <w:rPr/>
        <w:t xml:space="preserve">apparent </w:t>
      </w:r>
      <w:r>
        <w:rPr/>
        <w:t xml:space="preserve">electrical </w:t>
      </w:r>
      <w:r>
        <w:rPr/>
        <w:t xml:space="preserve">conductivity, </w:t>
      </w:r>
      <w:r>
        <w:rPr/>
        <w:t xml:space="preserve">measured </w:t>
      </w:r>
      <w:r>
        <w:rPr/>
        <w:t xml:space="preserve">continuously </w:t>
      </w:r>
      <w:r>
        <w:rPr/>
        <w:t xml:space="preserve">along </w:t>
      </w:r>
      <w:r>
        <w:rPr/>
        <w:t xml:space="preserve">planting </w:t>
      </w:r>
      <w:r>
        <w:rPr/>
        <w:t xml:space="preserve">lines </w:t>
      </w:r>
      <w:r>
        <w:rPr/>
        <w:t xml:space="preserve">and </w:t>
      </w:r>
      <w:r>
        <w:rPr/>
        <w:t xml:space="preserve">summarised </w:t>
      </w:r>
      <w:r>
        <w:rPr/>
        <w:t xml:space="preserve">at </w:t>
      </w:r>
      <w:r>
        <w:rPr/>
        <w:t xml:space="preserve">1,613 </w:t>
      </w:r>
      <w:r>
        <w:rPr/>
        <w:t xml:space="preserve">georeferenced </w:t>
      </w:r>
      <w:r>
        <w:rPr/>
        <w:t xml:space="preserve">points </w:t>
      </w:r>
      <w:r>
        <w:rPr/>
        <w:t xml:space="preserve">spaced </w:t>
      </w:r>
      <w:r>
        <w:rPr/>
        <w:t xml:space="preserve">approximately </w:t>
      </w:r>
      <w:r>
        <w:rPr/>
        <w:t xml:space="preserve">10 </w:t>
      </w:r>
      <w:r>
        <w:rPr/>
        <w:t xml:space="preserve">m </w:t>
      </w:r>
      <w:r>
        <w:rPr/>
        <w:t xml:space="preserve">apart, </w:t>
      </w:r>
      <w:r>
        <w:rPr/>
        <w:t xml:space="preserve">for </w:t>
      </w:r>
      <w:r>
        <w:rPr/>
        <w:t xml:space="preserve">a </w:t>
      </w:r>
      <w:r>
        <w:rPr/>
        <w:t xml:space="preserve">near-surface </w:t>
      </w:r>
      <w:r>
        <w:rPr/>
        <w:t xml:space="preserve">layer </w:t>
      </w:r>
      <w:r>
        <w:rPr/>
        <w:t xml:space="preserve">('top', </w:t>
      </w:r>
      <w:r>
        <w:rPr/>
        <w:t xml:space="preserve">0.16–0.44 </w:t>
      </w:r>
      <w:r>
        <w:rPr/>
        <w:t xml:space="preserve">m³ </w:t>
      </w:r>
      <w:r>
        <w:rPr/>
        <w:t xml:space="preserve">m⁻³) </w:t>
      </w:r>
      <w:r>
        <w:rPr/>
        <w:t xml:space="preserve">and </w:t>
      </w:r>
      <w:r>
        <w:rPr/>
        <w:t xml:space="preserve">a </w:t>
      </w:r>
      <w:r>
        <w:rPr/>
        <w:t xml:space="preserve">deeper </w:t>
      </w:r>
      <w:r>
        <w:rPr/>
        <w:t xml:space="preserve">layer </w:t>
      </w:r>
      <w:r>
        <w:rPr/>
        <w:t xml:space="preserve">('deep', </w:t>
      </w:r>
      <w:r>
        <w:rPr/>
        <w:t xml:space="preserve">0.24–0.41 </w:t>
      </w:r>
      <w:r>
        <w:rPr/>
        <w:t xml:space="preserve">m³ </w:t>
      </w:r>
      <w:r>
        <w:rPr/>
        <w:t xml:space="preserve">m⁻³) </w:t>
      </w:r>
      <w:r>
        <w:rPr/>
        <w:t xml:space="preserve">(</w:t>
      </w:r>
      <w:hyperlink w:anchor="ref_corwin2005" w:history="1">
        <w:r>
          <w:rPr>
            <w:color w:val="1F4E9A"/>
          </w:rPr>
          <w:t xml:space="preserve">Corwin and Lesch, 2005</w:t>
        </w:r>
      </w:hyperlink>
      <w:r>
        <w:rPr/>
        <w:t xml:space="preserve">)</w:t>
      </w:r>
      <w:r>
        <w:rPr/>
        <w:t xml:space="preserve">. </w:t>
      </w:r>
      <w:r>
        <w:rPr/>
        <w:t xml:space="preserve">The </w:t>
      </w:r>
      <w:r>
        <w:rPr/>
        <w:t xml:space="preserve">sensor </w:t>
      </w:r>
      <w:r>
        <w:rPr/>
        <w:t xml:space="preserve">model, </w:t>
      </w:r>
      <w:r>
        <w:rPr/>
        <w:t xml:space="preserve">effective </w:t>
      </w:r>
      <w:r>
        <w:rPr/>
        <w:t xml:space="preserve">depths </w:t>
      </w:r>
      <w:r>
        <w:rPr/>
        <w:t xml:space="preserve">of </w:t>
      </w:r>
      <w:r>
        <w:rPr/>
        <w:t xml:space="preserve">the </w:t>
      </w:r>
      <w:r>
        <w:rPr/>
        <w:t xml:space="preserve">two </w:t>
      </w:r>
      <w:r>
        <w:rPr/>
        <w:t xml:space="preserve">layers </w:t>
      </w:r>
      <w:r>
        <w:rPr/>
        <w:t xml:space="preserve">and </w:t>
      </w:r>
      <w:r>
        <w:rPr/>
        <w:t xml:space="preserve">measurement </w:t>
      </w:r>
      <w:r>
        <w:rPr/>
        <w:t xml:space="preserve">date </w:t>
      </w:r>
      <w:r>
        <w:rPr/>
        <w:t xml:space="preserve">are </w:t>
      </w:r>
      <w:r>
        <w:rPr/>
        <w:t xml:space="preserve">not </w:t>
      </w:r>
      <w:r>
        <w:rPr/>
        <w:t xml:space="preserve">documented </w:t>
      </w:r>
      <w:r>
        <w:rPr/>
        <w:t xml:space="preserve">in </w:t>
      </w:r>
      <w:r>
        <w:rPr/>
        <w:t xml:space="preserve">the </w:t>
      </w:r>
      <w:r>
        <w:rPr/>
        <w:t xml:space="preserve">dataset. </w:t>
      </w:r>
      <w:r>
        <w:rPr/>
        <w:t xml:space="preserve">Because </w:t>
      </w:r>
      <w:r>
        <w:rPr/>
        <w:t xml:space="preserve">apparent </w:t>
      </w:r>
      <w:r>
        <w:rPr/>
        <w:t xml:space="preserve">electrical </w:t>
      </w:r>
      <w:r>
        <w:rPr/>
        <w:t xml:space="preserve">conductivity </w:t>
      </w:r>
      <w:r>
        <w:rPr/>
        <w:t xml:space="preserve">integrates </w:t>
      </w:r>
      <w:r>
        <w:rPr/>
        <w:t xml:space="preserve">water </w:t>
      </w:r>
      <w:r>
        <w:rPr/>
        <w:t xml:space="preserve">content, </w:t>
      </w:r>
      <w:r>
        <w:rPr/>
        <w:t xml:space="preserve">texture, </w:t>
      </w:r>
      <w:r>
        <w:rPr/>
        <w:t xml:space="preserve">and </w:t>
      </w:r>
      <w:r>
        <w:rPr/>
        <w:t xml:space="preserve">salinity, </w:t>
      </w:r>
      <w:r>
        <w:rPr/>
        <w:t xml:space="preserve">the </w:t>
      </w:r>
      <w:r>
        <w:rPr/>
        <w:t xml:space="preserve">derived </w:t>
      </w:r>
      <w:r>
        <w:rPr/>
        <w:t xml:space="preserve">water </w:t>
      </w:r>
      <w:r>
        <w:rPr/>
        <w:t xml:space="preserve">content </w:t>
      </w:r>
      <w:r>
        <w:rPr/>
        <w:t xml:space="preserve">should </w:t>
      </w:r>
      <w:r>
        <w:rPr/>
        <w:t xml:space="preserve">be </w:t>
      </w:r>
      <w:r>
        <w:rPr/>
        <w:t xml:space="preserve">interpreted </w:t>
      </w:r>
      <w:r>
        <w:rPr/>
        <w:t xml:space="preserve">as </w:t>
      </w:r>
      <w:r>
        <w:rPr/>
        <w:t xml:space="preserve">an </w:t>
      </w:r>
      <w:r>
        <w:rPr/>
        <w:t xml:space="preserve">index </w:t>
      </w:r>
      <w:r>
        <w:rPr/>
        <w:t xml:space="preserve">of </w:t>
      </w:r>
      <w:r>
        <w:rPr/>
        <w:t xml:space="preserve">soil-water </w:t>
      </w:r>
      <w:r>
        <w:rPr/>
        <w:t xml:space="preserve">storage </w:t>
      </w:r>
      <w:r>
        <w:rPr/>
        <w:t xml:space="preserve">rather </w:t>
      </w:r>
      <w:r>
        <w:rPr/>
        <w:t xml:space="preserve">than </w:t>
      </w:r>
      <w:r>
        <w:rPr/>
        <w:t xml:space="preserve">a </w:t>
      </w:r>
      <w:r>
        <w:rPr/>
        <w:t xml:space="preserve">direct </w:t>
      </w:r>
      <w:r>
        <w:rPr/>
        <w:t xml:space="preserve">gravimetric </w:t>
      </w:r>
      <w:r>
        <w:rPr/>
        <w:t xml:space="preserve">measurement </w:t>
      </w:r>
      <w:r>
        <w:rPr/>
        <w:t xml:space="preserve">(</w:t>
      </w:r>
      <w:hyperlink w:anchor="ref_corwin2005" w:history="1">
        <w:r>
          <w:rPr>
            <w:color w:val="1F4E9A"/>
          </w:rPr>
          <w:t xml:space="preserve">Corwin and Lesch, 2005</w:t>
        </w:r>
      </w:hyperlink>
      <w:r>
        <w:rPr/>
        <w:t xml:space="preserve">)</w:t>
      </w:r>
      <w:r>
        <w:rPr/>
        <w:t xml:space="preserve">. </w:t>
      </w:r>
      <w:r>
        <w:rPr/>
        <w:t xml:space="preserve">The </w:t>
      </w:r>
      <w:r>
        <w:rPr/>
        <w:t xml:space="preserve">term </w:t>
      </w:r>
      <w:r>
        <w:rPr/>
        <w:t xml:space="preserve">'water </w:t>
      </w:r>
      <w:r>
        <w:rPr/>
        <w:t xml:space="preserve">quality' </w:t>
      </w:r>
      <w:r>
        <w:rPr/>
        <w:t xml:space="preserve">has </w:t>
      </w:r>
      <w:r>
        <w:rPr/>
        <w:t xml:space="preserve">been </w:t>
      </w:r>
      <w:r>
        <w:rPr/>
        <w:t xml:space="preserve">removed </w:t>
      </w:r>
      <w:r>
        <w:rPr/>
        <w:t xml:space="preserve">throughout.</w:t>
      </w:r>
    </w:p>
    <w:p>
      <w:pPr>
        <w:pStyle w:val="Heading3"/>
      </w:pPr>
      <w:r>
        <w:rPr/>
        <w:t xml:space="preserve">2.2.6. </w:t>
      </w:r>
      <w:r>
        <w:rPr/>
        <w:t xml:space="preserve"> </w:t>
      </w:r>
      <w:r>
        <w:rPr/>
        <w:t xml:space="preserve">Spatial </w:t>
      </w:r>
      <w:r>
        <w:rPr/>
        <w:t xml:space="preserve">integration </w:t>
      </w:r>
      <w:r>
        <w:rPr/>
        <w:t xml:space="preserve">and </w:t>
      </w:r>
      <w:r>
        <w:rPr/>
        <w:t xml:space="preserve">interpolation</w:t>
      </w:r>
    </w:p>
    <w:p>
      <w:pPr>
        <w:spacing w:after="120"/>
      </w:pPr>
      <w:r>
        <w:rPr/>
        <w:t xml:space="preserve"/>
      </w:r>
      <w:r>
        <w:rPr/>
        <w:t xml:space="preserve">Each </w:t>
      </w:r>
      <w:r>
        <w:rPr/>
        <w:t xml:space="preserve">soil </w:t>
      </w:r>
      <w:r>
        <w:rPr/>
        <w:t xml:space="preserve">sample </w:t>
      </w:r>
      <w:r>
        <w:rPr/>
        <w:t xml:space="preserve">was </w:t>
      </w:r>
      <w:r>
        <w:rPr/>
        <w:t xml:space="preserve">assigned </w:t>
      </w:r>
      <w:r>
        <w:rPr/>
        <w:t xml:space="preserve">an </w:t>
      </w:r>
      <w:r>
        <w:rPr/>
        <w:t xml:space="preserve">influence </w:t>
      </w:r>
      <w:r>
        <w:rPr/>
        <w:t xml:space="preserve">zone </w:t>
      </w:r>
      <w:r>
        <w:rPr/>
        <w:t xml:space="preserve">by </w:t>
      </w:r>
      <w:r>
        <w:rPr/>
        <w:t xml:space="preserve">Thiessen </w:t>
      </w:r>
      <w:r>
        <w:rPr/>
        <w:t xml:space="preserve">tessellation </w:t>
      </w:r>
      <w:r>
        <w:rPr/>
        <w:t xml:space="preserve">(</w:t>
      </w:r>
      <w:hyperlink w:anchor="ref_thiessen1911" w:history="1">
        <w:r>
          <w:rPr>
            <w:color w:val="1F4E9A"/>
          </w:rPr>
          <w:t xml:space="preserve">Thiessen, 1911</w:t>
        </w:r>
      </w:hyperlink>
      <w:r>
        <w:rPr/>
        <w:t xml:space="preserve">)</w:t>
      </w:r>
      <w:r>
        <w:rPr/>
        <w:t xml:space="preserve">, </w:t>
      </w:r>
      <w:r>
        <w:rPr/>
        <w:t xml:space="preserve">and </w:t>
      </w:r>
      <w:r>
        <w:rPr/>
        <w:t xml:space="preserve">each </w:t>
      </w:r>
      <w:r>
        <w:rPr/>
        <w:t xml:space="preserve">yield </w:t>
      </w:r>
      <w:r>
        <w:rPr/>
        <w:t xml:space="preserve">point </w:t>
      </w:r>
      <w:r>
        <w:rPr/>
        <w:t xml:space="preserve">inherited </w:t>
      </w:r>
      <w:r>
        <w:rPr/>
        <w:t xml:space="preserve">the </w:t>
      </w:r>
      <w:r>
        <w:rPr/>
        <w:t xml:space="preserve">attributes </w:t>
      </w:r>
      <w:r>
        <w:rPr/>
        <w:t xml:space="preserve">of </w:t>
      </w:r>
      <w:r>
        <w:rPr/>
        <w:t xml:space="preserve">its </w:t>
      </w:r>
      <w:r>
        <w:rPr/>
        <w:t xml:space="preserve">enclosing </w:t>
      </w:r>
      <w:r>
        <w:rPr/>
        <w:t xml:space="preserve">soil </w:t>
      </w:r>
      <w:r>
        <w:rPr/>
        <w:t xml:space="preserve">polygon </w:t>
      </w:r>
      <w:r>
        <w:rPr/>
        <w:t xml:space="preserve">and </w:t>
      </w:r>
      <w:r>
        <w:rPr/>
        <w:t xml:space="preserve">of </w:t>
      </w:r>
      <w:r>
        <w:rPr/>
        <w:t xml:space="preserve">its </w:t>
      </w:r>
      <w:r>
        <w:rPr/>
        <w:t xml:space="preserve">nearest </w:t>
      </w:r>
      <w:r>
        <w:rPr/>
        <w:t xml:space="preserve">soil-water </w:t>
      </w:r>
      <w:r>
        <w:rPr/>
        <w:t xml:space="preserve">point </w:t>
      </w:r>
      <w:r>
        <w:rPr/>
        <w:t xml:space="preserve">(Thiessen </w:t>
      </w:r>
      <w:r>
        <w:rPr/>
        <w:t xml:space="preserve">join). </w:t>
      </w:r>
      <w:r>
        <w:rPr/>
        <w:t xml:space="preserve">The </w:t>
      </w:r>
      <w:r>
        <w:rPr/>
        <w:t xml:space="preserve">16 </w:t>
      </w:r>
      <w:r>
        <w:rPr/>
        <w:t xml:space="preserve">soil </w:t>
      </w:r>
      <w:r>
        <w:rPr/>
        <w:t xml:space="preserve">zones </w:t>
      </w:r>
      <w:r>
        <w:rPr/>
        <w:t xml:space="preserve">have </w:t>
      </w:r>
      <w:r>
        <w:rPr/>
        <w:t xml:space="preserve">a </w:t>
      </w:r>
      <w:r>
        <w:rPr/>
        <w:t xml:space="preserve">median </w:t>
      </w:r>
      <w:r>
        <w:rPr/>
        <w:t xml:space="preserve">area </w:t>
      </w:r>
      <w:r>
        <w:rPr/>
        <w:t xml:space="preserve">of </w:t>
      </w:r>
      <w:r>
        <w:rPr/>
        <w:t xml:space="preserve">1.02 </w:t>
      </w:r>
      <w:r>
        <w:rPr/>
        <w:t xml:space="preserve">ha </w:t>
      </w:r>
      <w:r>
        <w:rPr/>
        <w:t xml:space="preserve">(range </w:t>
      </w:r>
      <w:r>
        <w:rPr/>
        <w:t xml:space="preserve">0.80–1.12 </w:t>
      </w:r>
      <w:r>
        <w:rPr/>
        <w:t xml:space="preserve">ha) </w:t>
      </w:r>
      <w:r>
        <w:rPr/>
        <w:t xml:space="preserve">and </w:t>
      </w:r>
      <w:r>
        <w:rPr/>
        <w:t xml:space="preserve">contain </w:t>
      </w:r>
      <w:r>
        <w:rPr/>
        <w:t xml:space="preserve">892–1,239 </w:t>
      </w:r>
      <w:r>
        <w:rPr/>
        <w:t xml:space="preserve">yield </w:t>
      </w:r>
      <w:r>
        <w:rPr/>
        <w:t xml:space="preserve">points </w:t>
      </w:r>
      <w:r>
        <w:rPr/>
        <w:t xml:space="preserve">each. </w:t>
      </w:r>
      <w:r>
        <w:rPr/>
        <w:t xml:space="preserve">Thiessen </w:t>
      </w:r>
      <w:r>
        <w:rPr/>
        <w:t xml:space="preserve">assignment </w:t>
      </w:r>
      <w:r>
        <w:rPr/>
        <w:t xml:space="preserve">assumes </w:t>
      </w:r>
      <w:r>
        <w:rPr/>
        <w:t xml:space="preserve">that </w:t>
      </w:r>
      <w:r>
        <w:rPr/>
        <w:t xml:space="preserve">a </w:t>
      </w:r>
      <w:r>
        <w:rPr/>
        <w:t xml:space="preserve">composite </w:t>
      </w:r>
      <w:r>
        <w:rPr/>
        <w:t xml:space="preserve">sample </w:t>
      </w:r>
      <w:r>
        <w:rPr/>
        <w:t xml:space="preserve">represents </w:t>
      </w:r>
      <w:r>
        <w:rPr/>
        <w:t xml:space="preserve">the </w:t>
      </w:r>
      <w:r>
        <w:rPr/>
        <w:t xml:space="preserve">whole </w:t>
      </w:r>
      <w:r>
        <w:rPr/>
        <w:t xml:space="preserve">polygon; </w:t>
      </w:r>
      <w:r>
        <w:rPr/>
        <w:t xml:space="preserve">it </w:t>
      </w:r>
      <w:r>
        <w:rPr/>
        <w:t xml:space="preserve">was </w:t>
      </w:r>
      <w:r>
        <w:rPr/>
        <w:t xml:space="preserve">used </w:t>
      </w:r>
      <w:r>
        <w:rPr/>
        <w:t xml:space="preserve">because </w:t>
      </w:r>
      <w:r>
        <w:rPr/>
        <w:t xml:space="preserve">it </w:t>
      </w:r>
      <w:r>
        <w:rPr/>
        <w:t xml:space="preserve">preserves </w:t>
      </w:r>
      <w:r>
        <w:rPr/>
        <w:t xml:space="preserve">the </w:t>
      </w:r>
      <w:r>
        <w:rPr/>
        <w:t xml:space="preserve">observed </w:t>
      </w:r>
      <w:r>
        <w:rPr/>
        <w:t xml:space="preserve">values </w:t>
      </w:r>
      <w:r>
        <w:rPr/>
        <w:t xml:space="preserve">and </w:t>
      </w:r>
      <w:r>
        <w:rPr/>
        <w:t xml:space="preserve">makes </w:t>
      </w:r>
      <w:r>
        <w:rPr/>
        <w:t xml:space="preserve">the </w:t>
      </w:r>
      <w:r>
        <w:rPr/>
        <w:t xml:space="preserve">statistical </w:t>
      </w:r>
      <w:r>
        <w:rPr/>
        <w:t xml:space="preserve">unit </w:t>
      </w:r>
      <w:r>
        <w:rPr/>
        <w:t xml:space="preserve">explicit, </w:t>
      </w:r>
      <w:r>
        <w:rPr/>
        <w:t xml:space="preserve">whereas </w:t>
      </w:r>
      <w:r>
        <w:rPr/>
        <w:t xml:space="preserve">continuous </w:t>
      </w:r>
      <w:r>
        <w:rPr/>
        <w:t xml:space="preserve">soil </w:t>
      </w:r>
      <w:r>
        <w:rPr/>
        <w:t xml:space="preserve">surfaces </w:t>
      </w:r>
      <w:r>
        <w:rPr/>
        <w:t xml:space="preserve">for </w:t>
      </w:r>
      <w:r>
        <w:rPr/>
        <w:t xml:space="preserve">display </w:t>
      </w:r>
      <w:r>
        <w:rPr/>
        <w:t xml:space="preserve">were </w:t>
      </w:r>
      <w:r>
        <w:rPr/>
        <w:t xml:space="preserve">produced </w:t>
      </w:r>
      <w:r>
        <w:rPr/>
        <w:t xml:space="preserve">by </w:t>
      </w:r>
      <w:r>
        <w:rPr/>
        <w:t xml:space="preserve">IDW. </w:t>
      </w:r>
      <w:r>
        <w:rPr/>
        <w:t xml:space="preserve">IDW </w:t>
      </w:r>
      <w:r>
        <w:rPr/>
        <w:t xml:space="preserve">surfaces </w:t>
      </w:r>
      <w:r>
        <w:rPr/>
        <w:t xml:space="preserve">(Equation </w:t>
      </w:r>
      <w:r>
        <w:rPr/>
        <w:t xml:space="preserve">1) </w:t>
      </w:r>
      <w:r>
        <w:rPr/>
        <w:t xml:space="preserve">were </w:t>
      </w:r>
      <w:r>
        <w:rPr/>
        <w:t xml:space="preserve">computed </w:t>
      </w:r>
      <w:r>
        <w:rPr/>
        <w:t xml:space="preserve">in </w:t>
      </w:r>
      <w:r>
        <w:rPr/>
        <w:t xml:space="preserve">QGIS </w:t>
      </w:r>
      <w:r>
        <w:rPr/>
        <w:t xml:space="preserve">with </w:t>
      </w:r>
      <w:r>
        <w:rPr/>
        <w:t xml:space="preserve">power </w:t>
      </w:r>
      <w:r>
        <w:rPr/>
        <w:t xml:space="preserve">p </w:t>
      </w:r>
      <w:r>
        <w:rPr/>
        <w:t xml:space="preserve">= </w:t>
      </w:r>
      <w:r>
        <w:rPr/>
        <w:t xml:space="preserve">2 </w:t>
      </w:r>
      <w:r>
        <w:rPr/>
        <w:t xml:space="preserve">using </w:t>
      </w:r>
      <w:r>
        <w:rPr/>
        <w:t xml:space="preserve">all </w:t>
      </w:r>
      <w:r>
        <w:rPr/>
        <w:t xml:space="preserve">points, </w:t>
      </w:r>
      <w:r>
        <w:rPr/>
        <w:t xml:space="preserve">on </w:t>
      </w:r>
      <w:r>
        <w:rPr/>
        <w:t xml:space="preserve">a </w:t>
      </w:r>
      <w:r>
        <w:rPr/>
        <w:t xml:space="preserve">1 </w:t>
      </w:r>
      <w:r>
        <w:rPr/>
        <w:t xml:space="preserve">m </w:t>
      </w:r>
      <w:r>
        <w:rPr/>
        <w:t xml:space="preserve">× </w:t>
      </w:r>
      <w:r>
        <w:rPr/>
        <w:t xml:space="preserve">1 </w:t>
      </w:r>
      <w:r>
        <w:rPr/>
        <w:t xml:space="preserve">m </w:t>
      </w:r>
      <w:r>
        <w:rPr/>
        <w:t xml:space="preserve">raster </w:t>
      </w:r>
      <w:r>
        <w:rPr/>
        <w:t xml:space="preserve">clipped </w:t>
      </w:r>
      <w:r>
        <w:rPr/>
        <w:t xml:space="preserve">to </w:t>
      </w:r>
      <w:r>
        <w:rPr/>
        <w:t xml:space="preserve">the </w:t>
      </w:r>
      <w:r>
        <w:rPr/>
        <w:t xml:space="preserve">field </w:t>
      </w:r>
      <w:r>
        <w:rPr/>
        <w:t xml:space="preserve">boundary:</w:t>
      </w:r>
    </w:p>
    <w:p>
      <w:pPr>
        <w:spacing w:after="120"/>
        <w:jc w:val="center"/>
      </w:pPr>
      <w:r>
        <w:rPr/>
        <w:t xml:space="preserve">Z(s</w:t>
      </w:r>
      <w:r>
        <w:rPr>
          <w:vertAlign w:val="subscript"/>
        </w:rPr>
        <w:t xml:space="preserve">0</w:t>
      </w:r>
      <w:r>
        <w:rPr/>
        <w:t xml:space="preserve">) = Σ</w:t>
      </w:r>
      <w:r>
        <w:rPr>
          <w:vertAlign w:val="subscript"/>
        </w:rPr>
        <w:t xml:space="preserve">i=1</w:t>
      </w:r>
      <w:r>
        <w:rPr>
          <w:vertAlign w:val="superscript"/>
        </w:rPr>
        <w:t xml:space="preserve">n</w:t>
      </w:r>
      <w:r>
        <w:rPr/>
        <w:t xml:space="preserve"> w</w:t>
      </w:r>
      <w:r>
        <w:rPr>
          <w:vertAlign w:val="subscript"/>
        </w:rPr>
        <w:t xml:space="preserve">i</w:t>
      </w:r>
      <w:r>
        <w:rPr/>
        <w:t xml:space="preserve"> Z(s</w:t>
      </w:r>
      <w:r>
        <w:rPr>
          <w:vertAlign w:val="subscript"/>
        </w:rPr>
        <w:t xml:space="preserve">i</w:t>
      </w:r>
      <w:r>
        <w:rPr/>
        <w:t xml:space="preserve">) / Σ</w:t>
      </w:r>
      <w:r>
        <w:rPr>
          <w:vertAlign w:val="subscript"/>
        </w:rPr>
        <w:t xml:space="preserve">i=1</w:t>
      </w:r>
      <w:r>
        <w:rPr>
          <w:vertAlign w:val="superscript"/>
        </w:rPr>
        <w:t xml:space="preserve">n</w:t>
      </w:r>
      <w:r>
        <w:rPr/>
        <w:t xml:space="preserve"> w</w:t>
      </w:r>
      <w:r>
        <w:rPr>
          <w:vertAlign w:val="subscript"/>
        </w:rPr>
        <w:t xml:space="preserve">i</w:t>
      </w:r>
      <w:r>
        <w:rPr/>
        <w:t xml:space="preserve">,   w</w:t>
      </w:r>
      <w:r>
        <w:rPr>
          <w:vertAlign w:val="subscript"/>
        </w:rPr>
        <w:t xml:space="preserve">i</w:t>
      </w:r>
      <w:r>
        <w:rPr/>
        <w:t xml:space="preserve"> = d</w:t>
      </w:r>
      <w:r>
        <w:rPr>
          <w:vertAlign w:val="subscript"/>
        </w:rPr>
        <w:t xml:space="preserve">i</w:t>
      </w:r>
      <w:r>
        <w:rPr>
          <w:vertAlign w:val="superscript"/>
        </w:rPr>
        <w:t xml:space="preserve">−p</w:t>
      </w:r>
      <w:r>
        <w:rPr/>
        <w:t xml:space="preserve">          (1)</w:t>
      </w:r>
    </w:p>
    <w:p>
      <w:pPr>
        <w:spacing w:after="120"/>
      </w:pPr>
      <w:r>
        <w:rPr/>
        <w:t xml:space="preserve"/>
      </w:r>
      <w:r>
        <w:rPr/>
        <w:t xml:space="preserve">where </w:t>
      </w:r>
      <w:r>
        <w:rPr/>
        <w:t xml:space="preserve">Z(s₀) </w:t>
      </w:r>
      <w:r>
        <w:rPr/>
        <w:t xml:space="preserve">is </w:t>
      </w:r>
      <w:r>
        <w:rPr/>
        <w:t xml:space="preserve">the </w:t>
      </w:r>
      <w:r>
        <w:rPr/>
        <w:t xml:space="preserve">estimate </w:t>
      </w:r>
      <w:r>
        <w:rPr/>
        <w:t xml:space="preserve">at </w:t>
      </w:r>
      <w:r>
        <w:rPr/>
        <w:t xml:space="preserve">location </w:t>
      </w:r>
      <w:r>
        <w:rPr/>
        <w:t xml:space="preserve">s₀, </w:t>
      </w:r>
      <w:r>
        <w:rPr/>
        <w:t xml:space="preserve">Z(sᵢ) </w:t>
      </w:r>
      <w:r>
        <w:rPr/>
        <w:t xml:space="preserve">the </w:t>
      </w:r>
      <w:r>
        <w:rPr/>
        <w:t xml:space="preserve">value </w:t>
      </w:r>
      <w:r>
        <w:rPr/>
        <w:t xml:space="preserve">at </w:t>
      </w:r>
      <w:r>
        <w:rPr/>
        <w:t xml:space="preserve">sample </w:t>
      </w:r>
      <w:r>
        <w:rPr/>
        <w:t xml:space="preserve">i, </w:t>
      </w:r>
      <w:r>
        <w:rPr/>
        <w:t xml:space="preserve">dᵢ </w:t>
      </w:r>
      <w:r>
        <w:rPr/>
        <w:t xml:space="preserve">the </w:t>
      </w:r>
      <w:r>
        <w:rPr/>
        <w:t xml:space="preserve">Euclidean </w:t>
      </w:r>
      <w:r>
        <w:rPr/>
        <w:t xml:space="preserve">distance </w:t>
      </w:r>
      <w:r>
        <w:rPr/>
        <w:t xml:space="preserve">and </w:t>
      </w:r>
      <w:r>
        <w:rPr/>
        <w:t xml:space="preserve">p </w:t>
      </w:r>
      <w:r>
        <w:rPr/>
        <w:t xml:space="preserve">the </w:t>
      </w:r>
      <w:r>
        <w:rPr/>
        <w:t xml:space="preserve">power </w:t>
      </w:r>
      <w:r>
        <w:rPr/>
        <w:t xml:space="preserve">parameter. </w:t>
      </w:r>
      <w:r>
        <w:rPr/>
        <w:t xml:space="preserve">The </w:t>
      </w:r>
      <w:r>
        <w:rPr/>
        <w:t xml:space="preserve">value </w:t>
      </w:r>
      <w:r>
        <w:rPr/>
        <w:t xml:space="preserve">p </w:t>
      </w:r>
      <w:r>
        <w:rPr/>
        <w:t xml:space="preserve">= </w:t>
      </w:r>
      <w:r>
        <w:rPr/>
        <w:t xml:space="preserve">2 </w:t>
      </w:r>
      <w:r>
        <w:rPr/>
        <w:t xml:space="preserve">is </w:t>
      </w:r>
      <w:r>
        <w:rPr/>
        <w:t xml:space="preserve">the </w:t>
      </w:r>
      <w:r>
        <w:rPr/>
        <w:t xml:space="preserve">common </w:t>
      </w:r>
      <w:r>
        <w:rPr/>
        <w:t xml:space="preserve">default </w:t>
      </w:r>
      <w:r>
        <w:rPr/>
        <w:t xml:space="preserve">of </w:t>
      </w:r>
      <w:r>
        <w:rPr/>
        <w:t xml:space="preserve">Shepard's </w:t>
      </w:r>
      <w:r>
        <w:rPr/>
        <w:t xml:space="preserve">original </w:t>
      </w:r>
      <w:r>
        <w:rPr/>
        <w:t xml:space="preserve">formulation </w:t>
      </w:r>
      <w:r>
        <w:rPr/>
        <w:t xml:space="preserve">and </w:t>
      </w:r>
      <w:r>
        <w:rPr/>
        <w:t xml:space="preserve">of </w:t>
      </w:r>
      <w:r>
        <w:rPr/>
        <w:t xml:space="preserve">most </w:t>
      </w:r>
      <w:r>
        <w:rPr/>
        <w:t xml:space="preserve">GIS </w:t>
      </w:r>
      <w:r>
        <w:rPr/>
        <w:t xml:space="preserve">implementations </w:t>
      </w:r>
      <w:r>
        <w:rPr/>
        <w:t xml:space="preserve">(</w:t>
      </w:r>
      <w:hyperlink w:anchor="ref_shepard1968" w:history="1">
        <w:r>
          <w:rPr>
            <w:color w:val="1F4E9A"/>
          </w:rPr>
          <w:t xml:space="preserve">Shepard, 1968</w:t>
        </w:r>
      </w:hyperlink>
      <w:r>
        <w:rPr/>
        <w:t xml:space="preserve">; </w:t>
      </w:r>
      <w:hyperlink w:anchor="ref_li2014" w:history="1">
        <w:r>
          <w:rPr>
            <w:color w:val="1F4E9A"/>
          </w:rPr>
          <w:t xml:space="preserve">Li and Heap, 2014</w:t>
        </w:r>
      </w:hyperlink>
      <w:r>
        <w:rPr/>
        <w:t xml:space="preserve">)</w:t>
      </w:r>
      <w:r>
        <w:rPr/>
        <w:t xml:space="preserve">; </w:t>
      </w:r>
      <w:r>
        <w:rPr/>
        <w:t xml:space="preserve">it </w:t>
      </w:r>
      <w:r>
        <w:rPr/>
        <w:t xml:space="preserve">is </w:t>
      </w:r>
      <w:r>
        <w:rPr/>
        <w:t xml:space="preserve">not </w:t>
      </w:r>
      <w:r>
        <w:rPr/>
        <w:t xml:space="preserve">optimal </w:t>
      </w:r>
      <w:r>
        <w:rPr/>
        <w:t xml:space="preserve">in </w:t>
      </w:r>
      <w:r>
        <w:rPr/>
        <w:t xml:space="preserve">general, </w:t>
      </w:r>
      <w:r>
        <w:rPr/>
        <w:t xml:space="preserve">so </w:t>
      </w:r>
      <w:r>
        <w:rPr/>
        <w:t xml:space="preserve">the </w:t>
      </w:r>
      <w:r>
        <w:rPr/>
        <w:t xml:space="preserve">sensitivity </w:t>
      </w:r>
      <w:r>
        <w:rPr/>
        <w:t xml:space="preserve">of </w:t>
      </w:r>
      <w:r>
        <w:rPr/>
        <w:t xml:space="preserve">IDW </w:t>
      </w:r>
      <w:r>
        <w:rPr/>
        <w:t xml:space="preserve">accuracy </w:t>
      </w:r>
      <w:r>
        <w:rPr/>
        <w:t xml:space="preserve">to </w:t>
      </w:r>
      <w:r>
        <w:rPr/>
        <w:t xml:space="preserve">p </w:t>
      </w:r>
      <w:r>
        <w:rPr/>
        <w:t xml:space="preserve">(1, </w:t>
      </w:r>
      <w:r>
        <w:rPr/>
        <w:t xml:space="preserve">2, </w:t>
      </w:r>
      <w:r>
        <w:rPr/>
        <w:t xml:space="preserve">3) </w:t>
      </w:r>
      <w:r>
        <w:rPr/>
        <w:t xml:space="preserve">and </w:t>
      </w:r>
      <w:r>
        <w:rPr/>
        <w:t xml:space="preserve">to </w:t>
      </w:r>
      <w:r>
        <w:rPr/>
        <w:t xml:space="preserve">neighbourhood </w:t>
      </w:r>
      <w:r>
        <w:rPr/>
        <w:t xml:space="preserve">size </w:t>
      </w:r>
      <w:r>
        <w:rPr/>
        <w:t xml:space="preserve">(all </w:t>
      </w:r>
      <w:r>
        <w:rPr/>
        <w:t xml:space="preserve">points </w:t>
      </w:r>
      <w:r>
        <w:rPr/>
        <w:t xml:space="preserve">vs. </w:t>
      </w:r>
      <w:r>
        <w:rPr/>
        <w:t xml:space="preserve">8 </w:t>
      </w:r>
      <w:r>
        <w:rPr/>
        <w:t xml:space="preserve">nearest) </w:t>
      </w:r>
      <w:r>
        <w:rPr/>
        <w:t xml:space="preserve">was </w:t>
      </w:r>
      <w:r>
        <w:rPr/>
        <w:t xml:space="preserve">evaluated </w:t>
      </w:r>
      <w:r>
        <w:rPr/>
        <w:t xml:space="preserve">by </w:t>
      </w:r>
      <w:r>
        <w:rPr/>
        <w:t xml:space="preserve">cross-validation </w:t>
      </w:r>
      <w:r>
        <w:rPr/>
        <w:t xml:space="preserve">in </w:t>
      </w:r>
      <w:r>
        <w:rPr/>
        <w:t xml:space="preserve">Case </w:t>
      </w:r>
      <w:r>
        <w:rPr/>
        <w:t xml:space="preserve">III, </w:t>
      </w:r>
      <w:r>
        <w:rPr/>
        <w:t xml:space="preserve">where </w:t>
      </w:r>
      <w:r>
        <w:rPr/>
        <w:t xml:space="preserve">repeated </w:t>
      </w:r>
      <w:r>
        <w:rPr/>
        <w:t xml:space="preserve">point </w:t>
      </w:r>
      <w:r>
        <w:rPr/>
        <w:t xml:space="preserve">data </w:t>
      </w:r>
      <w:r>
        <w:rPr/>
        <w:t xml:space="preserve">allow </w:t>
      </w:r>
      <w:r>
        <w:rPr/>
        <w:t xml:space="preserve">it. </w:t>
      </w:r>
      <w:r>
        <w:rPr/>
        <w:t xml:space="preserve">With </w:t>
      </w:r>
      <w:r>
        <w:rPr/>
        <w:t xml:space="preserve">16 </w:t>
      </w:r>
      <w:r>
        <w:rPr/>
        <w:t xml:space="preserve">composite </w:t>
      </w:r>
      <w:r>
        <w:rPr/>
        <w:t xml:space="preserve">samples, </w:t>
      </w:r>
      <w:r>
        <w:rPr/>
        <w:t xml:space="preserve">an </w:t>
      </w:r>
      <w:r>
        <w:rPr/>
        <w:t xml:space="preserve">experimental </w:t>
      </w:r>
      <w:r>
        <w:rPr/>
        <w:t xml:space="preserve">variogram </w:t>
      </w:r>
      <w:r>
        <w:rPr/>
        <w:t xml:space="preserve">of </w:t>
      </w:r>
      <w:r>
        <w:rPr/>
        <w:t xml:space="preserve">soil </w:t>
      </w:r>
      <w:r>
        <w:rPr/>
        <w:t xml:space="preserve">properties </w:t>
      </w:r>
      <w:r>
        <w:rPr/>
        <w:t xml:space="preserve">cannot </w:t>
      </w:r>
      <w:r>
        <w:rPr/>
        <w:t xml:space="preserve">be </w:t>
      </w:r>
      <w:r>
        <w:rPr/>
        <w:t xml:space="preserve">estimated </w:t>
      </w:r>
      <w:r>
        <w:rPr/>
        <w:t xml:space="preserve">reliably </w:t>
      </w:r>
      <w:r>
        <w:rPr/>
        <w:t xml:space="preserve">(fewer </w:t>
      </w:r>
      <w:r>
        <w:rPr/>
        <w:t xml:space="preserve">than </w:t>
      </w:r>
      <w:r>
        <w:rPr/>
        <w:t xml:space="preserve">the </w:t>
      </w:r>
      <w:r>
        <w:rPr/>
        <w:t xml:space="preserve">100–150 </w:t>
      </w:r>
      <w:r>
        <w:rPr/>
        <w:t xml:space="preserve">points </w:t>
      </w:r>
      <w:r>
        <w:rPr/>
        <w:t xml:space="preserve">generally </w:t>
      </w:r>
      <w:r>
        <w:rPr/>
        <w:t xml:space="preserve">recommended, </w:t>
      </w:r>
      <w:r>
        <w:rPr/>
        <w:t xml:space="preserve">although </w:t>
      </w:r>
      <w:r>
        <w:rPr/>
        <w:t xml:space="preserve">the </w:t>
      </w:r>
      <w:r>
        <w:rPr/>
        <w:t xml:space="preserve">required </w:t>
      </w:r>
      <w:r>
        <w:rPr/>
        <w:t xml:space="preserve">number </w:t>
      </w:r>
      <w:r>
        <w:rPr/>
        <w:t xml:space="preserve">also </w:t>
      </w:r>
      <w:r>
        <w:rPr/>
        <w:t xml:space="preserve">depends </w:t>
      </w:r>
      <w:r>
        <w:rPr/>
        <w:t xml:space="preserve">on </w:t>
      </w:r>
      <w:r>
        <w:rPr/>
        <w:t xml:space="preserve">spatial </w:t>
      </w:r>
      <w:r>
        <w:rPr/>
        <w:t xml:space="preserve">extent, </w:t>
      </w:r>
      <w:r>
        <w:rPr/>
        <w:t xml:space="preserve">configuration </w:t>
      </w:r>
      <w:r>
        <w:rPr/>
        <w:t xml:space="preserve">and </w:t>
      </w:r>
      <w:r>
        <w:rPr/>
        <w:t xml:space="preserve">range) </w:t>
      </w:r>
      <w:r>
        <w:rPr/>
        <w:t xml:space="preserve">(</w:t>
      </w:r>
      <w:hyperlink w:anchor="ref_webster1992" w:history="1">
        <w:r>
          <w:rPr>
            <w:color w:val="1F4E9A"/>
          </w:rPr>
          <w:t xml:space="preserve">Webster and Oliver, 1992</w:t>
        </w:r>
      </w:hyperlink>
      <w:r>
        <w:rPr/>
        <w:t xml:space="preserve">; </w:t>
      </w:r>
      <w:hyperlink w:anchor="ref_kerry2010" w:history="1">
        <w:r>
          <w:rPr>
            <w:color w:val="1F4E9A"/>
          </w:rPr>
          <w:t xml:space="preserve">Kerry et al., 2010</w:t>
        </w:r>
      </w:hyperlink>
      <w:r>
        <w:rPr/>
        <w:t xml:space="preserve">)</w:t>
      </w:r>
      <w:r>
        <w:rPr/>
        <w:t xml:space="preserve">; </w:t>
      </w:r>
      <w:r>
        <w:rPr/>
        <w:t xml:space="preserve">kriging </w:t>
      </w:r>
      <w:r>
        <w:rPr/>
        <w:t xml:space="preserve">was </w:t>
      </w:r>
      <w:r>
        <w:rPr/>
        <w:t xml:space="preserve">therefore </w:t>
      </w:r>
      <w:r>
        <w:rPr/>
        <w:t xml:space="preserve">not </w:t>
      </w:r>
      <w:r>
        <w:rPr/>
        <w:t xml:space="preserve">applied </w:t>
      </w:r>
      <w:r>
        <w:rPr/>
        <w:t xml:space="preserve">to </w:t>
      </w:r>
      <w:r>
        <w:rPr/>
        <w:t xml:space="preserve">the </w:t>
      </w:r>
      <w:r>
        <w:rPr/>
        <w:t xml:space="preserve">soil </w:t>
      </w:r>
      <w:r>
        <w:rPr/>
        <w:t xml:space="preserve">data. </w:t>
      </w:r>
      <w:r>
        <w:rPr/>
        <w:t xml:space="preserve">The </w:t>
      </w:r>
      <w:r>
        <w:rPr/>
        <w:t xml:space="preserve">interpolated </w:t>
      </w:r>
      <w:r>
        <w:rPr/>
        <w:t xml:space="preserve">soil </w:t>
      </w:r>
      <w:r>
        <w:rPr/>
        <w:t xml:space="preserve">surfaces </w:t>
      </w:r>
      <w:r>
        <w:rPr/>
        <w:t xml:space="preserve">are </w:t>
      </w:r>
      <w:r>
        <w:rPr/>
        <w:t xml:space="preserve">displayed </w:t>
      </w:r>
      <w:r>
        <w:rPr/>
        <w:t xml:space="preserve">in </w:t>
      </w:r>
      <w:r>
        <w:rPr/>
        <w:t xml:space="preserve">Supplementary </w:t>
      </w:r>
      <w:r>
        <w:rPr/>
        <w:t xml:space="preserve">Figure </w:t>
      </w:r>
      <w:r>
        <w:rPr/>
        <w:t xml:space="preserve">S4 </w:t>
      </w:r>
      <w:r>
        <w:rPr/>
        <w:t xml:space="preserve">and </w:t>
      </w:r>
      <w:r>
        <w:rPr/>
        <w:t xml:space="preserve">are </w:t>
      </w:r>
      <w:r>
        <w:rPr/>
        <w:t xml:space="preserve">not </w:t>
      </w:r>
      <w:r>
        <w:rPr/>
        <w:t xml:space="preserve">used </w:t>
      </w:r>
      <w:r>
        <w:rPr/>
        <w:t xml:space="preserve">in </w:t>
      </w:r>
      <w:r>
        <w:rPr/>
        <w:t xml:space="preserve">any </w:t>
      </w:r>
      <w:r>
        <w:rPr/>
        <w:t xml:space="preserve">statistical </w:t>
      </w:r>
      <w:r>
        <w:rPr/>
        <w:t xml:space="preserve">test.</w:t>
      </w:r>
    </w:p>
    <w:p>
      <w:pPr>
        <w:pStyle w:val="Heading3"/>
      </w:pPr>
      <w:r>
        <w:rPr/>
        <w:t xml:space="preserve">2.2.7. </w:t>
      </w:r>
      <w:r>
        <w:rPr/>
        <w:t xml:space="preserve"> </w:t>
      </w:r>
      <w:r>
        <w:rPr/>
        <w:t xml:space="preserve">Statistical </w:t>
      </w:r>
      <w:r>
        <w:rPr/>
        <w:t xml:space="preserve">analysis</w:t>
      </w:r>
    </w:p>
    <w:p>
      <w:pPr>
        <w:spacing w:after="120"/>
      </w:pPr>
      <w:r>
        <w:rPr/>
        <w:t xml:space="preserve"/>
      </w:r>
      <w:r>
        <w:rPr/>
        <w:t xml:space="preserve">Pearson </w:t>
      </w:r>
      <w:r>
        <w:rPr/>
        <w:t xml:space="preserve">correlations </w:t>
      </w:r>
      <w:r>
        <w:rPr/>
        <w:t xml:space="preserve">between </w:t>
      </w:r>
      <w:r>
        <w:rPr/>
        <w:t xml:space="preserve">yield </w:t>
      </w:r>
      <w:r>
        <w:rPr/>
        <w:t xml:space="preserve">and </w:t>
      </w:r>
      <w:r>
        <w:rPr/>
        <w:t xml:space="preserve">the </w:t>
      </w:r>
      <w:r>
        <w:rPr/>
        <w:t xml:space="preserve">eight </w:t>
      </w:r>
      <w:r>
        <w:rPr/>
        <w:t xml:space="preserve">soil/water </w:t>
      </w:r>
      <w:r>
        <w:rPr/>
        <w:t xml:space="preserve">covariates </w:t>
      </w:r>
      <w:r>
        <w:rPr/>
        <w:t xml:space="preserve">(pH, </w:t>
      </w:r>
      <w:r>
        <w:rPr/>
        <w:t xml:space="preserve">OM, </w:t>
      </w:r>
      <w:r>
        <w:rPr/>
        <w:t xml:space="preserve">P₂O₅, </w:t>
      </w:r>
      <w:r>
        <w:rPr/>
        <w:t xml:space="preserve">K₂O, </w:t>
      </w:r>
      <w:r>
        <w:rPr/>
        <w:t xml:space="preserve">CaO, </w:t>
      </w:r>
      <w:r>
        <w:rPr/>
        <w:t xml:space="preserve">MgO, </w:t>
      </w:r>
      <w:r>
        <w:rPr/>
        <w:t xml:space="preserve">top </w:t>
      </w:r>
      <w:r>
        <w:rPr/>
        <w:t xml:space="preserve">and </w:t>
      </w:r>
      <w:r>
        <w:rPr/>
        <w:t xml:space="preserve">deep </w:t>
      </w:r>
      <w:r>
        <w:rPr/>
        <w:t xml:space="preserve">water </w:t>
      </w:r>
      <w:r>
        <w:rPr/>
        <w:t xml:space="preserve">content) </w:t>
      </w:r>
      <w:r>
        <w:rPr/>
        <w:t xml:space="preserve">were </w:t>
      </w:r>
      <w:r>
        <w:rPr/>
        <w:t xml:space="preserve">computed </w:t>
      </w:r>
      <w:r>
        <w:rPr/>
        <w:t xml:space="preserve">with </w:t>
      </w:r>
      <w:r>
        <w:rPr/>
        <w:t xml:space="preserve">the </w:t>
      </w:r>
      <w:r>
        <w:rPr/>
        <w:t xml:space="preserve">Thiessen </w:t>
      </w:r>
      <w:r>
        <w:rPr/>
        <w:t xml:space="preserve">zone </w:t>
      </w:r>
      <w:r>
        <w:rPr/>
        <w:t xml:space="preserve">as </w:t>
      </w:r>
      <w:r>
        <w:rPr/>
        <w:t xml:space="preserve">statistical </w:t>
      </w:r>
      <w:r>
        <w:rPr/>
        <w:t xml:space="preserve">unit </w:t>
      </w:r>
      <w:r>
        <w:rPr/>
        <w:t xml:space="preserve">(n </w:t>
      </w:r>
      <w:r>
        <w:rPr/>
        <w:t xml:space="preserve">= </w:t>
      </w:r>
      <w:r>
        <w:rPr/>
        <w:t xml:space="preserve">16), </w:t>
      </w:r>
      <w:r>
        <w:rPr/>
        <w:t xml:space="preserve">i.e., </w:t>
      </w:r>
      <w:r>
        <w:rPr/>
        <w:t xml:space="preserve">zone-mean </w:t>
      </w:r>
      <w:r>
        <w:rPr/>
        <w:t xml:space="preserve">yield </w:t>
      </w:r>
      <w:r>
        <w:rPr/>
        <w:t xml:space="preserve">and </w:t>
      </w:r>
      <w:r>
        <w:rPr/>
        <w:t xml:space="preserve">zone-mean </w:t>
      </w:r>
      <w:r>
        <w:rPr/>
        <w:t xml:space="preserve">water </w:t>
      </w:r>
      <w:r>
        <w:rPr/>
        <w:t xml:space="preserve">content </w:t>
      </w:r>
      <w:r>
        <w:rPr/>
        <w:t xml:space="preserve">against </w:t>
      </w:r>
      <w:r>
        <w:rPr/>
        <w:t xml:space="preserve">the </w:t>
      </w:r>
      <w:r>
        <w:rPr/>
        <w:t xml:space="preserve">single </w:t>
      </w:r>
      <w:r>
        <w:rPr/>
        <w:t xml:space="preserve">soil </w:t>
      </w:r>
      <w:r>
        <w:rPr/>
        <w:t xml:space="preserve">value </w:t>
      </w:r>
      <w:r>
        <w:rPr/>
        <w:t xml:space="preserve">of </w:t>
      </w:r>
      <w:r>
        <w:rPr/>
        <w:t xml:space="preserve">the </w:t>
      </w:r>
      <w:r>
        <w:rPr/>
        <w:t xml:space="preserve">zone. </w:t>
      </w:r>
      <w:r>
        <w:rPr/>
        <w:t xml:space="preserve">For </w:t>
      </w:r>
      <w:r>
        <w:rPr/>
        <w:t xml:space="preserve">each </w:t>
      </w:r>
      <w:r>
        <w:rPr/>
        <w:t xml:space="preserve">coefficient </w:t>
      </w:r>
      <w:r>
        <w:rPr/>
        <w:t xml:space="preserve">we </w:t>
      </w:r>
      <w:r>
        <w:rPr/>
        <w:t xml:space="preserve">report </w:t>
      </w:r>
      <w:r>
        <w:rPr/>
        <w:t xml:space="preserve">the </w:t>
      </w:r>
      <w:r>
        <w:rPr/>
        <w:t xml:space="preserve">two-sided </w:t>
      </w:r>
      <w:r>
        <w:rPr/>
        <w:t xml:space="preserve">p-value, </w:t>
      </w:r>
      <w:r>
        <w:rPr/>
        <w:t xml:space="preserve">a </w:t>
      </w:r>
      <w:r>
        <w:rPr/>
        <w:t xml:space="preserve">95% </w:t>
      </w:r>
      <w:r>
        <w:rPr/>
        <w:t xml:space="preserve">confidence </w:t>
      </w:r>
      <w:r>
        <w:rPr/>
        <w:t xml:space="preserve">interval </w:t>
      </w:r>
      <w:r>
        <w:rPr/>
        <w:t xml:space="preserve">(Fisher </w:t>
      </w:r>
      <w:r>
        <w:rPr/>
        <w:t xml:space="preserve">z </w:t>
      </w:r>
      <w:r>
        <w:rPr/>
        <w:t xml:space="preserve">transformation), </w:t>
      </w:r>
      <w:r>
        <w:rPr/>
        <w:t xml:space="preserve">the </w:t>
      </w:r>
      <w:r>
        <w:rPr/>
        <w:t xml:space="preserve">Holm-adjusted </w:t>
      </w:r>
      <w:r>
        <w:rPr/>
        <w:t xml:space="preserve">p-value </w:t>
      </w:r>
      <w:r>
        <w:rPr/>
        <w:t xml:space="preserve">for </w:t>
      </w:r>
      <w:r>
        <w:rPr/>
        <w:t xml:space="preserve">eight </w:t>
      </w:r>
      <w:r>
        <w:rPr/>
        <w:t xml:space="preserve">tests </w:t>
      </w:r>
      <w:r>
        <w:rPr/>
        <w:t xml:space="preserve">(</w:t>
      </w:r>
      <w:hyperlink w:anchor="ref_holm1979" w:history="1">
        <w:r>
          <w:rPr>
            <w:color w:val="1F4E9A"/>
          </w:rPr>
          <w:t xml:space="preserve">Holm, 1979</w:t>
        </w:r>
      </w:hyperlink>
      <w:r>
        <w:rPr/>
        <w:t xml:space="preserve">)</w:t>
      </w:r>
      <w:r>
        <w:rPr/>
        <w:t xml:space="preserve"> </w:t>
      </w:r>
      <w:r>
        <w:rPr/>
        <w:t xml:space="preserve">and </w:t>
      </w:r>
      <w:r>
        <w:rPr/>
        <w:t xml:space="preserve">Spearman's </w:t>
      </w:r>
      <w:r>
        <w:rPr/>
        <w:t xml:space="preserve">ρ </w:t>
      </w:r>
      <w:r>
        <w:rPr/>
        <w:t xml:space="preserve">as </w:t>
      </w:r>
      <w:r>
        <w:rPr/>
        <w:t xml:space="preserve">a </w:t>
      </w:r>
      <w:r>
        <w:rPr/>
        <w:t xml:space="preserve">check </w:t>
      </w:r>
      <w:r>
        <w:rPr/>
        <w:t xml:space="preserve">against </w:t>
      </w:r>
      <w:r>
        <w:rPr/>
        <w:t xml:space="preserve">non-linearity </w:t>
      </w:r>
      <w:r>
        <w:rPr/>
        <w:t xml:space="preserve">and </w:t>
      </w:r>
      <w:r>
        <w:rPr/>
        <w:t xml:space="preserve">outliers. </w:t>
      </w:r>
      <w:r>
        <w:rPr/>
        <w:t xml:space="preserve">To </w:t>
      </w:r>
      <w:r>
        <w:rPr/>
        <w:t xml:space="preserve">quantify </w:t>
      </w:r>
      <w:r>
        <w:rPr/>
        <w:t xml:space="preserve">the </w:t>
      </w:r>
      <w:r>
        <w:rPr/>
        <w:t xml:space="preserve">effect </w:t>
      </w:r>
      <w:r>
        <w:rPr/>
        <w:t xml:space="preserve">of </w:t>
      </w:r>
      <w:r>
        <w:rPr/>
        <w:t xml:space="preserve">the </w:t>
      </w:r>
      <w:r>
        <w:rPr/>
        <w:t xml:space="preserve">spatial </w:t>
      </w:r>
      <w:r>
        <w:rPr/>
        <w:t xml:space="preserve">support, </w:t>
      </w:r>
      <w:r>
        <w:rPr/>
        <w:t xml:space="preserve">correlations </w:t>
      </w:r>
      <w:r>
        <w:rPr/>
        <w:t xml:space="preserve">between </w:t>
      </w:r>
      <w:r>
        <w:rPr/>
        <w:t xml:space="preserve">yield </w:t>
      </w:r>
      <w:r>
        <w:rPr/>
        <w:t xml:space="preserve">and </w:t>
      </w:r>
      <w:r>
        <w:rPr/>
        <w:t xml:space="preserve">water </w:t>
      </w:r>
      <w:r>
        <w:rPr/>
        <w:t xml:space="preserve">content </w:t>
      </w:r>
      <w:r>
        <w:rPr/>
        <w:t xml:space="preserve">were </w:t>
      </w:r>
      <w:r>
        <w:rPr/>
        <w:t xml:space="preserve">also </w:t>
      </w:r>
      <w:r>
        <w:rPr/>
        <w:t xml:space="preserve">computed </w:t>
      </w:r>
      <w:r>
        <w:rPr/>
        <w:t xml:space="preserve">at </w:t>
      </w:r>
      <w:r>
        <w:rPr/>
        <w:t xml:space="preserve">point </w:t>
      </w:r>
      <w:r>
        <w:rPr/>
        <w:t xml:space="preserve">level </w:t>
      </w:r>
      <w:r>
        <w:rPr/>
        <w:t xml:space="preserve">(n </w:t>
      </w:r>
      <w:r>
        <w:rPr/>
        <w:t xml:space="preserve">= </w:t>
      </w:r>
      <w:r>
        <w:rPr/>
        <w:t xml:space="preserve">17,724) </w:t>
      </w:r>
      <w:r>
        <w:rPr/>
        <w:t xml:space="preserve">(</w:t>
      </w:r>
      <w:hyperlink w:anchor="ref_openshaw1984" w:history="1">
        <w:r>
          <w:rPr>
            <w:color w:val="1F4E9A"/>
          </w:rPr>
          <w:t xml:space="preserve">Openshaw, 1984</w:t>
        </w:r>
      </w:hyperlink>
      <w:r>
        <w:rPr/>
        <w:t xml:space="preserve">; </w:t>
      </w:r>
      <w:hyperlink w:anchor="ref_gotway2002" w:history="1">
        <w:r>
          <w:rPr>
            <w:color w:val="1F4E9A"/>
          </w:rPr>
          <w:t xml:space="preserve">Gotway and Young, 2002</w:t>
        </w:r>
      </w:hyperlink>
      <w:r>
        <w:rPr/>
        <w:t xml:space="preserve">)</w:t>
      </w:r>
      <w:r>
        <w:rPr/>
        <w:t xml:space="preserve">. </w:t>
      </w:r>
      <w:r>
        <w:rPr/>
        <w:t xml:space="preserve">Because </w:t>
      </w:r>
      <w:r>
        <w:rPr/>
        <w:t xml:space="preserve">neighbouring </w:t>
      </w:r>
      <w:r>
        <w:rPr/>
        <w:t xml:space="preserve">zones </w:t>
      </w:r>
      <w:r>
        <w:rPr/>
        <w:t xml:space="preserve">are </w:t>
      </w:r>
      <w:r>
        <w:rPr/>
        <w:t xml:space="preserve">not </w:t>
      </w:r>
      <w:r>
        <w:rPr/>
        <w:t xml:space="preserve">independent, </w:t>
      </w:r>
      <w:r>
        <w:rPr/>
        <w:t xml:space="preserve">nominal </w:t>
      </w:r>
      <w:r>
        <w:rPr/>
        <w:t xml:space="preserve">p-values </w:t>
      </w:r>
      <w:r>
        <w:rPr/>
        <w:t xml:space="preserve">should </w:t>
      </w:r>
      <w:r>
        <w:rPr/>
        <w:t xml:space="preserve">be </w:t>
      </w:r>
      <w:r>
        <w:rPr/>
        <w:t xml:space="preserve">read </w:t>
      </w:r>
      <w:r>
        <w:rPr/>
        <w:t xml:space="preserve">as </w:t>
      </w:r>
      <w:r>
        <w:rPr/>
        <w:t xml:space="preserve">approximate; </w:t>
      </w:r>
      <w:r>
        <w:rPr/>
        <w:t xml:space="preserve">Moran's </w:t>
      </w:r>
      <w:r>
        <w:rPr/>
        <w:t xml:space="preserve">I </w:t>
      </w:r>
      <w:r>
        <w:rPr/>
        <w:t xml:space="preserve">of </w:t>
      </w:r>
      <w:r>
        <w:rPr/>
        <w:t xml:space="preserve">zone </w:t>
      </w:r>
      <w:r>
        <w:rPr/>
        <w:t xml:space="preserve">means </w:t>
      </w:r>
      <w:r>
        <w:rPr/>
        <w:t xml:space="preserve">is </w:t>
      </w:r>
      <w:r>
        <w:rPr/>
        <w:t xml:space="preserve">reported </w:t>
      </w:r>
      <w:r>
        <w:rPr/>
        <w:t xml:space="preserve">to </w:t>
      </w:r>
      <w:r>
        <w:rPr/>
        <w:t xml:space="preserve">show </w:t>
      </w:r>
      <w:r>
        <w:rPr/>
        <w:t xml:space="preserve">the </w:t>
      </w:r>
      <w:r>
        <w:rPr/>
        <w:t xml:space="preserve">degree </w:t>
      </w:r>
      <w:r>
        <w:rPr/>
        <w:t xml:space="preserve">of </w:t>
      </w:r>
      <w:r>
        <w:rPr/>
        <w:t xml:space="preserve">spatial </w:t>
      </w:r>
      <w:r>
        <w:rPr/>
        <w:t xml:space="preserve">dependence </w:t>
      </w:r>
      <w:r>
        <w:rPr/>
        <w:t xml:space="preserve">(</w:t>
      </w:r>
      <w:hyperlink w:anchor="ref_clifford1989" w:history="1">
        <w:r>
          <w:rPr>
            <w:color w:val="1F4E9A"/>
          </w:rPr>
          <w:t xml:space="preserve">Clifford et al., 1989</w:t>
        </w:r>
      </w:hyperlink>
      <w:r>
        <w:rPr/>
        <w:t xml:space="preserve">; </w:t>
      </w:r>
      <w:hyperlink w:anchor="ref_dutilleul1993" w:history="1">
        <w:r>
          <w:rPr>
            <w:color w:val="1F4E9A"/>
          </w:rPr>
          <w:t xml:space="preserve">Dutilleul, 1993</w:t>
        </w:r>
      </w:hyperlink>
      <w:r>
        <w:rPr/>
        <w:t xml:space="preserve">)</w:t>
      </w:r>
      <w:r>
        <w:rPr/>
        <w:t xml:space="preserve">. </w:t>
      </w:r>
      <w:r>
        <w:rPr/>
        <w:t xml:space="preserve">Spatial </w:t>
      </w:r>
      <w:r>
        <w:rPr/>
        <w:t xml:space="preserve">structure </w:t>
      </w:r>
      <w:r>
        <w:rPr/>
        <w:t xml:space="preserve">of </w:t>
      </w:r>
      <w:r>
        <w:rPr/>
        <w:t xml:space="preserve">yield </w:t>
      </w:r>
      <w:r>
        <w:rPr/>
        <w:t xml:space="preserve">itself </w:t>
      </w:r>
      <w:r>
        <w:rPr/>
        <w:t xml:space="preserve">was </w:t>
      </w:r>
      <w:r>
        <w:rPr/>
        <w:t xml:space="preserve">tested </w:t>
      </w:r>
      <w:r>
        <w:rPr/>
        <w:t xml:space="preserve">with </w:t>
      </w:r>
      <w:r>
        <w:rPr/>
        <w:t xml:space="preserve">global </w:t>
      </w:r>
      <w:r>
        <w:rPr/>
        <w:t xml:space="preserve">Moran's </w:t>
      </w:r>
      <w:r>
        <w:rPr/>
        <w:t xml:space="preserve">I </w:t>
      </w:r>
      <w:r>
        <w:rPr/>
        <w:t xml:space="preserve">on </w:t>
      </w:r>
      <w:r>
        <w:rPr/>
        <w:t xml:space="preserve">a </w:t>
      </w:r>
      <w:r>
        <w:rPr/>
        <w:t xml:space="preserve">random </w:t>
      </w:r>
      <w:r>
        <w:rPr/>
        <w:t xml:space="preserve">subsample </w:t>
      </w:r>
      <w:r>
        <w:rPr/>
        <w:t xml:space="preserve">of </w:t>
      </w:r>
      <w:r>
        <w:rPr/>
        <w:t xml:space="preserve">4,000 </w:t>
      </w:r>
      <w:r>
        <w:rPr/>
        <w:t xml:space="preserve">yield </w:t>
      </w:r>
      <w:r>
        <w:rPr/>
        <w:t xml:space="preserve">points </w:t>
      </w:r>
      <w:r>
        <w:rPr/>
        <w:t xml:space="preserve">(k </w:t>
      </w:r>
      <w:r>
        <w:rPr/>
        <w:t xml:space="preserve">= </w:t>
      </w:r>
      <w:r>
        <w:rPr/>
        <w:t xml:space="preserve">8 </w:t>
      </w:r>
      <w:r>
        <w:rPr/>
        <w:t xml:space="preserve">nearest-neighbour </w:t>
      </w:r>
      <w:r>
        <w:rPr/>
        <w:t xml:space="preserve">binary </w:t>
      </w:r>
      <w:r>
        <w:rPr/>
        <w:t xml:space="preserve">weights, </w:t>
      </w:r>
      <w:r>
        <w:rPr/>
        <w:t xml:space="preserve">999 </w:t>
      </w:r>
      <w:r>
        <w:rPr/>
        <w:t xml:space="preserve">permutations) </w:t>
      </w:r>
      <w:r>
        <w:rPr/>
        <w:t xml:space="preserve">and </w:t>
      </w:r>
      <w:r>
        <w:rPr/>
        <w:t xml:space="preserve">summarised </w:t>
      </w:r>
      <w:r>
        <w:rPr/>
        <w:t xml:space="preserve">by </w:t>
      </w:r>
      <w:r>
        <w:rPr/>
        <w:t xml:space="preserve">an </w:t>
      </w:r>
      <w:r>
        <w:rPr/>
        <w:t xml:space="preserve">empirical </w:t>
      </w:r>
      <w:r>
        <w:rPr/>
        <w:t xml:space="preserve">semivariogram; </w:t>
      </w:r>
      <w:r>
        <w:rPr/>
        <w:t xml:space="preserve">the </w:t>
      </w:r>
      <w:r>
        <w:rPr/>
        <w:t xml:space="preserve">share </w:t>
      </w:r>
      <w:r>
        <w:rPr/>
        <w:t xml:space="preserve">of </w:t>
      </w:r>
      <w:r>
        <w:rPr/>
        <w:t xml:space="preserve">point-level </w:t>
      </w:r>
      <w:r>
        <w:rPr/>
        <w:t xml:space="preserve">yield </w:t>
      </w:r>
      <w:r>
        <w:rPr/>
        <w:t xml:space="preserve">variance </w:t>
      </w:r>
      <w:r>
        <w:rPr/>
        <w:t xml:space="preserve">lying </w:t>
      </w:r>
      <w:r>
        <w:rPr/>
        <w:t xml:space="preserve">between </w:t>
      </w:r>
      <w:r>
        <w:rPr/>
        <w:t xml:space="preserve">soil </w:t>
      </w:r>
      <w:r>
        <w:rPr/>
        <w:t xml:space="preserve">zones </w:t>
      </w:r>
      <w:r>
        <w:rPr/>
        <w:t xml:space="preserve">was </w:t>
      </w:r>
      <w:r>
        <w:rPr/>
        <w:t xml:space="preserve">quantified </w:t>
      </w:r>
      <w:r>
        <w:rPr/>
        <w:t xml:space="preserve">by </w:t>
      </w:r>
      <w:r>
        <w:rPr/>
        <w:t xml:space="preserve">η² </w:t>
      </w:r>
      <w:r>
        <w:rPr/>
        <w:t xml:space="preserve">from </w:t>
      </w:r>
      <w:r>
        <w:rPr/>
        <w:t xml:space="preserve">a </w:t>
      </w:r>
      <w:r>
        <w:rPr/>
        <w:t xml:space="preserve">one-way </w:t>
      </w:r>
      <w:r>
        <w:rPr/>
        <w:t xml:space="preserve">decomposition. </w:t>
      </w:r>
      <w:r>
        <w:rPr/>
        <w:t xml:space="preserve">The </w:t>
      </w:r>
      <w:r>
        <w:rPr/>
        <w:t xml:space="preserve">interpolated </w:t>
      </w:r>
      <w:r>
        <w:rPr/>
        <w:t xml:space="preserve">rasters </w:t>
      </w:r>
      <w:r>
        <w:rPr/>
        <w:t xml:space="preserve">were </w:t>
      </w:r>
      <w:r>
        <w:rPr/>
        <w:t xml:space="preserve">not </w:t>
      </w:r>
      <w:r>
        <w:rPr/>
        <w:t xml:space="preserve">used </w:t>
      </w:r>
      <w:r>
        <w:rPr/>
        <w:t xml:space="preserve">as </w:t>
      </w:r>
      <w:r>
        <w:rPr/>
        <w:t xml:space="preserve">statistical </w:t>
      </w:r>
      <w:r>
        <w:rPr/>
        <w:t xml:space="preserve">units, </w:t>
      </w:r>
      <w:r>
        <w:rPr/>
        <w:t xml:space="preserve">avoiding </w:t>
      </w:r>
      <w:r>
        <w:rPr/>
        <w:t xml:space="preserve">the </w:t>
      </w:r>
      <w:r>
        <w:rPr/>
        <w:t xml:space="preserve">inflation </w:t>
      </w:r>
      <w:r>
        <w:rPr/>
        <w:t xml:space="preserve">of </w:t>
      </w:r>
      <w:r>
        <w:rPr/>
        <w:t xml:space="preserve">significance </w:t>
      </w:r>
      <w:r>
        <w:rPr/>
        <w:t xml:space="preserve">that </w:t>
      </w:r>
      <w:r>
        <w:rPr/>
        <w:t xml:space="preserve">results </w:t>
      </w:r>
      <w:r>
        <w:rPr/>
        <w:t xml:space="preserve">from </w:t>
      </w:r>
      <w:r>
        <w:rPr/>
        <w:t xml:space="preserve">treating </w:t>
      </w:r>
      <w:r>
        <w:rPr/>
        <w:t xml:space="preserve">neighbouring </w:t>
      </w:r>
      <w:r>
        <w:rPr/>
        <w:t xml:space="preserve">cells </w:t>
      </w:r>
      <w:r>
        <w:rPr/>
        <w:t xml:space="preserve">as </w:t>
      </w:r>
      <w:r>
        <w:rPr/>
        <w:t xml:space="preserve">independent </w:t>
      </w:r>
      <w:r>
        <w:rPr/>
        <w:t xml:space="preserve">(</w:t>
      </w:r>
      <w:hyperlink w:anchor="ref_dormann2007" w:history="1">
        <w:r>
          <w:rPr>
            <w:color w:val="1F4E9A"/>
          </w:rPr>
          <w:t xml:space="preserve">Dormann et al., 2007</w:t>
        </w:r>
      </w:hyperlink>
      <w:r>
        <w:rPr/>
        <w:t xml:space="preserve">)</w:t>
      </w:r>
      <w:r>
        <w:rPr/>
        <w:t xml:space="preserve">.</w:t>
      </w:r>
    </w:p>
    <w:p>
      <w:pPr>
        <w:spacing w:after="120"/>
        <w:jc w:val="center"/>
      </w:pPr>
      <w:r>
        <w:rPr/>
        <w:t xml:space="preserve"/>
      </w:r>
      <w:r>
        <w:rPr/>
        <w:t xml:space="preserve">r </w:t>
      </w:r>
      <w:r>
        <w:rPr/>
        <w:t xml:space="preserve">= </w:t>
      </w:r>
      <w:r>
        <w:rPr/>
        <w:t xml:space="preserve">Σ(x</w:t>
      </w:r>
      <w:r>
        <w:rPr>
          <w:vertAlign w:val="subscript"/>
        </w:rPr>
        <w:t xml:space="preserve">i</w:t>
      </w:r>
      <w:r>
        <w:rPr/>
        <w:t xml:space="preserve"> </w:t>
      </w:r>
      <w:r>
        <w:rPr/>
        <w:t xml:space="preserve">− </w:t>
      </w:r>
      <w:r>
        <w:rPr/>
        <w:t xml:space="preserve">x̄)(y</w:t>
      </w:r>
      <w:r>
        <w:rPr>
          <w:vertAlign w:val="subscript"/>
        </w:rPr>
        <w:t xml:space="preserve">i</w:t>
      </w:r>
      <w:r>
        <w:rPr/>
        <w:t xml:space="preserve"> </w:t>
      </w:r>
      <w:r>
        <w:rPr/>
        <w:t xml:space="preserve">− </w:t>
      </w:r>
      <w:r>
        <w:rPr/>
        <w:t xml:space="preserve">ȳ) </w:t>
      </w:r>
      <w:r>
        <w:rPr/>
        <w:t xml:space="preserve">/ </w:t>
      </w:r>
      <w:r>
        <w:rPr/>
        <w:t xml:space="preserve">√[Σ(x</w:t>
      </w:r>
      <w:r>
        <w:rPr>
          <w:vertAlign w:val="subscript"/>
        </w:rPr>
        <w:t xml:space="preserve">i</w:t>
      </w:r>
      <w:r>
        <w:rPr/>
        <w:t xml:space="preserve"> </w:t>
      </w:r>
      <w:r>
        <w:rPr/>
        <w:t xml:space="preserve">− </w:t>
      </w:r>
      <w:r>
        <w:rPr/>
        <w:t xml:space="preserve">x̄)</w:t>
      </w:r>
      <w:r>
        <w:rPr>
          <w:vertAlign w:val="superscript"/>
        </w:rPr>
        <w:t xml:space="preserve">2</w:t>
      </w:r>
      <w:r>
        <w:rPr/>
        <w:t xml:space="preserve"> </w:t>
      </w:r>
      <w:r>
        <w:rPr/>
        <w:t xml:space="preserve">Σ(y</w:t>
      </w:r>
      <w:r>
        <w:rPr>
          <w:vertAlign w:val="subscript"/>
        </w:rPr>
        <w:t xml:space="preserve">i</w:t>
      </w:r>
      <w:r>
        <w:rPr/>
        <w:t xml:space="preserve"> </w:t>
      </w:r>
      <w:r>
        <w:rPr/>
        <w:t xml:space="preserve">− </w:t>
      </w:r>
      <w:r>
        <w:rPr/>
        <w:t xml:space="preserve">ȳ)</w:t>
      </w:r>
      <w:r>
        <w:rPr>
          <w:vertAlign w:val="superscript"/>
        </w:rPr>
        <w:t xml:space="preserve">2</w:t>
      </w:r>
      <w:r>
        <w:rPr/>
        <w:t xml:space="preserve">]          </w:t>
      </w:r>
      <w:r>
        <w:rPr/>
        <w:t xml:space="preserve">(2)</w:t>
      </w:r>
    </w:p>
    <w:p>
      <w:pPr>
        <w:spacing w:after="120"/>
        <w:rPr/>
      </w:pPr>
      <w:r>
        <w:rPr/>
        <w:t xml:space="preserve">Three additional analyses address the small number of zones and the spatial dependence of the data. First, the effective sample size of each zone-level correlation was estimated with the method of Clifford et al. </w:t>
      </w:r>
      <w:hyperlink w:anchor="ref_clifford1989" w:history="1">
        <w:r>
          <w:rPr>
            <w:color w:val="1F4E9A"/>
          </w:rPr>
          <w:t xml:space="preserve">(1989)</w:t>
        </w:r>
      </w:hyperlink>
      <w:r>
        <w:rPr/>
        <w:t xml:space="preserve">, in which the variance of r under spatial autocorrelation is approximated from the product of the spatial correlograms of the two variables (five distance classes for zones; 15 classes for a random subsample of 3,000 yield points), and the significance of r was re-evaluated with the effective rather than the nominal degrees of freedom. Second, partial correlations were computed to separate the effects of the inter-correlated predictors (deep water, K₂O and OM). Third, to test whether the soil and water covariates can </w:t>
      </w:r>
      <w:r>
        <w:rPr>
          <w:i/>
        </w:rPr>
        <w:t xml:space="preserve">predict</w:t>
      </w:r>
      <w:r>
        <w:rPr/>
        <w:t xml:space="preserve"> yield at unsampled places, a spatial block cross-validation was run at point level (n = 17,694 yield points with complete covariates): the field was divided into square blocks of 30, 60 or 120 m, blocks were assigned at random to five folds, and five predictors were compared on held-out blocks: the training mean, IDW of yield (12 nearest training points, p = 2), linear regression on near-surface and deep water content, random forest on the eight soil and water covariates (200 trees, minimum leaf size 5), and random forest on covariates plus coordinates </w:t>
      </w:r>
      <w:r>
        <w:rPr/>
        <w:t xml:space="preserve">(</w:t>
      </w:r>
      <w:hyperlink w:anchor="ref_roberts2017" w:history="1">
        <w:r>
          <w:rPr>
            <w:color w:val="1F4E9A"/>
          </w:rPr>
          <w:t xml:space="preserve">Roberts et al., 2017</w:t>
        </w:r>
      </w:hyperlink>
      <w:r>
        <w:rPr/>
        <w:t xml:space="preserve">; </w:t>
      </w:r>
      <w:hyperlink w:anchor="ref_ploton2020" w:history="1">
        <w:r>
          <w:rPr>
            <w:color w:val="1F4E9A"/>
          </w:rPr>
          <w:t xml:space="preserve">Ploton et al., 2020</w:t>
        </w:r>
      </w:hyperlink>
      <w:r>
        <w:rPr/>
        <w:t xml:space="preserve">)</w:t>
      </w:r>
      <w:r>
        <w:rPr/>
        <w:t xml:space="preserve">. Finally, k-means clustering (k = 2–6) of the standardised covariate surfaces was used to delineate candidate management zones, and their usefulness was measured as the share of point-level yield variance between zones </w:t>
      </w:r>
      <w:r>
        <w:rPr/>
        <w:t xml:space="preserve">(</w:t>
      </w:r>
      <w:hyperlink w:anchor="ref_fridgen2004" w:history="1">
        <w:r>
          <w:rPr>
            <w:color w:val="1F4E9A"/>
          </w:rPr>
          <w:t xml:space="preserve">Fridgen et al., 2004</w:t>
        </w:r>
      </w:hyperlink>
      <w:r>
        <w:rPr/>
        <w:t xml:space="preserve">)</w:t>
      </w:r>
      <w:r>
        <w:rPr/>
        <w:t xml:space="preserve">.</w:t>
      </w:r>
    </w:p>
    <w:p>
      <w:pPr>
        <w:pStyle w:val="Heading3"/>
      </w:pPr>
      <w:r>
        <w:rPr/>
        <w:t xml:space="preserve">2.2.8. </w:t>
      </w:r>
      <w:r>
        <w:rPr/>
        <w:t xml:space="preserve"> </w:t>
      </w:r>
      <w:r>
        <w:rPr/>
        <w:t xml:space="preserve">Prescription </w:t>
      </w:r>
      <w:r>
        <w:rPr/>
        <w:t xml:space="preserve">equations: </w:t>
      </w:r>
      <w:r>
        <w:rPr/>
        <w:t xml:space="preserve">origin, </w:t>
      </w:r>
      <w:r>
        <w:rPr/>
        <w:t xml:space="preserve">calibration </w:t>
      </w:r>
      <w:r>
        <w:rPr/>
        <w:t xml:space="preserve">domain </w:t>
      </w:r>
      <w:r>
        <w:rPr/>
        <w:t xml:space="preserve">and </w:t>
      </w:r>
      <w:r>
        <w:rPr/>
        <w:t xml:space="preserve">model </w:t>
      </w:r>
      <w:r>
        <w:rPr/>
        <w:t xml:space="preserve">form</w:t>
      </w:r>
    </w:p>
    <w:p>
      <w:pPr>
        <w:spacing w:after="120"/>
      </w:pPr>
      <w:r>
        <w:rPr/>
        <w:t xml:space="preserve"/>
      </w:r>
      <w:r>
        <w:rPr/>
        <w:t xml:space="preserve">The </w:t>
      </w:r>
      <w:r>
        <w:rPr/>
        <w:t xml:space="preserve">lime </w:t>
      </w:r>
      <w:r>
        <w:rPr/>
        <w:t xml:space="preserve">and </w:t>
      </w:r>
      <w:r>
        <w:rPr/>
        <w:t xml:space="preserve">NPK </w:t>
      </w:r>
      <w:r>
        <w:rPr/>
        <w:t xml:space="preserve">equations </w:t>
      </w:r>
      <w:r>
        <w:rPr/>
        <w:t xml:space="preserve">were </w:t>
      </w:r>
      <w:r>
        <w:rPr>
          <w:b/>
        </w:rPr>
        <w:t xml:space="preserve">not</w:t>
      </w:r>
      <w:r>
        <w:rPr/>
        <w:t xml:space="preserve"> </w:t>
      </w:r>
      <w:r>
        <w:rPr/>
        <w:t xml:space="preserve">fitted </w:t>
      </w:r>
      <w:r>
        <w:rPr/>
        <w:t xml:space="preserve">to </w:t>
      </w:r>
      <w:r>
        <w:rPr/>
        <w:t xml:space="preserve">measured </w:t>
      </w:r>
      <w:r>
        <w:rPr/>
        <w:t xml:space="preserve">crop </w:t>
      </w:r>
      <w:r>
        <w:rPr/>
        <w:t xml:space="preserve">responses. </w:t>
      </w:r>
      <w:r>
        <w:rPr/>
        <w:t xml:space="preserve">They </w:t>
      </w:r>
      <w:r>
        <w:rPr/>
        <w:t xml:space="preserve">are </w:t>
      </w:r>
      <w:r>
        <w:rPr/>
        <w:t xml:space="preserve">smooth </w:t>
      </w:r>
      <w:r>
        <w:rPr/>
        <w:t xml:space="preserve">approximations </w:t>
      </w:r>
      <w:r>
        <w:rPr/>
        <w:t xml:space="preserve">of </w:t>
      </w:r>
      <w:r>
        <w:rPr/>
        <w:t xml:space="preserve">reference </w:t>
      </w:r>
      <w:r>
        <w:rPr/>
        <w:t xml:space="preserve">recommendation </w:t>
      </w:r>
      <w:r>
        <w:rPr/>
        <w:t xml:space="preserve">tables </w:t>
      </w:r>
      <w:r>
        <w:rPr/>
        <w:t xml:space="preserve">supplied </w:t>
      </w:r>
      <w:r>
        <w:rPr/>
        <w:t xml:space="preserve">in </w:t>
      </w:r>
      <w:r>
        <w:rPr/>
        <w:t xml:space="preserve">the </w:t>
      </w:r>
      <w:r>
        <w:rPr/>
        <w:t xml:space="preserve">course </w:t>
      </w:r>
      <w:r>
        <w:rPr/>
        <w:t xml:space="preserve">material </w:t>
      </w:r>
      <w:r>
        <w:rPr/>
        <w:t xml:space="preserve">(</w:t>
      </w:r>
      <w:hyperlink w:anchor="ref_aranha2026" w:history="1">
        <w:r>
          <w:rPr>
            <w:color w:val="1F4E9A"/>
          </w:rPr>
          <w:t xml:space="preserve">Aranha, 2026</w:t>
        </w:r>
      </w:hyperlink>
      <w:r>
        <w:rPr/>
        <w:t xml:space="preserve">)</w:t>
      </w:r>
      <w:r>
        <w:rPr/>
        <w:t xml:space="preserve">: </w:t>
      </w:r>
      <w:r>
        <w:rPr/>
        <w:t xml:space="preserve">(i) </w:t>
      </w:r>
      <w:r>
        <w:rPr/>
        <w:t xml:space="preserve">a </w:t>
      </w:r>
      <w:r>
        <w:rPr/>
        <w:t xml:space="preserve">lime </w:t>
      </w:r>
      <w:r>
        <w:rPr/>
        <w:t xml:space="preserve">table </w:t>
      </w:r>
      <w:r>
        <w:rPr/>
        <w:t xml:space="preserve">giving </w:t>
      </w:r>
      <w:r>
        <w:rPr/>
        <w:t xml:space="preserve">the </w:t>
      </w:r>
      <w:r>
        <w:rPr/>
        <w:t xml:space="preserve">CaCO₃ </w:t>
      </w:r>
      <w:r>
        <w:rPr/>
        <w:t xml:space="preserve">dose </w:t>
      </w:r>
      <w:r>
        <w:rPr/>
        <w:t xml:space="preserve">(kg </w:t>
      </w:r>
      <w:r>
        <w:rPr/>
        <w:t xml:space="preserve">ha⁻¹) </w:t>
      </w:r>
      <w:r>
        <w:rPr/>
        <w:t xml:space="preserve">required </w:t>
      </w:r>
      <w:r>
        <w:rPr/>
        <w:t xml:space="preserve">to </w:t>
      </w:r>
      <w:r>
        <w:rPr/>
        <w:t xml:space="preserve">raise </w:t>
      </w:r>
      <w:r>
        <w:rPr/>
        <w:t xml:space="preserve">soil </w:t>
      </w:r>
      <w:r>
        <w:rPr/>
        <w:t xml:space="preserve">pH </w:t>
      </w:r>
      <w:r>
        <w:rPr/>
        <w:t xml:space="preserve">(H₂O) </w:t>
      </w:r>
      <w:r>
        <w:rPr/>
        <w:t xml:space="preserve">from </w:t>
      </w:r>
      <w:r>
        <w:rPr/>
        <w:t xml:space="preserve">values </w:t>
      </w:r>
      <w:r>
        <w:rPr/>
        <w:t xml:space="preserve">between </w:t>
      </w:r>
      <w:r>
        <w:rPr/>
        <w:t xml:space="preserve">5.30 </w:t>
      </w:r>
      <w:r>
        <w:rPr/>
        <w:t xml:space="preserve">and </w:t>
      </w:r>
      <w:r>
        <w:rPr/>
        <w:t xml:space="preserve">6.00 </w:t>
      </w:r>
      <w:r>
        <w:rPr/>
        <w:t xml:space="preserve">to </w:t>
      </w:r>
      <w:r>
        <w:rPr/>
        <w:t xml:space="preserve">a </w:t>
      </w:r>
      <w:r>
        <w:rPr/>
        <w:t xml:space="preserve">target </w:t>
      </w:r>
      <w:r>
        <w:rPr/>
        <w:t xml:space="preserve">of </w:t>
      </w:r>
      <w:r>
        <w:rPr/>
        <w:t xml:space="preserve">approximately </w:t>
      </w:r>
      <w:r>
        <w:rPr/>
        <w:t xml:space="preserve">6.0 </w:t>
      </w:r>
      <w:r>
        <w:rPr/>
        <w:t xml:space="preserve">(15 </w:t>
      </w:r>
      <w:r>
        <w:rPr/>
        <w:t xml:space="preserve">tabulated </w:t>
      </w:r>
      <w:r>
        <w:rPr/>
        <w:t xml:space="preserve">pairs), </w:t>
      </w:r>
      <w:r>
        <w:rPr/>
        <w:t xml:space="preserve">and </w:t>
      </w:r>
      <w:r>
        <w:rPr/>
        <w:t xml:space="preserve">(ii) </w:t>
      </w:r>
      <w:r>
        <w:rPr/>
        <w:t xml:space="preserve">an </w:t>
      </w:r>
      <w:r>
        <w:rPr/>
        <w:t xml:space="preserve">NPK </w:t>
      </w:r>
      <w:r>
        <w:rPr/>
        <w:t xml:space="preserve">table </w:t>
      </w:r>
      <w:r>
        <w:rPr/>
        <w:t xml:space="preserve">giving </w:t>
      </w:r>
      <w:r>
        <w:rPr/>
        <w:t xml:space="preserve">a </w:t>
      </w:r>
      <w:r>
        <w:rPr/>
        <w:t xml:space="preserve">compound-fertiliser </w:t>
      </w:r>
      <w:r>
        <w:rPr/>
        <w:t xml:space="preserve">dose </w:t>
      </w:r>
      <w:r>
        <w:rPr/>
        <w:t xml:space="preserve">(kg </w:t>
      </w:r>
      <w:r>
        <w:rPr/>
        <w:t xml:space="preserve">ha⁻¹) </w:t>
      </w:r>
      <w:r>
        <w:rPr/>
        <w:t xml:space="preserve">as </w:t>
      </w:r>
      <w:r>
        <w:rPr/>
        <w:t xml:space="preserve">a </w:t>
      </w:r>
      <w:r>
        <w:rPr/>
        <w:t xml:space="preserve">decreasing </w:t>
      </w:r>
      <w:r>
        <w:rPr/>
        <w:t xml:space="preserve">function </w:t>
      </w:r>
      <w:r>
        <w:rPr/>
        <w:t xml:space="preserve">of </w:t>
      </w:r>
      <w:r>
        <w:rPr/>
        <w:t xml:space="preserve">yield </w:t>
      </w:r>
      <w:r>
        <w:rPr/>
        <w:t xml:space="preserve">level </w:t>
      </w:r>
      <w:r>
        <w:rPr/>
        <w:t xml:space="preserve">between </w:t>
      </w:r>
      <w:r>
        <w:rPr/>
        <w:t xml:space="preserve">0.14 </w:t>
      </w:r>
      <w:r>
        <w:rPr/>
        <w:t xml:space="preserve">and </w:t>
      </w:r>
      <w:r>
        <w:rPr/>
        <w:t xml:space="preserve">2.18 </w:t>
      </w:r>
      <w:r>
        <w:rPr/>
        <w:t xml:space="preserve">kg </w:t>
      </w:r>
      <w:r>
        <w:rPr/>
        <w:t xml:space="preserve">m⁻² </w:t>
      </w:r>
      <w:r>
        <w:rPr/>
        <w:t xml:space="preserve">(16 </w:t>
      </w:r>
      <w:r>
        <w:rPr/>
        <w:t xml:space="preserve">tabulated </w:t>
      </w:r>
      <w:r>
        <w:rPr/>
        <w:t xml:space="preserve">pairs). </w:t>
      </w:r>
      <w:r>
        <w:rPr/>
        <w:t xml:space="preserve">The </w:t>
      </w:r>
      <w:r>
        <w:rPr/>
        <w:t xml:space="preserve">high </w:t>
      </w:r>
      <w:r>
        <w:rPr/>
        <w:t xml:space="preserve">R² </w:t>
      </w:r>
      <w:r>
        <w:rPr/>
        <w:t xml:space="preserve">of </w:t>
      </w:r>
      <w:r>
        <w:rPr/>
        <w:t xml:space="preserve">these </w:t>
      </w:r>
      <w:r>
        <w:rPr/>
        <w:t xml:space="preserve">fits </w:t>
      </w:r>
      <w:r>
        <w:rPr/>
        <w:t xml:space="preserve">therefore </w:t>
      </w:r>
      <w:r>
        <w:rPr/>
        <w:t xml:space="preserve">measures </w:t>
      </w:r>
      <w:r>
        <w:rPr/>
        <w:t xml:space="preserve">numerical </w:t>
      </w:r>
      <w:r>
        <w:rPr/>
        <w:t xml:space="preserve">agreement </w:t>
      </w:r>
      <w:r>
        <w:rPr/>
        <w:t xml:space="preserve">with </w:t>
      </w:r>
      <w:r>
        <w:rPr/>
        <w:t xml:space="preserve">the </w:t>
      </w:r>
      <w:r>
        <w:rPr/>
        <w:t xml:space="preserve">reference </w:t>
      </w:r>
      <w:r>
        <w:rPr/>
        <w:t xml:space="preserve">tables, </w:t>
      </w:r>
      <w:r>
        <w:rPr/>
        <w:t xml:space="preserve">not </w:t>
      </w:r>
      <w:r>
        <w:rPr/>
        <w:t xml:space="preserve">agronomic </w:t>
      </w:r>
      <w:r>
        <w:rPr/>
        <w:t xml:space="preserve">validity. </w:t>
      </w:r>
      <w:r>
        <w:rPr/>
        <w:t xml:space="preserve">Because </w:t>
      </w:r>
      <w:r>
        <w:rPr/>
        <w:t xml:space="preserve">the </w:t>
      </w:r>
      <w:r>
        <w:rPr/>
        <w:t xml:space="preserve">lime </w:t>
      </w:r>
      <w:r>
        <w:rPr/>
        <w:t xml:space="preserve">table </w:t>
      </w:r>
      <w:r>
        <w:rPr/>
        <w:t xml:space="preserve">does </w:t>
      </w:r>
      <w:r>
        <w:rPr/>
        <w:t xml:space="preserve">not </w:t>
      </w:r>
      <w:r>
        <w:rPr/>
        <w:t xml:space="preserve">specify </w:t>
      </w:r>
      <w:r>
        <w:rPr/>
        <w:t xml:space="preserve">soil </w:t>
      </w:r>
      <w:r>
        <w:rPr/>
        <w:t xml:space="preserve">buffer </w:t>
      </w:r>
      <w:r>
        <w:rPr/>
        <w:t xml:space="preserve">capacity </w:t>
      </w:r>
      <w:r>
        <w:rPr/>
        <w:t xml:space="preserve">or </w:t>
      </w:r>
      <w:r>
        <w:rPr/>
        <w:t xml:space="preserve">liming </w:t>
      </w:r>
      <w:r>
        <w:rPr/>
        <w:t xml:space="preserve">material, </w:t>
      </w:r>
      <w:r>
        <w:rPr/>
        <w:t xml:space="preserve">and </w:t>
      </w:r>
      <w:r>
        <w:rPr/>
        <w:t xml:space="preserve">the </w:t>
      </w:r>
      <w:r>
        <w:rPr/>
        <w:t xml:space="preserve">NPK </w:t>
      </w:r>
      <w:r>
        <w:rPr/>
        <w:t xml:space="preserve">table </w:t>
      </w:r>
      <w:r>
        <w:rPr/>
        <w:t xml:space="preserve">does </w:t>
      </w:r>
      <w:r>
        <w:rPr/>
        <w:t xml:space="preserve">not </w:t>
      </w:r>
      <w:r>
        <w:rPr/>
        <w:t xml:space="preserve">separate </w:t>
      </w:r>
      <w:r>
        <w:rPr/>
        <w:t xml:space="preserve">N, </w:t>
      </w:r>
      <w:r>
        <w:rPr/>
        <w:t xml:space="preserve">P </w:t>
      </w:r>
      <w:r>
        <w:rPr/>
        <w:t xml:space="preserve">and </w:t>
      </w:r>
      <w:r>
        <w:rPr/>
        <w:t xml:space="preserve">K </w:t>
      </w:r>
      <w:r>
        <w:rPr/>
        <w:t xml:space="preserve">or </w:t>
      </w:r>
      <w:r>
        <w:rPr/>
        <w:t xml:space="preserve">specify </w:t>
      </w:r>
      <w:r>
        <w:rPr/>
        <w:t xml:space="preserve">the </w:t>
      </w:r>
      <w:r>
        <w:rPr/>
        <w:t xml:space="preserve">product </w:t>
      </w:r>
      <w:r>
        <w:rPr/>
        <w:t xml:space="preserve">grade, </w:t>
      </w:r>
      <w:r>
        <w:rPr/>
        <w:t xml:space="preserve">both </w:t>
      </w:r>
      <w:r>
        <w:rPr/>
        <w:t xml:space="preserve">are </w:t>
      </w:r>
      <w:r>
        <w:rPr/>
        <w:t xml:space="preserve">treated </w:t>
      </w:r>
      <w:r>
        <w:rPr/>
        <w:t xml:space="preserve">here </w:t>
      </w:r>
      <w:r>
        <w:rPr/>
        <w:t xml:space="preserve">as </w:t>
      </w:r>
      <w:r>
        <w:rPr>
          <w:i/>
        </w:rPr>
        <w:t xml:space="preserve">illustrative</w:t>
      </w:r>
      <w:r>
        <w:rPr/>
        <w:t xml:space="preserve"> </w:t>
      </w:r>
      <w:r>
        <w:rPr/>
        <w:t xml:space="preserve">rule </w:t>
      </w:r>
      <w:r>
        <w:rPr/>
        <w:t xml:space="preserve">sets </w:t>
      </w:r>
      <w:r>
        <w:rPr/>
        <w:t xml:space="preserve">that </w:t>
      </w:r>
      <w:r>
        <w:rPr/>
        <w:t xml:space="preserve">demonstrate </w:t>
      </w:r>
      <w:r>
        <w:rPr/>
        <w:t xml:space="preserve">the </w:t>
      </w:r>
      <w:r>
        <w:rPr/>
        <w:t xml:space="preserve">GIS </w:t>
      </w:r>
      <w:r>
        <w:rPr/>
        <w:t xml:space="preserve">mechanics </w:t>
      </w:r>
      <w:r>
        <w:rPr/>
        <w:t xml:space="preserve">of </w:t>
      </w:r>
      <w:r>
        <w:rPr/>
        <w:t xml:space="preserve">variable-rate </w:t>
      </w:r>
      <w:r>
        <w:rPr/>
        <w:t xml:space="preserve">mapping; </w:t>
      </w:r>
      <w:r>
        <w:rPr/>
        <w:t xml:space="preserve">agronomically </w:t>
      </w:r>
      <w:r>
        <w:rPr/>
        <w:t xml:space="preserve">defensible </w:t>
      </w:r>
      <w:r>
        <w:rPr/>
        <w:t xml:space="preserve">prescriptions </w:t>
      </w:r>
      <w:r>
        <w:rPr/>
        <w:t xml:space="preserve">would </w:t>
      </w:r>
      <w:r>
        <w:rPr/>
        <w:t xml:space="preserve">require </w:t>
      </w:r>
      <w:r>
        <w:rPr/>
        <w:t xml:space="preserve">buffer-pH-based </w:t>
      </w:r>
      <w:r>
        <w:rPr/>
        <w:t xml:space="preserve">lime </w:t>
      </w:r>
      <w:r>
        <w:rPr/>
        <w:t xml:space="preserve">requirement </w:t>
      </w:r>
      <w:r>
        <w:rPr/>
        <w:t xml:space="preserve">(</w:t>
      </w:r>
      <w:hyperlink w:anchor="ref_adams1962" w:history="1">
        <w:r>
          <w:rPr>
            <w:color w:val="1F4E9A"/>
          </w:rPr>
          <w:t xml:space="preserve">Adams and Evans, 1962</w:t>
        </w:r>
      </w:hyperlink>
      <w:r>
        <w:rPr/>
        <w:t xml:space="preserve">; </w:t>
      </w:r>
      <w:hyperlink w:anchor="ref_sikora2006" w:history="1">
        <w:r>
          <w:rPr>
            <w:color w:val="1F4E9A"/>
          </w:rPr>
          <w:t xml:space="preserve">Sikora, 2006</w:t>
        </w:r>
      </w:hyperlink>
      <w:r>
        <w:rPr/>
        <w:t xml:space="preserve">; </w:t>
      </w:r>
      <w:hyperlink w:anchor="ref_goulding2016" w:history="1">
        <w:r>
          <w:rPr>
            <w:color w:val="1F4E9A"/>
          </w:rPr>
          <w:t xml:space="preserve">Goulding, 2016</w:t>
        </w:r>
      </w:hyperlink>
      <w:r>
        <w:rPr/>
        <w:t xml:space="preserve">)</w:t>
      </w:r>
      <w:r>
        <w:rPr/>
        <w:t xml:space="preserve"> </w:t>
      </w:r>
      <w:r>
        <w:rPr/>
        <w:t xml:space="preserve">and </w:t>
      </w:r>
      <w:r>
        <w:rPr/>
        <w:t xml:space="preserve">nutrient-specific </w:t>
      </w:r>
      <w:r>
        <w:rPr/>
        <w:t xml:space="preserve">recommendations </w:t>
      </w:r>
      <w:r>
        <w:rPr/>
        <w:t xml:space="preserve">based </w:t>
      </w:r>
      <w:r>
        <w:rPr/>
        <w:t xml:space="preserve">on </w:t>
      </w:r>
      <w:r>
        <w:rPr/>
        <w:t xml:space="preserve">soil-test </w:t>
      </w:r>
      <w:r>
        <w:rPr/>
        <w:t xml:space="preserve">calibration </w:t>
      </w:r>
      <w:r>
        <w:rPr/>
        <w:t xml:space="preserve">and </w:t>
      </w:r>
      <w:r>
        <w:rPr/>
        <w:t xml:space="preserve">crop </w:t>
      </w:r>
      <w:r>
        <w:rPr/>
        <w:t xml:space="preserve">response </w:t>
      </w:r>
      <w:r>
        <w:rPr/>
        <w:t xml:space="preserve">(</w:t>
      </w:r>
      <w:hyperlink w:anchor="ref_morris2018" w:history="1">
        <w:r>
          <w:rPr>
            <w:color w:val="1F4E9A"/>
          </w:rPr>
          <w:t xml:space="preserve">Morris et al., 2018</w:t>
        </w:r>
      </w:hyperlink>
      <w:r>
        <w:rPr/>
        <w:t xml:space="preserve">; </w:t>
      </w:r>
      <w:hyperlink w:anchor="ref_scharf2006" w:history="1">
        <w:r>
          <w:rPr>
            <w:color w:val="1F4E9A"/>
          </w:rPr>
          <w:t xml:space="preserve">Scharf et al., 2006</w:t>
        </w:r>
      </w:hyperlink>
      <w:r>
        <w:rPr/>
        <w:t xml:space="preserve">)</w:t>
      </w:r>
      <w:r>
        <w:rPr/>
        <w:t xml:space="preserve"> </w:t>
      </w:r>
      <w:r>
        <w:rPr/>
        <w:t xml:space="preserve">(the </w:t>
      </w:r>
      <w:r>
        <w:rPr/>
        <w:t xml:space="preserve">reference </w:t>
      </w:r>
      <w:r>
        <w:rPr/>
        <w:t xml:space="preserve">table </w:t>
      </w:r>
      <w:r>
        <w:rPr/>
        <w:t xml:space="preserve">does </w:t>
      </w:r>
      <w:r>
        <w:rPr/>
        <w:t xml:space="preserve">not </w:t>
      </w:r>
      <w:r>
        <w:rPr/>
        <w:t xml:space="preserve">state </w:t>
      </w:r>
      <w:r>
        <w:rPr/>
        <w:t xml:space="preserve">the </w:t>
      </w:r>
      <w:r>
        <w:rPr/>
        <w:t xml:space="preserve">nutrient </w:t>
      </w:r>
      <w:r>
        <w:rPr/>
        <w:t xml:space="preserve">grade </w:t>
      </w:r>
      <w:r>
        <w:rPr/>
        <w:t xml:space="preserve">of </w:t>
      </w:r>
      <w:r>
        <w:rPr/>
        <w:t xml:space="preserve">the </w:t>
      </w:r>
      <w:r>
        <w:rPr/>
        <w:t xml:space="preserve">compound </w:t>
      </w:r>
      <w:r>
        <w:rPr/>
        <w:t xml:space="preserve">product).</w:t>
      </w:r>
    </w:p>
    <w:p>
      <w:pPr>
        <w:spacing w:after="120"/>
        <w:rPr/>
      </w:pPr>
      <w:r>
        <w:rPr/>
        <w:t xml:space="preserve">For both tables, linear, quadratic and cubic polynomials were compared by R², root-mean-square error (RMSE), leave-one-out cross-validated RMSE (LOOCV) and the small-sample Akaike information criterion (AICc) </w:t>
      </w:r>
      <w:r>
        <w:rPr/>
        <w:t xml:space="preserve">(</w:t>
      </w:r>
      <w:hyperlink w:anchor="ref_burnham2002" w:history="1">
        <w:r>
          <w:rPr>
            <w:color w:val="1F4E9A"/>
          </w:rPr>
          <w:t xml:space="preserve">Burnham and Anderson, 2002</w:t>
        </w:r>
      </w:hyperlink>
      <w:r>
        <w:rPr/>
        <w:t xml:space="preserve">)</w:t>
      </w:r>
      <w:r>
        <w:rPr/>
        <w:t xml:space="preserve">. Prescriptions were applied only within the calibration domain (all interpolated pH values lay between 5.30 and 5.60 and all yields between 0.27 and 2.09 kg m⁻²) and truncated at zero. Field totals were obtained by averaging the point-level prescription over the 17,724 yield points (equal 9 m² support) and multiplying by 16.85 ha. The uniform reference rates were the tabulated doses for the least favourable condition in the field, i.e., 2.5 t ha⁻¹ CaCO₃ (dose for pH 5.30, the most acidic sample) and 375 kg ha⁻¹ NPK (dose for the lowest tabulated yield level); this reference corresponds to a uniform application sufficient for the most demanding part of the field and therefore maximises apparent savings. Differences between variable-rate and uniform totals are described as </w:t>
      </w:r>
      <w:r>
        <w:rPr>
          <w:i/>
        </w:rPr>
        <w:t xml:space="preserve">potential changes in input quantity</w:t>
      </w:r>
      <w:r>
        <w:rPr/>
        <w:t xml:space="preserve">, not as measured savings or efficiency gains.</w:t>
      </w:r>
    </w:p>
    <w:p>
      <w:pPr>
        <w:spacing w:after="120"/>
        <w:rPr/>
      </w:pPr>
      <w:r>
        <w:rPr/>
        <w:t xml:space="preserve">The uncertainty of the lime total was propagated by Monte Carlo simulation (500 realisations). In each realisation, the 16 measured pH values were perturbed with independent normal errors whose standard deviation equalled the leave-one-out IDW error of pH (0.09 pH units), re-interpolated to the yield points by IDW, and converted to doses with one of the linear, quadratic or cubic lime equations chosen at random, so that both interpolation and model-form uncertainty contribute to the spread of the total.</w:t>
      </w:r>
    </w:p>
    <w:p>
      <w:pPr>
        <w:spacing w:after="120"/>
        <w:jc w:val="center"/>
      </w:pPr>
      <w:r>
        <w:rPr/>
        <w:t xml:space="preserve"/>
      </w:r>
      <w:r>
        <w:rPr/>
        <w:t xml:space="preserve">CaCO</w:t>
      </w:r>
      <w:r>
        <w:rPr>
          <w:vertAlign w:val="subscript"/>
        </w:rPr>
        <w:t xml:space="preserve">3</w:t>
      </w:r>
      <w:r>
        <w:rPr/>
        <w:t xml:space="preserve"> </w:t>
      </w:r>
      <w:r>
        <w:rPr/>
        <w:t xml:space="preserve">= </w:t>
      </w:r>
      <w:r>
        <w:rPr/>
        <w:t xml:space="preserve">β</w:t>
      </w:r>
      <w:r>
        <w:rPr>
          <w:vertAlign w:val="subscript"/>
        </w:rPr>
        <w:t xml:space="preserve">0</w:t>
      </w:r>
      <w:r>
        <w:rPr/>
        <w:t xml:space="preserve"> </w:t>
      </w:r>
      <w:r>
        <w:rPr/>
        <w:t xml:space="preserve">+ </w:t>
      </w:r>
      <w:r>
        <w:rPr/>
        <w:t xml:space="preserve">β</w:t>
      </w:r>
      <w:r>
        <w:rPr>
          <w:vertAlign w:val="subscript"/>
        </w:rPr>
        <w:t xml:space="preserve">1</w:t>
      </w:r>
      <w:r>
        <w:rPr/>
        <w:t xml:space="preserve">(pH) </w:t>
      </w:r>
      <w:r>
        <w:rPr/>
        <w:t xml:space="preserve">+ </w:t>
      </w:r>
      <w:r>
        <w:rPr/>
        <w:t xml:space="preserve">β</w:t>
      </w:r>
      <w:r>
        <w:rPr>
          <w:vertAlign w:val="subscript"/>
        </w:rPr>
        <w:t xml:space="preserve">2</w:t>
      </w:r>
      <w:r>
        <w:rPr/>
        <w:t xml:space="preserve">(pH)</w:t>
      </w:r>
      <w:r>
        <w:rPr>
          <w:vertAlign w:val="superscript"/>
        </w:rPr>
        <w:t xml:space="preserve">2</w:t>
      </w:r>
      <w:r>
        <w:rPr/>
        <w:t xml:space="preserve"> </w:t>
      </w:r>
      <w:r>
        <w:rPr/>
        <w:t xml:space="preserve">;   </w:t>
      </w:r>
      <w:r>
        <w:rPr/>
        <w:t xml:space="preserve">NPK </w:t>
      </w:r>
      <w:r>
        <w:rPr/>
        <w:t xml:space="preserve">= </w:t>
      </w:r>
      <w:r>
        <w:rPr/>
        <w:t xml:space="preserve">γ</w:t>
      </w:r>
      <w:r>
        <w:rPr>
          <w:vertAlign w:val="subscript"/>
        </w:rPr>
        <w:t xml:space="preserve">0</w:t>
      </w:r>
      <w:r>
        <w:rPr/>
        <w:t xml:space="preserve"> </w:t>
      </w:r>
      <w:r>
        <w:rPr/>
        <w:t xml:space="preserve">+ </w:t>
      </w:r>
      <w:r>
        <w:rPr/>
        <w:t xml:space="preserve">γ</w:t>
      </w:r>
      <w:r>
        <w:rPr>
          <w:vertAlign w:val="subscript"/>
        </w:rPr>
        <w:t xml:space="preserve">1</w:t>
      </w:r>
      <w:r>
        <w:rPr/>
        <w:t xml:space="preserve">Y </w:t>
      </w:r>
      <w:r>
        <w:rPr/>
        <w:t xml:space="preserve">+ </w:t>
      </w:r>
      <w:r>
        <w:rPr/>
        <w:t xml:space="preserve">γ</w:t>
      </w:r>
      <w:r>
        <w:rPr>
          <w:vertAlign w:val="subscript"/>
        </w:rPr>
        <w:t xml:space="preserve">2</w:t>
      </w:r>
      <w:r>
        <w:rPr/>
        <w:t xml:space="preserve">Y</w:t>
      </w:r>
      <w:r>
        <w:rPr>
          <w:vertAlign w:val="superscript"/>
        </w:rPr>
        <w:t xml:space="preserve">2</w:t>
      </w:r>
      <w:r>
        <w:rPr/>
        <w:t xml:space="preserve">          </w:t>
      </w:r>
      <w:r>
        <w:rPr/>
        <w:t xml:space="preserve">(3)</w:t>
      </w:r>
    </w:p>
    <w:p>
      <w:pPr>
        <w:pStyle w:val="Heading3"/>
      </w:pPr>
      <w:r>
        <w:rPr/>
        <w:t xml:space="preserve">2.2.9. </w:t>
      </w:r>
      <w:r>
        <w:rPr/>
        <w:t xml:space="preserve"> </w:t>
      </w:r>
      <w:r>
        <w:rPr/>
        <w:t xml:space="preserve">Role </w:t>
      </w:r>
      <w:r>
        <w:rPr/>
        <w:t xml:space="preserve">of </w:t>
      </w:r>
      <w:r>
        <w:rPr/>
        <w:t xml:space="preserve">remote </w:t>
      </w:r>
      <w:r>
        <w:rPr/>
        <w:t xml:space="preserve">sensing </w:t>
      </w:r>
      <w:r>
        <w:rPr/>
        <w:t xml:space="preserve">in </w:t>
      </w:r>
      <w:r>
        <w:rPr/>
        <w:t xml:space="preserve">Case </w:t>
      </w:r>
      <w:r>
        <w:rPr/>
        <w:t xml:space="preserve">I</w:t>
      </w:r>
    </w:p>
    <w:p>
      <w:pPr>
        <w:spacing w:after="120"/>
      </w:pPr>
      <w:r>
        <w:rPr/>
        <w:t xml:space="preserve"/>
      </w:r>
      <w:r>
        <w:rPr/>
        <w:t xml:space="preserve">Sentinel-2 </w:t>
      </w:r>
      <w:r>
        <w:rPr/>
        <w:t xml:space="preserve">MSI </w:t>
      </w:r>
      <w:r>
        <w:rPr/>
        <w:t xml:space="preserve">imagery </w:t>
      </w:r>
      <w:r>
        <w:rPr/>
        <w:t xml:space="preserve">(bands </w:t>
      </w:r>
      <w:r>
        <w:rPr/>
        <w:t xml:space="preserve">B2, </w:t>
      </w:r>
      <w:r>
        <w:rPr/>
        <w:t xml:space="preserve">B3, </w:t>
      </w:r>
      <w:r>
        <w:rPr/>
        <w:t xml:space="preserve">B4 </w:t>
      </w:r>
      <w:r>
        <w:rPr/>
        <w:t xml:space="preserve">at </w:t>
      </w:r>
      <w:r>
        <w:rPr/>
        <w:t xml:space="preserve">10 </w:t>
      </w:r>
      <w:r>
        <w:rPr/>
        <w:t xml:space="preserve">m </w:t>
      </w:r>
      <w:r>
        <w:rPr/>
        <w:t xml:space="preserve">and </w:t>
      </w:r>
      <w:r>
        <w:rPr/>
        <w:t xml:space="preserve">B8 </w:t>
      </w:r>
      <w:r>
        <w:rPr/>
        <w:t xml:space="preserve">at </w:t>
      </w:r>
      <w:r>
        <w:rPr/>
        <w:t xml:space="preserve">10 </w:t>
      </w:r>
      <w:r>
        <w:rPr/>
        <w:t xml:space="preserve">m) </w:t>
      </w:r>
      <w:r>
        <w:rPr/>
        <w:t xml:space="preserve">(</w:t>
      </w:r>
      <w:hyperlink w:anchor="ref_drusch2012" w:history="1">
        <w:r>
          <w:rPr>
            <w:color w:val="1F4E9A"/>
          </w:rPr>
          <w:t xml:space="preserve">Drusch et al., 2012</w:t>
        </w:r>
      </w:hyperlink>
      <w:r>
        <w:rPr/>
        <w:t xml:space="preserve">)</w:t>
      </w:r>
      <w:r>
        <w:rPr/>
        <w:t xml:space="preserve"> </w:t>
      </w:r>
      <w:r>
        <w:rPr/>
        <w:t xml:space="preserve">from </w:t>
      </w:r>
      <w:r>
        <w:rPr/>
        <w:t xml:space="preserve">the </w:t>
      </w:r>
      <w:r>
        <w:rPr/>
        <w:t xml:space="preserve">Copernicus </w:t>
      </w:r>
      <w:r>
        <w:rPr/>
        <w:t xml:space="preserve">Data </w:t>
      </w:r>
      <w:r>
        <w:rPr/>
        <w:t xml:space="preserve">Space </w:t>
      </w:r>
      <w:r>
        <w:rPr/>
        <w:t xml:space="preserve">Ecosystem </w:t>
      </w:r>
      <w:r>
        <w:rPr/>
        <w:t xml:space="preserve">was </w:t>
      </w:r>
      <w:r>
        <w:rPr/>
        <w:t xml:space="preserve">acquired </w:t>
      </w:r>
      <w:r>
        <w:rPr/>
        <w:t xml:space="preserve">for </w:t>
      </w:r>
      <w:r>
        <w:rPr/>
        <w:t xml:space="preserve">28 </w:t>
      </w:r>
      <w:r>
        <w:rPr/>
        <w:t xml:space="preserve">February, </w:t>
      </w:r>
      <w:r>
        <w:rPr/>
        <w:t xml:space="preserve">28 </w:t>
      </w:r>
      <w:r>
        <w:rPr/>
        <w:t xml:space="preserve">July </w:t>
      </w:r>
      <w:r>
        <w:rPr/>
        <w:t xml:space="preserve">and </w:t>
      </w:r>
      <w:r>
        <w:rPr/>
        <w:t xml:space="preserve">6 </w:t>
      </w:r>
      <w:r>
        <w:rPr/>
        <w:t xml:space="preserve">October, </w:t>
      </w:r>
      <w:r>
        <w:rPr/>
        <w:t xml:space="preserve">i.e., </w:t>
      </w:r>
      <w:r>
        <w:rPr/>
        <w:t xml:space="preserve">near </w:t>
      </w:r>
      <w:r>
        <w:rPr/>
        <w:t xml:space="preserve">land </w:t>
      </w:r>
      <w:r>
        <w:rPr/>
        <w:t xml:space="preserve">preparation, </w:t>
      </w:r>
      <w:r>
        <w:rPr/>
        <w:t xml:space="preserve">peak </w:t>
      </w:r>
      <w:r>
        <w:rPr/>
        <w:t xml:space="preserve">vegetative </w:t>
      </w:r>
      <w:r>
        <w:rPr/>
        <w:t xml:space="preserve">growth </w:t>
      </w:r>
      <w:r>
        <w:rPr/>
        <w:t xml:space="preserve">under </w:t>
      </w:r>
      <w:r>
        <w:rPr/>
        <w:t xml:space="preserve">irrigation </w:t>
      </w:r>
      <w:r>
        <w:rPr/>
        <w:t xml:space="preserve">and </w:t>
      </w:r>
      <w:r>
        <w:rPr/>
        <w:t xml:space="preserve">maturity/harvest. </w:t>
      </w:r>
      <w:r>
        <w:rPr/>
        <w:t xml:space="preserve">The </w:t>
      </w:r>
      <w:r>
        <w:rPr/>
        <w:t xml:space="preserve">processing </w:t>
      </w:r>
      <w:r>
        <w:rPr/>
        <w:t xml:space="preserve">level </w:t>
      </w:r>
      <w:r>
        <w:rPr/>
        <w:t xml:space="preserve">and </w:t>
      </w:r>
      <w:r>
        <w:rPr/>
        <w:t xml:space="preserve">acquisition </w:t>
      </w:r>
      <w:r>
        <w:rPr/>
        <w:t xml:space="preserve">year </w:t>
      </w:r>
      <w:r>
        <w:rPr/>
        <w:t xml:space="preserve">are </w:t>
      </w:r>
      <w:r>
        <w:rPr/>
        <w:t xml:space="preserve">not </w:t>
      </w:r>
      <w:r>
        <w:rPr/>
        <w:t xml:space="preserve">recorded; </w:t>
      </w:r>
      <w:r>
        <w:rPr/>
        <w:t xml:space="preserve">band </w:t>
      </w:r>
      <w:r>
        <w:rPr/>
        <w:t xml:space="preserve">values </w:t>
      </w:r>
      <w:r>
        <w:rPr/>
        <w:t xml:space="preserve">of </w:t>
      </w:r>
      <w:r>
        <w:rPr/>
        <w:t xml:space="preserve">approximately </w:t>
      </w:r>
      <w:r>
        <w:rPr/>
        <w:t xml:space="preserve">1,000–5,500 </w:t>
      </w:r>
      <w:r>
        <w:rPr/>
        <w:t xml:space="preserve">are </w:t>
      </w:r>
      <w:r>
        <w:rPr/>
        <w:t xml:space="preserve">consistent </w:t>
      </w:r>
      <w:r>
        <w:rPr/>
        <w:t xml:space="preserve">with </w:t>
      </w:r>
      <w:r>
        <w:rPr/>
        <w:t xml:space="preserve">Sentinel-2 </w:t>
      </w:r>
      <w:r>
        <w:rPr/>
        <w:t xml:space="preserve">reflectance </w:t>
      </w:r>
      <w:r>
        <w:rPr/>
        <w:t xml:space="preserve">scaled </w:t>
      </w:r>
      <w:r>
        <w:rPr/>
        <w:t xml:space="preserve">by </w:t>
      </w:r>
      <w:r>
        <w:rPr/>
        <w:t xml:space="preserve">10,000. </w:t>
      </w:r>
      <w:r>
        <w:rPr/>
        <w:t xml:space="preserve">The </w:t>
      </w:r>
      <w:r>
        <w:rPr/>
        <w:t xml:space="preserve">original </w:t>
      </w:r>
      <w:r>
        <w:rPr/>
        <w:t xml:space="preserve">submission </w:t>
      </w:r>
      <w:r>
        <w:rPr/>
        <w:t xml:space="preserve">erroneously </w:t>
      </w:r>
      <w:r>
        <w:rPr/>
        <w:t xml:space="preserve">described </w:t>
      </w:r>
      <w:r>
        <w:rPr/>
        <w:t xml:space="preserve">these </w:t>
      </w:r>
      <w:r>
        <w:rPr/>
        <w:t xml:space="preserve">images </w:t>
      </w:r>
      <w:r>
        <w:rPr/>
        <w:t xml:space="preserve">as </w:t>
      </w:r>
      <w:r>
        <w:rPr/>
        <w:t xml:space="preserve">Landsat; </w:t>
      </w:r>
      <w:r>
        <w:rPr/>
        <w:t xml:space="preserve">this </w:t>
      </w:r>
      <w:r>
        <w:rPr/>
        <w:t xml:space="preserve">has </w:t>
      </w:r>
      <w:r>
        <w:rPr/>
        <w:t xml:space="preserve">been </w:t>
      </w:r>
      <w:r>
        <w:rPr/>
        <w:t xml:space="preserve">corrected. </w:t>
      </w:r>
      <w:r>
        <w:rPr/>
        <w:t xml:space="preserve">NDVI </w:t>
      </w:r>
      <w:r>
        <w:rPr/>
        <w:t xml:space="preserve">= </w:t>
      </w:r>
      <w:r>
        <w:rPr/>
        <w:t xml:space="preserve">(ρ</w:t>
      </w:r>
      <w:r>
        <w:rPr>
          <w:vertAlign w:val="subscript"/>
        </w:rPr>
        <w:t xml:space="preserve">NIR</w:t>
      </w:r>
      <w:r>
        <w:rPr/>
        <w:t xml:space="preserve"> </w:t>
      </w:r>
      <w:r>
        <w:rPr/>
        <w:t xml:space="preserve">− </w:t>
      </w:r>
      <w:r>
        <w:rPr/>
        <w:t xml:space="preserve">ρ</w:t>
      </w:r>
      <w:r>
        <w:rPr>
          <w:vertAlign w:val="subscript"/>
        </w:rPr>
        <w:t xml:space="preserve">RED</w:t>
      </w:r>
      <w:r>
        <w:rPr/>
        <w:t xml:space="preserve">)/(ρ</w:t>
      </w:r>
      <w:r>
        <w:rPr>
          <w:vertAlign w:val="subscript"/>
        </w:rPr>
        <w:t xml:space="preserve">NIR</w:t>
      </w:r>
      <w:r>
        <w:rPr/>
        <w:t xml:space="preserve"> </w:t>
      </w:r>
      <w:r>
        <w:rPr/>
        <w:t xml:space="preserve">+ </w:t>
      </w:r>
      <w:r>
        <w:rPr/>
        <w:t xml:space="preserve">ρ</w:t>
      </w:r>
      <w:r>
        <w:rPr>
          <w:vertAlign w:val="subscript"/>
        </w:rPr>
        <w:t xml:space="preserve">RED</w:t>
      </w:r>
      <w:r>
        <w:rPr/>
        <w:t xml:space="preserve">) </w:t>
      </w:r>
      <w:r>
        <w:rPr/>
        <w:t xml:space="preserve">(</w:t>
      </w:r>
      <w:hyperlink w:anchor="ref_rouse1974" w:history="1">
        <w:r>
          <w:rPr>
            <w:color w:val="1F4E9A"/>
          </w:rPr>
          <w:t xml:space="preserve">Rouse et al., 1974</w:t>
        </w:r>
      </w:hyperlink>
      <w:r>
        <w:rPr/>
        <w:t xml:space="preserve">; </w:t>
      </w:r>
      <w:hyperlink w:anchor="ref_tucker1979" w:history="1">
        <w:r>
          <w:rPr>
            <w:color w:val="1F4E9A"/>
          </w:rPr>
          <w:t xml:space="preserve">Tucker, 1979</w:t>
        </w:r>
      </w:hyperlink>
      <w:r>
        <w:rPr/>
        <w:t xml:space="preserve">)</w:t>
      </w:r>
      <w:r>
        <w:rPr/>
        <w:t xml:space="preserve"> </w:t>
      </w:r>
      <w:r>
        <w:rPr/>
        <w:t xml:space="preserve">was </w:t>
      </w:r>
      <w:r>
        <w:rPr/>
        <w:t xml:space="preserve">computed </w:t>
      </w:r>
      <w:r>
        <w:rPr/>
        <w:t xml:space="preserve">from </w:t>
      </w:r>
      <w:r>
        <w:rPr/>
        <w:t xml:space="preserve">B8 </w:t>
      </w:r>
      <w:r>
        <w:rPr/>
        <w:t xml:space="preserve">and </w:t>
      </w:r>
      <w:r>
        <w:rPr/>
        <w:t xml:space="preserve">B4 </w:t>
      </w:r>
      <w:r>
        <w:rPr/>
        <w:t xml:space="preserve">after </w:t>
      </w:r>
      <w:r>
        <w:rPr/>
        <w:t xml:space="preserve">a </w:t>
      </w:r>
      <w:r>
        <w:rPr/>
        <w:t xml:space="preserve">simple </w:t>
      </w:r>
      <w:r>
        <w:rPr/>
        <w:t xml:space="preserve">dark-object </w:t>
      </w:r>
      <w:r>
        <w:rPr/>
        <w:t xml:space="preserve">subtraction </w:t>
      </w:r>
      <w:r>
        <w:rPr/>
        <w:t xml:space="preserve">(</w:t>
      </w:r>
      <w:hyperlink w:anchor="ref_chavez1988" w:history="1">
        <w:r>
          <w:rPr>
            <w:color w:val="1F4E9A"/>
          </w:rPr>
          <w:t xml:space="preserve">Chavez, 1988</w:t>
        </w:r>
      </w:hyperlink>
      <w:r>
        <w:rPr/>
        <w:t xml:space="preserve">; </w:t>
      </w:r>
      <w:hyperlink w:anchor="ref_chavez1996" w:history="1">
        <w:r>
          <w:rPr>
            <w:color w:val="1F4E9A"/>
          </w:rPr>
          <w:t xml:space="preserve">Chavez, 1996</w:t>
        </w:r>
      </w:hyperlink>
      <w:r>
        <w:rPr/>
        <w:t xml:space="preserve">)</w:t>
      </w:r>
      <w:r>
        <w:rPr/>
        <w:t xml:space="preserve">, </w:t>
      </w:r>
      <w:r>
        <w:rPr/>
        <w:t xml:space="preserve">in </w:t>
      </w:r>
      <w:r>
        <w:rPr/>
        <w:t xml:space="preserve">which </w:t>
      </w:r>
      <w:r>
        <w:rPr/>
        <w:t xml:space="preserve">the </w:t>
      </w:r>
      <w:r>
        <w:rPr/>
        <w:t xml:space="preserve">minimum </w:t>
      </w:r>
      <w:r>
        <w:rPr/>
        <w:t xml:space="preserve">value </w:t>
      </w:r>
      <w:r>
        <w:rPr/>
        <w:t xml:space="preserve">over </w:t>
      </w:r>
      <w:r>
        <w:rPr/>
        <w:t xml:space="preserve">a </w:t>
      </w:r>
      <w:r>
        <w:rPr/>
        <w:t xml:space="preserve">deep-water </w:t>
      </w:r>
      <w:r>
        <w:rPr/>
        <w:t xml:space="preserve">target </w:t>
      </w:r>
      <w:r>
        <w:rPr/>
        <w:t xml:space="preserve">was </w:t>
      </w:r>
      <w:r>
        <w:rPr/>
        <w:t xml:space="preserve">subtracted </w:t>
      </w:r>
      <w:r>
        <w:rPr/>
        <w:t xml:space="preserve">from </w:t>
      </w:r>
      <w:r>
        <w:rPr/>
        <w:t xml:space="preserve">each </w:t>
      </w:r>
      <w:r>
        <w:rPr/>
        <w:t xml:space="preserve">band </w:t>
      </w:r>
      <w:r>
        <w:rPr/>
        <w:t xml:space="preserve">at </w:t>
      </w:r>
      <w:r>
        <w:rPr/>
        <w:t xml:space="preserve">each </w:t>
      </w:r>
      <w:r>
        <w:rPr/>
        <w:t xml:space="preserve">date. </w:t>
      </w:r>
      <w:r>
        <w:rPr/>
        <w:t xml:space="preserve">In </w:t>
      </w:r>
      <w:r>
        <w:rPr/>
        <w:t xml:space="preserve">this </w:t>
      </w:r>
      <w:r>
        <w:rPr/>
        <w:t xml:space="preserve">study </w:t>
      </w:r>
      <w:r>
        <w:rPr/>
        <w:t xml:space="preserve">NDVI </w:t>
      </w:r>
      <w:r>
        <w:rPr/>
        <w:t xml:space="preserve">was </w:t>
      </w:r>
      <w:r>
        <w:rPr/>
        <w:t xml:space="preserve">used </w:t>
      </w:r>
      <w:r>
        <w:rPr/>
        <w:t xml:space="preserve">only </w:t>
      </w:r>
      <w:r>
        <w:rPr/>
        <w:t xml:space="preserve">to </w:t>
      </w:r>
      <w:r>
        <w:rPr/>
        <w:t xml:space="preserve">confirm </w:t>
      </w:r>
      <w:r>
        <w:rPr/>
        <w:t xml:space="preserve">the </w:t>
      </w:r>
      <w:r>
        <w:rPr/>
        <w:t xml:space="preserve">crop </w:t>
      </w:r>
      <w:r>
        <w:rPr/>
        <w:t xml:space="preserve">boundary </w:t>
      </w:r>
      <w:r>
        <w:rPr/>
        <w:t xml:space="preserve">and </w:t>
      </w:r>
      <w:r>
        <w:rPr/>
        <w:t xml:space="preserve">to </w:t>
      </w:r>
      <w:r>
        <w:rPr/>
        <w:t xml:space="preserve">document </w:t>
      </w:r>
      <w:r>
        <w:rPr/>
        <w:t xml:space="preserve">the </w:t>
      </w:r>
      <w:r>
        <w:rPr/>
        <w:t xml:space="preserve">crop's </w:t>
      </w:r>
      <w:r>
        <w:rPr/>
        <w:t xml:space="preserve">seasonal </w:t>
      </w:r>
      <w:r>
        <w:rPr/>
        <w:t xml:space="preserve">trajectory; </w:t>
      </w:r>
      <w:r>
        <w:rPr/>
        <w:t xml:space="preserve">it </w:t>
      </w:r>
      <w:r>
        <w:rPr/>
        <w:t xml:space="preserve">was </w:t>
      </w:r>
      <w:r>
        <w:rPr>
          <w:b/>
        </w:rPr>
        <w:t xml:space="preserve">not</w:t>
      </w:r>
      <w:r>
        <w:rPr/>
        <w:t xml:space="preserve"> </w:t>
      </w:r>
      <w:r>
        <w:rPr/>
        <w:t xml:space="preserve">used </w:t>
      </w:r>
      <w:r>
        <w:rPr/>
        <w:t xml:space="preserve">as </w:t>
      </w:r>
      <w:r>
        <w:rPr/>
        <w:t xml:space="preserve">a </w:t>
      </w:r>
      <w:r>
        <w:rPr/>
        <w:t xml:space="preserve">predictor </w:t>
      </w:r>
      <w:r>
        <w:rPr/>
        <w:t xml:space="preserve">of </w:t>
      </w:r>
      <w:r>
        <w:rPr/>
        <w:t xml:space="preserve">yield </w:t>
      </w:r>
      <w:r>
        <w:rPr/>
        <w:t xml:space="preserve">or </w:t>
      </w:r>
      <w:r>
        <w:rPr/>
        <w:t xml:space="preserve">in </w:t>
      </w:r>
      <w:r>
        <w:rPr/>
        <w:t xml:space="preserve">the </w:t>
      </w:r>
      <w:r>
        <w:rPr/>
        <w:t xml:space="preserve">prescriptions </w:t>
      </w:r>
      <w:r>
        <w:rPr/>
        <w:t xml:space="preserve">(although </w:t>
      </w:r>
      <w:r>
        <w:rPr/>
        <w:t xml:space="preserve">multispectral </w:t>
      </w:r>
      <w:r>
        <w:rPr/>
        <w:t xml:space="preserve">indices </w:t>
      </w:r>
      <w:r>
        <w:rPr/>
        <w:t xml:space="preserve">can </w:t>
      </w:r>
      <w:r>
        <w:rPr/>
        <w:t xml:space="preserve">explain </w:t>
      </w:r>
      <w:r>
        <w:rPr/>
        <w:t xml:space="preserve">part </w:t>
      </w:r>
      <w:r>
        <w:rPr/>
        <w:t xml:space="preserve">of </w:t>
      </w:r>
      <w:r>
        <w:rPr/>
        <w:t xml:space="preserve">maize </w:t>
      </w:r>
      <w:r>
        <w:rPr/>
        <w:t xml:space="preserve">yield </w:t>
      </w:r>
      <w:r>
        <w:rPr/>
        <w:t xml:space="preserve">variability </w:t>
      </w:r>
      <w:r>
        <w:rPr/>
        <w:t xml:space="preserve">when </w:t>
      </w:r>
      <w:r>
        <w:rPr/>
        <w:t xml:space="preserve">acquisitions </w:t>
      </w:r>
      <w:r>
        <w:rPr/>
        <w:t xml:space="preserve">are </w:t>
      </w:r>
      <w:r>
        <w:rPr/>
        <w:t xml:space="preserve">well </w:t>
      </w:r>
      <w:r>
        <w:rPr/>
        <w:t xml:space="preserve">timed </w:t>
      </w:r>
      <w:r>
        <w:rPr/>
        <w:t xml:space="preserve">and </w:t>
      </w:r>
      <w:r>
        <w:rPr/>
        <w:t xml:space="preserve">co-registered </w:t>
      </w:r>
      <w:r>
        <w:rPr/>
        <w:t xml:space="preserve">(</w:t>
      </w:r>
      <w:hyperlink w:anchor="ref_burglewski2024" w:history="1">
        <w:r>
          <w:rPr>
            <w:color w:val="1F4E9A"/>
          </w:rPr>
          <w:t xml:space="preserve">Burglewski et al., 2024</w:t>
        </w:r>
      </w:hyperlink>
      <w:r>
        <w:rPr/>
        <w:t xml:space="preserve">)</w:t>
      </w:r>
      <w:r>
        <w:rPr/>
        <w:t xml:space="preserve">), </w:t>
      </w:r>
      <w:r>
        <w:rPr/>
        <w:t xml:space="preserve">because </w:t>
      </w:r>
      <w:r>
        <w:rPr/>
        <w:t xml:space="preserve">a </w:t>
      </w:r>
      <w:r>
        <w:rPr/>
        <w:t xml:space="preserve">single </w:t>
      </w:r>
      <w:r>
        <w:rPr/>
        <w:t xml:space="preserve">July </w:t>
      </w:r>
      <w:r>
        <w:rPr/>
        <w:t xml:space="preserve">image </w:t>
      </w:r>
      <w:r>
        <w:rPr/>
        <w:t xml:space="preserve">at </w:t>
      </w:r>
      <w:r>
        <w:rPr/>
        <w:t xml:space="preserve">10 </w:t>
      </w:r>
      <w:r>
        <w:rPr/>
        <w:t xml:space="preserve">m </w:t>
      </w:r>
      <w:r>
        <w:rPr/>
        <w:t xml:space="preserve">resolution </w:t>
      </w:r>
      <w:r>
        <w:rPr/>
        <w:t xml:space="preserve">was </w:t>
      </w:r>
      <w:r>
        <w:rPr/>
        <w:t xml:space="preserve">not </w:t>
      </w:r>
      <w:r>
        <w:rPr/>
        <w:t xml:space="preserve">co-registered </w:t>
      </w:r>
      <w:r>
        <w:rPr/>
        <w:t xml:space="preserve">with </w:t>
      </w:r>
      <w:r>
        <w:rPr/>
        <w:t xml:space="preserve">yield-monitor </w:t>
      </w:r>
      <w:r>
        <w:rPr/>
        <w:t xml:space="preserve">data. </w:t>
      </w:r>
      <w:r>
        <w:rPr/>
        <w:t xml:space="preserve">The </w:t>
      </w:r>
      <w:r>
        <w:rPr/>
        <w:t xml:space="preserve">spectral-signature </w:t>
      </w:r>
      <w:r>
        <w:rPr/>
        <w:t xml:space="preserve">comparison </w:t>
      </w:r>
      <w:r>
        <w:rPr/>
        <w:t xml:space="preserve">with </w:t>
      </w:r>
      <w:r>
        <w:rPr/>
        <w:t xml:space="preserve">built-up, </w:t>
      </w:r>
      <w:r>
        <w:rPr/>
        <w:t xml:space="preserve">bare-soil </w:t>
      </w:r>
      <w:r>
        <w:rPr/>
        <w:t xml:space="preserve">and </w:t>
      </w:r>
      <w:r>
        <w:rPr/>
        <w:t xml:space="preserve">water </w:t>
      </w:r>
      <w:r>
        <w:rPr/>
        <w:t xml:space="preserve">classes </w:t>
      </w:r>
      <w:r>
        <w:rPr/>
        <w:t xml:space="preserve">served </w:t>
      </w:r>
      <w:r>
        <w:rPr/>
        <w:t xml:space="preserve">only </w:t>
      </w:r>
      <w:r>
        <w:rPr/>
        <w:t xml:space="preserve">as </w:t>
      </w:r>
      <w:r>
        <w:rPr/>
        <w:t xml:space="preserve">a </w:t>
      </w:r>
      <w:r>
        <w:rPr/>
        <w:t xml:space="preserve">radiometric </w:t>
      </w:r>
      <w:r>
        <w:rPr/>
        <w:t xml:space="preserve">consistency </w:t>
      </w:r>
      <w:r>
        <w:rPr/>
        <w:t xml:space="preserve">check </w:t>
      </w:r>
      <w:r>
        <w:rPr/>
        <w:t xml:space="preserve">of </w:t>
      </w:r>
      <w:r>
        <w:rPr/>
        <w:t xml:space="preserve">the </w:t>
      </w:r>
      <w:r>
        <w:rPr/>
        <w:t xml:space="preserve">dark-object </w:t>
      </w:r>
      <w:r>
        <w:rPr/>
        <w:t xml:space="preserve">correction </w:t>
      </w:r>
      <w:r>
        <w:rPr/>
        <w:t xml:space="preserve">and </w:t>
      </w:r>
      <w:r>
        <w:rPr/>
        <w:t xml:space="preserve">has </w:t>
      </w:r>
      <w:r>
        <w:rPr/>
        <w:t xml:space="preserve">been </w:t>
      </w:r>
      <w:r>
        <w:rPr/>
        <w:t xml:space="preserve">moved </w:t>
      </w:r>
      <w:r>
        <w:rPr/>
        <w:t xml:space="preserve">to </w:t>
      </w:r>
      <w:r>
        <w:rPr/>
        <w:t xml:space="preserve">the </w:t>
      </w:r>
      <w:r>
        <w:rPr/>
        <w:t xml:space="preserve">Supplementary </w:t>
      </w:r>
      <w:r>
        <w:rPr/>
        <w:t xml:space="preserve">Material </w:t>
      </w:r>
      <w:r>
        <w:rPr/>
        <w:t xml:space="preserve">(Figure </w:t>
      </w:r>
      <w:r>
        <w:rPr/>
        <w:t xml:space="preserve">S6).</w:t>
      </w:r>
    </w:p>
    <w:p>
      <w:pPr>
        <w:pStyle w:val="Heading2"/>
      </w:pPr>
      <w:r>
        <w:rPr/>
        <w:t xml:space="preserve">2.3. </w:t>
      </w:r>
      <w:r>
        <w:rPr/>
        <w:t xml:space="preserve"> </w:t>
      </w:r>
      <w:r>
        <w:rPr/>
        <w:t xml:space="preserve">Case </w:t>
      </w:r>
      <w:r>
        <w:rPr/>
        <w:t xml:space="preserve">Study </w:t>
      </w:r>
      <w:r>
        <w:rPr/>
        <w:t xml:space="preserve">II: </w:t>
      </w:r>
      <w:r>
        <w:rPr/>
        <w:t xml:space="preserve">Monitoring </w:t>
      </w:r>
      <w:r>
        <w:rPr/>
        <w:t xml:space="preserve">of </w:t>
      </w:r>
      <w:r>
        <w:rPr/>
        <w:t xml:space="preserve">the </w:t>
      </w:r>
      <w:r>
        <w:rPr/>
        <w:t xml:space="preserve">European </w:t>
      </w:r>
      <w:r>
        <w:rPr/>
        <w:t xml:space="preserve">grapevine </w:t>
      </w:r>
      <w:r>
        <w:rPr/>
        <w:t xml:space="preserve">moth</w:t>
      </w:r>
    </w:p>
    <w:p>
      <w:pPr>
        <w:pStyle w:val="Heading3"/>
        <w:rPr/>
      </w:pPr>
      <w:r>
        <w:rPr/>
        <w:t xml:space="preserve">2.3.1. </w:t>
      </w:r>
      <w:r>
        <w:rPr/>
        <w:t xml:space="preserve">Agronomic question and decision</w:t>
      </w:r>
    </w:p>
    <w:p>
      <w:pPr>
        <w:spacing w:after="120"/>
        <w:rPr/>
      </w:pPr>
      <w:r>
        <w:rPr>
          <w:i/>
        </w:rPr>
        <w:t xml:space="preserve">Lobesia botrana</w:t>
      </w:r>
      <w:r>
        <w:rPr/>
        <w:t xml:space="preserve"> (Denis &amp; Schiffermüller) (Lepidoptera: Tortricidae) is a key pest of European vineyards, completing two to four generations per year depending on temperature; larval feeding on flowers and berries and the associated Botrytis infections cause yield and quality losses </w:t>
      </w:r>
      <w:r>
        <w:rPr/>
        <w:t xml:space="preserve">(</w:t>
      </w:r>
      <w:hyperlink w:anchor="ref_ioriatti2011" w:history="1">
        <w:r>
          <w:rPr>
            <w:color w:val="1F4E9A"/>
          </w:rPr>
          <w:t xml:space="preserve">Ioriatti et al., 2011</w:t>
        </w:r>
      </w:hyperlink>
      <w:r>
        <w:rPr/>
        <w:t xml:space="preserve">; </w:t>
      </w:r>
      <w:hyperlink w:anchor="ref_thiery2018" w:history="1">
        <w:r>
          <w:rPr>
            <w:color w:val="1F4E9A"/>
          </w:rPr>
          <w:t xml:space="preserve">Thiéry et al., 2018</w:t>
        </w:r>
      </w:hyperlink>
      <w:r>
        <w:rPr/>
        <w:t xml:space="preserve">; </w:t>
      </w:r>
      <w:hyperlink w:anchor="ref_fermaud1989" w:history="1">
        <w:r>
          <w:rPr>
            <w:color w:val="1F4E9A"/>
          </w:rPr>
          <w:t xml:space="preserve">Fermaud and Le Menn, 1989</w:t>
        </w:r>
      </w:hyperlink>
      <w:r>
        <w:rPr/>
        <w:t xml:space="preserve">)</w:t>
      </w:r>
      <w:r>
        <w:rPr/>
        <w:t xml:space="preserve">. Male flight is commonly monitored with sex-pheromone traps, and mating disruption is widely used as a non-insecticidal control method </w:t>
      </w:r>
      <w:r>
        <w:rPr/>
        <w:t xml:space="preserve">(</w:t>
      </w:r>
      <w:hyperlink w:anchor="ref_witzgall2010" w:history="1">
        <w:r>
          <w:rPr>
            <w:color w:val="1F4E9A"/>
          </w:rPr>
          <w:t xml:space="preserve">Witzgall et al., 2010</w:t>
        </w:r>
      </w:hyperlink>
      <w:r>
        <w:rPr/>
        <w:t xml:space="preserve">; </w:t>
      </w:r>
      <w:hyperlink w:anchor="ref_benelli2023" w:history="1">
        <w:r>
          <w:rPr>
            <w:color w:val="1F4E9A"/>
          </w:rPr>
          <w:t xml:space="preserve">Benelli et al., 2023</w:t>
        </w:r>
      </w:hyperlink>
      <w:r>
        <w:rPr/>
        <w:t xml:space="preserve">; </w:t>
      </w:r>
      <w:hyperlink w:anchor="ref_ricciardi2024" w:history="1">
        <w:r>
          <w:rPr>
            <w:color w:val="1F4E9A"/>
          </w:rPr>
          <w:t xml:space="preserve">Ricciardi et al., 2024</w:t>
        </w:r>
      </w:hyperlink>
      <w:r>
        <w:rPr/>
        <w:t xml:space="preserve">)</w:t>
      </w:r>
      <w:r>
        <w:rPr/>
        <w:t xml:space="preserve">. The agronomic question of this case was descriptive: where in the estate were captures and damage concentrated during each flight, and could GIS organise these observations to support targeted field inspection?</w:t>
      </w:r>
    </w:p>
    <w:p>
      <w:pPr>
        <w:pStyle w:val="Heading3"/>
      </w:pPr>
      <w:r>
        <w:rPr/>
        <w:t xml:space="preserve">2.3.2. </w:t>
      </w:r>
      <w:r>
        <w:rPr/>
        <w:t xml:space="preserve"> </w:t>
      </w:r>
      <w:r>
        <w:rPr/>
        <w:t xml:space="preserve">Monitoring </w:t>
      </w:r>
      <w:r>
        <w:rPr/>
        <w:t xml:space="preserve">protocol</w:t>
      </w:r>
    </w:p>
    <w:p>
      <w:pPr>
        <w:spacing w:after="120"/>
      </w:pPr>
      <w:r>
        <w:rPr/>
        <w:t xml:space="preserve"/>
      </w:r>
      <w:r>
        <w:rPr/>
        <w:t xml:space="preserve">The </w:t>
      </w:r>
      <w:r>
        <w:rPr/>
        <w:t xml:space="preserve">vineyard </w:t>
      </w:r>
      <w:r>
        <w:rPr/>
        <w:t xml:space="preserve">(34.95 </w:t>
      </w:r>
      <w:r>
        <w:rPr/>
        <w:t xml:space="preserve">ha) </w:t>
      </w:r>
      <w:r>
        <w:rPr/>
        <w:t xml:space="preserve">was </w:t>
      </w:r>
      <w:r>
        <w:rPr/>
        <w:t xml:space="preserve">under </w:t>
      </w:r>
      <w:r>
        <w:rPr/>
        <w:t xml:space="preserve">mating </w:t>
      </w:r>
      <w:r>
        <w:rPr/>
        <w:t xml:space="preserve">disruption </w:t>
      </w:r>
      <w:r>
        <w:rPr/>
        <w:t xml:space="preserve">with </w:t>
      </w:r>
      <w:r>
        <w:rPr/>
        <w:t xml:space="preserve">BIOOtwin® </w:t>
      </w:r>
      <w:r>
        <w:rPr/>
        <w:t xml:space="preserve">L </w:t>
      </w:r>
      <w:r>
        <w:rPr/>
        <w:t xml:space="preserve">dispensers </w:t>
      </w:r>
      <w:r>
        <w:rPr/>
        <w:t xml:space="preserve">at </w:t>
      </w:r>
      <w:r>
        <w:rPr/>
        <w:t xml:space="preserve">350–400 </w:t>
      </w:r>
      <w:r>
        <w:rPr/>
        <w:t xml:space="preserve">dispensers </w:t>
      </w:r>
      <w:r>
        <w:rPr/>
        <w:t xml:space="preserve">ha⁻¹. </w:t>
      </w:r>
      <w:r>
        <w:rPr/>
        <w:t xml:space="preserve">Twenty-five </w:t>
      </w:r>
      <w:r>
        <w:rPr/>
        <w:t xml:space="preserve">delta </w:t>
      </w:r>
      <w:r>
        <w:rPr/>
        <w:t xml:space="preserve">traps </w:t>
      </w:r>
      <w:r>
        <w:rPr/>
        <w:t xml:space="preserve">baited </w:t>
      </w:r>
      <w:r>
        <w:rPr/>
        <w:t xml:space="preserve">with </w:t>
      </w:r>
      <w:r>
        <w:rPr>
          <w:i/>
        </w:rPr>
        <w:t xml:space="preserve">L. </w:t>
      </w:r>
      <w:r>
        <w:rPr>
          <w:i/>
        </w:rPr>
        <w:t xml:space="preserve">botrana</w:t>
      </w:r>
      <w:r>
        <w:rPr/>
        <w:t xml:space="preserve"> </w:t>
      </w:r>
      <w:r>
        <w:rPr/>
        <w:t xml:space="preserve">sex-pheromone </w:t>
      </w:r>
      <w:r>
        <w:rPr/>
        <w:t xml:space="preserve">lures </w:t>
      </w:r>
      <w:r>
        <w:rPr/>
        <w:t xml:space="preserve">(0.72 </w:t>
      </w:r>
      <w:r>
        <w:rPr/>
        <w:t xml:space="preserve">traps </w:t>
      </w:r>
      <w:r>
        <w:rPr/>
        <w:t xml:space="preserve">ha⁻¹) </w:t>
      </w:r>
      <w:r>
        <w:rPr/>
        <w:t xml:space="preserve">were </w:t>
      </w:r>
      <w:r>
        <w:rPr/>
        <w:t xml:space="preserve">installed </w:t>
      </w:r>
      <w:r>
        <w:rPr/>
        <w:t xml:space="preserve">at </w:t>
      </w:r>
      <w:r>
        <w:rPr/>
        <w:t xml:space="preserve">bunch </w:t>
      </w:r>
      <w:r>
        <w:rPr/>
        <w:t xml:space="preserve">height </w:t>
      </w:r>
      <w:r>
        <w:rPr/>
        <w:t xml:space="preserve">inside </w:t>
      </w:r>
      <w:r>
        <w:rPr/>
        <w:t xml:space="preserve">vineyard </w:t>
      </w:r>
      <w:r>
        <w:rPr/>
        <w:t xml:space="preserve">blocks, </w:t>
      </w:r>
      <w:r>
        <w:rPr/>
        <w:t xml:space="preserve">distributed </w:t>
      </w:r>
      <w:r>
        <w:rPr/>
        <w:t xml:space="preserve">to </w:t>
      </w:r>
      <w:r>
        <w:rPr/>
        <w:t xml:space="preserve">cover </w:t>
      </w:r>
      <w:r>
        <w:rPr/>
        <w:t xml:space="preserve">white, </w:t>
      </w:r>
      <w:r>
        <w:rPr/>
        <w:t xml:space="preserve">red </w:t>
      </w:r>
      <w:r>
        <w:rPr/>
        <w:t xml:space="preserve">and </w:t>
      </w:r>
      <w:r>
        <w:rPr/>
        <w:t xml:space="preserve">mixed-variety </w:t>
      </w:r>
      <w:r>
        <w:rPr/>
        <w:t xml:space="preserve">blocks </w:t>
      </w:r>
      <w:r>
        <w:rPr/>
        <w:t xml:space="preserve">while </w:t>
      </w:r>
      <w:r>
        <w:rPr/>
        <w:t xml:space="preserve">avoiding </w:t>
      </w:r>
      <w:r>
        <w:rPr/>
        <w:t xml:space="preserve">immediate </w:t>
      </w:r>
      <w:r>
        <w:rPr/>
        <w:t xml:space="preserve">proximity </w:t>
      </w:r>
      <w:r>
        <w:rPr/>
        <w:t xml:space="preserve">to </w:t>
      </w:r>
      <w:r>
        <w:rPr/>
        <w:t xml:space="preserve">roads </w:t>
      </w:r>
      <w:r>
        <w:rPr/>
        <w:t xml:space="preserve">and </w:t>
      </w:r>
      <w:r>
        <w:rPr/>
        <w:t xml:space="preserve">borders, </w:t>
      </w:r>
      <w:r>
        <w:rPr/>
        <w:t xml:space="preserve">and </w:t>
      </w:r>
      <w:r>
        <w:rPr/>
        <w:t xml:space="preserve">georeferenced </w:t>
      </w:r>
      <w:r>
        <w:rPr/>
        <w:t xml:space="preserve">with </w:t>
      </w:r>
      <w:r>
        <w:rPr/>
        <w:t xml:space="preserve">GNSS. </w:t>
      </w:r>
      <w:r>
        <w:rPr/>
        <w:t xml:space="preserve">Male </w:t>
      </w:r>
      <w:r>
        <w:rPr/>
        <w:t xml:space="preserve">captures </w:t>
      </w:r>
      <w:r>
        <w:rPr/>
        <w:t xml:space="preserve">were </w:t>
      </w:r>
      <w:r>
        <w:rPr/>
        <w:t xml:space="preserve">counted </w:t>
      </w:r>
      <w:r>
        <w:rPr/>
        <w:t xml:space="preserve">in </w:t>
      </w:r>
      <w:r>
        <w:rPr/>
        <w:t xml:space="preserve">April, </w:t>
      </w:r>
      <w:r>
        <w:rPr/>
        <w:t xml:space="preserve">June </w:t>
      </w:r>
      <w:r>
        <w:rPr/>
        <w:t xml:space="preserve">and </w:t>
      </w:r>
      <w:r>
        <w:rPr/>
        <w:t xml:space="preserve">August, </w:t>
      </w:r>
      <w:r>
        <w:rPr/>
        <w:t xml:space="preserve">corresponding </w:t>
      </w:r>
      <w:r>
        <w:rPr/>
        <w:t xml:space="preserve">to </w:t>
      </w:r>
      <w:r>
        <w:rPr/>
        <w:t xml:space="preserve">the </w:t>
      </w:r>
      <w:r>
        <w:rPr/>
        <w:t xml:space="preserve">first, </w:t>
      </w:r>
      <w:r>
        <w:rPr/>
        <w:t xml:space="preserve">second </w:t>
      </w:r>
      <w:r>
        <w:rPr/>
        <w:t xml:space="preserve">and </w:t>
      </w:r>
      <w:r>
        <w:rPr/>
        <w:t xml:space="preserve">third </w:t>
      </w:r>
      <w:r>
        <w:rPr/>
        <w:t xml:space="preserve">flights; </w:t>
      </w:r>
      <w:r>
        <w:rPr/>
        <w:t xml:space="preserve">flights </w:t>
      </w:r>
      <w:r>
        <w:rPr/>
        <w:t xml:space="preserve">were </w:t>
      </w:r>
      <w:r>
        <w:rPr/>
        <w:t xml:space="preserve">identified </w:t>
      </w:r>
      <w:r>
        <w:rPr/>
        <w:t xml:space="preserve">from </w:t>
      </w:r>
      <w:r>
        <w:rPr/>
        <w:t xml:space="preserve">the </w:t>
      </w:r>
      <w:r>
        <w:rPr/>
        <w:t xml:space="preserve">calendar </w:t>
      </w:r>
      <w:r>
        <w:rPr/>
        <w:t xml:space="preserve">of </w:t>
      </w:r>
      <w:r>
        <w:rPr/>
        <w:t xml:space="preserve">regional </w:t>
      </w:r>
      <w:r>
        <w:rPr/>
        <w:t xml:space="preserve">flight </w:t>
      </w:r>
      <w:r>
        <w:rPr/>
        <w:t xml:space="preserve">activity </w:t>
      </w:r>
      <w:r>
        <w:rPr/>
        <w:t xml:space="preserve">(</w:t>
      </w:r>
      <w:hyperlink w:anchor="ref_gallardo2009" w:history="1">
        <w:r>
          <w:rPr>
            <w:color w:val="1F4E9A"/>
          </w:rPr>
          <w:t xml:space="preserve">Gallardo et al., 2009</w:t>
        </w:r>
      </w:hyperlink>
      <w:r>
        <w:rPr/>
        <w:t xml:space="preserve">)</w:t>
      </w:r>
      <w:r>
        <w:rPr/>
        <w:t xml:space="preserve">. </w:t>
      </w:r>
      <w:r>
        <w:rPr/>
        <w:t xml:space="preserve">Exact </w:t>
      </w:r>
      <w:r>
        <w:rPr/>
        <w:t xml:space="preserve">inspection </w:t>
      </w:r>
      <w:r>
        <w:rPr/>
        <w:t xml:space="preserve">dates </w:t>
      </w:r>
      <w:r>
        <w:rPr/>
        <w:t xml:space="preserve">within </w:t>
      </w:r>
      <w:r>
        <w:rPr/>
        <w:t xml:space="preserve">April, </w:t>
      </w:r>
      <w:r>
        <w:rPr/>
        <w:t xml:space="preserve">June </w:t>
      </w:r>
      <w:r>
        <w:rPr/>
        <w:t xml:space="preserve">and </w:t>
      </w:r>
      <w:r>
        <w:rPr/>
        <w:t xml:space="preserve">August, </w:t>
      </w:r>
      <w:r>
        <w:rPr/>
        <w:t xml:space="preserve">lure </w:t>
      </w:r>
      <w:r>
        <w:rPr/>
        <w:t xml:space="preserve">type </w:t>
      </w:r>
      <w:r>
        <w:rPr/>
        <w:t xml:space="preserve">and </w:t>
      </w:r>
      <w:r>
        <w:rPr/>
        <w:t xml:space="preserve">replacement </w:t>
      </w:r>
      <w:r>
        <w:rPr/>
        <w:t xml:space="preserve">interval </w:t>
      </w:r>
      <w:r>
        <w:rPr/>
        <w:t xml:space="preserve">are </w:t>
      </w:r>
      <w:r>
        <w:rPr/>
        <w:t xml:space="preserve">not </w:t>
      </w:r>
      <w:r>
        <w:rPr/>
        <w:t xml:space="preserve">recorded; </w:t>
      </w:r>
      <w:r>
        <w:rPr/>
        <w:t xml:space="preserve">chromotropic </w:t>
      </w:r>
      <w:r>
        <w:rPr/>
        <w:t xml:space="preserve">(sticky) </w:t>
      </w:r>
      <w:r>
        <w:rPr/>
        <w:t xml:space="preserve">traps </w:t>
      </w:r>
      <w:r>
        <w:rPr/>
        <w:t xml:space="preserve">were </w:t>
      </w:r>
      <w:r>
        <w:rPr/>
        <w:t xml:space="preserve">also </w:t>
      </w:r>
      <w:r>
        <w:rPr/>
        <w:t xml:space="preserve">installed, </w:t>
      </w:r>
      <w:r>
        <w:rPr/>
        <w:t xml:space="preserve">but </w:t>
      </w:r>
      <w:r>
        <w:rPr/>
        <w:t xml:space="preserve">their </w:t>
      </w:r>
      <w:r>
        <w:rPr/>
        <w:t xml:space="preserve">counts </w:t>
      </w:r>
      <w:r>
        <w:rPr/>
        <w:t xml:space="preserve">were </w:t>
      </w:r>
      <w:r>
        <w:rPr/>
        <w:t xml:space="preserve">not </w:t>
      </w:r>
      <w:r>
        <w:rPr/>
        <w:t xml:space="preserve">part </w:t>
      </w:r>
      <w:r>
        <w:rPr/>
        <w:t xml:space="preserve">of </w:t>
      </w:r>
      <w:r>
        <w:rPr/>
        <w:t xml:space="preserve">the </w:t>
      </w:r>
      <w:r>
        <w:rPr/>
        <w:t xml:space="preserve">dataset. </w:t>
      </w:r>
      <w:r>
        <w:rPr/>
        <w:t xml:space="preserve">Damage </w:t>
      </w:r>
      <w:r>
        <w:rPr/>
        <w:t xml:space="preserve">(larval </w:t>
      </w:r>
      <w:r>
        <w:rPr/>
        <w:t xml:space="preserve">nests </w:t>
      </w:r>
      <w:r>
        <w:rPr/>
        <w:t xml:space="preserve">on </w:t>
      </w:r>
      <w:r>
        <w:rPr/>
        <w:t xml:space="preserve">inflorescences </w:t>
      </w:r>
      <w:r>
        <w:rPr/>
        <w:t xml:space="preserve">in </w:t>
      </w:r>
      <w:r>
        <w:rPr/>
        <w:t xml:space="preserve">May; </w:t>
      </w:r>
      <w:r>
        <w:rPr/>
        <w:t xml:space="preserve">perforated </w:t>
      </w:r>
      <w:r>
        <w:rPr/>
        <w:t xml:space="preserve">or </w:t>
      </w:r>
      <w:r>
        <w:rPr/>
        <w:t xml:space="preserve">infested </w:t>
      </w:r>
      <w:r>
        <w:rPr/>
        <w:t xml:space="preserve">berries </w:t>
      </w:r>
      <w:r>
        <w:rPr/>
        <w:t xml:space="preserve">in </w:t>
      </w:r>
      <w:r>
        <w:rPr/>
        <w:t xml:space="preserve">July </w:t>
      </w:r>
      <w:r>
        <w:rPr/>
        <w:t xml:space="preserve">and </w:t>
      </w:r>
      <w:r>
        <w:rPr/>
        <w:t xml:space="preserve">September) </w:t>
      </w:r>
      <w:r>
        <w:rPr/>
        <w:t xml:space="preserve">was </w:t>
      </w:r>
      <w:r>
        <w:rPr/>
        <w:t xml:space="preserve">recorded </w:t>
      </w:r>
      <w:r>
        <w:rPr/>
        <w:t xml:space="preserve">at </w:t>
      </w:r>
      <w:r>
        <w:rPr/>
        <w:t xml:space="preserve">georeferenced </w:t>
      </w:r>
      <w:r>
        <w:rPr/>
        <w:t xml:space="preserve">observation </w:t>
      </w:r>
      <w:r>
        <w:rPr/>
        <w:t xml:space="preserve">points </w:t>
      </w:r>
      <w:r>
        <w:rPr/>
        <w:t xml:space="preserve">in </w:t>
      </w:r>
      <w:r>
        <w:rPr/>
        <w:t xml:space="preserve">QField </w:t>
      </w:r>
      <w:r>
        <w:rPr/>
        <w:t xml:space="preserve">as </w:t>
      </w:r>
      <w:r>
        <w:rPr/>
        <w:t xml:space="preserve">a </w:t>
      </w:r>
      <w:r>
        <w:rPr/>
        <w:t xml:space="preserve">numeric </w:t>
      </w:r>
      <w:r>
        <w:rPr/>
        <w:t xml:space="preserve">damage </w:t>
      </w:r>
      <w:r>
        <w:rPr/>
        <w:t xml:space="preserve">value </w:t>
      </w:r>
      <w:r>
        <w:rPr/>
        <w:t xml:space="preserve">chosen </w:t>
      </w:r>
      <w:r>
        <w:rPr/>
        <w:t xml:space="preserve">from </w:t>
      </w:r>
      <w:r>
        <w:rPr/>
        <w:t xml:space="preserve">a </w:t>
      </w:r>
      <w:r>
        <w:rPr/>
        <w:t xml:space="preserve">predefined </w:t>
      </w:r>
      <w:r>
        <w:rPr/>
        <w:t xml:space="preserve">list </w:t>
      </w:r>
      <w:r>
        <w:rPr/>
        <w:t xml:space="preserve">in </w:t>
      </w:r>
      <w:r>
        <w:rPr/>
        <w:t xml:space="preserve">the </w:t>
      </w:r>
      <w:r>
        <w:rPr/>
        <w:t xml:space="preserve">QField </w:t>
      </w:r>
      <w:r>
        <w:rPr/>
        <w:t xml:space="preserve">form </w:t>
      </w:r>
      <w:r>
        <w:rPr/>
        <w:t xml:space="preserve">(attributes: </w:t>
      </w:r>
      <w:r>
        <w:rPr/>
        <w:t xml:space="preserve">spot, </w:t>
      </w:r>
      <w:r>
        <w:rPr/>
        <w:t xml:space="preserve">damage, </w:t>
      </w:r>
      <w:r>
        <w:rPr/>
        <w:t xml:space="preserve">variety, </w:t>
      </w:r>
      <w:r>
        <w:rPr/>
        <w:t xml:space="preserve">photograph, </w:t>
      </w:r>
      <w:r>
        <w:rPr/>
        <w:t xml:space="preserve">date) </w:t>
      </w:r>
      <w:r>
        <w:rPr/>
        <w:t xml:space="preserve">in </w:t>
      </w:r>
      <w:r>
        <w:rPr/>
        <w:t xml:space="preserve">layers </w:t>
      </w:r>
      <w:r>
        <w:rPr/>
        <w:t xml:space="preserve">dated </w:t>
      </w:r>
      <w:r>
        <w:rPr/>
        <w:t xml:space="preserve">15 </w:t>
      </w:r>
      <w:r>
        <w:rPr/>
        <w:t xml:space="preserve">May, </w:t>
      </w:r>
      <w:r>
        <w:rPr/>
        <w:t xml:space="preserve">15 </w:t>
      </w:r>
      <w:r>
        <w:rPr/>
        <w:t xml:space="preserve">July </w:t>
      </w:r>
      <w:r>
        <w:rPr/>
        <w:t xml:space="preserve">and </w:t>
      </w:r>
      <w:r>
        <w:rPr/>
        <w:t xml:space="preserve">10 </w:t>
      </w:r>
      <w:r>
        <w:rPr/>
        <w:t xml:space="preserve">September. </w:t>
      </w:r>
      <w:r>
        <w:rPr/>
        <w:t xml:space="preserve">Damage </w:t>
      </w:r>
      <w:r>
        <w:rPr/>
        <w:t xml:space="preserve">points </w:t>
      </w:r>
      <w:r>
        <w:rPr/>
        <w:t xml:space="preserve">were </w:t>
      </w:r>
      <w:r>
        <w:rPr/>
        <w:t xml:space="preserve">placed </w:t>
      </w:r>
      <w:r>
        <w:rPr/>
        <w:t xml:space="preserve">where </w:t>
      </w:r>
      <w:r>
        <w:rPr/>
        <w:t xml:space="preserve">damage </w:t>
      </w:r>
      <w:r>
        <w:rPr/>
        <w:t xml:space="preserve">was </w:t>
      </w:r>
      <w:r>
        <w:rPr/>
        <w:t xml:space="preserve">found </w:t>
      </w:r>
      <w:r>
        <w:rPr/>
        <w:t xml:space="preserve">(non-fixed </w:t>
      </w:r>
      <w:r>
        <w:rPr/>
        <w:t xml:space="preserve">locations), </w:t>
      </w:r>
      <w:r>
        <w:rPr/>
        <w:t xml:space="preserve">so </w:t>
      </w:r>
      <w:r>
        <w:rPr/>
        <w:t xml:space="preserve">damage </w:t>
      </w:r>
      <w:r>
        <w:rPr/>
        <w:t xml:space="preserve">absence </w:t>
      </w:r>
      <w:r>
        <w:rPr/>
        <w:t xml:space="preserve">was </w:t>
      </w:r>
      <w:r>
        <w:rPr/>
        <w:t xml:space="preserve">not </w:t>
      </w:r>
      <w:r>
        <w:rPr/>
        <w:t xml:space="preserve">recorded </w:t>
      </w:r>
      <w:r>
        <w:rPr/>
        <w:t xml:space="preserve">systematically, </w:t>
      </w:r>
      <w:r>
        <w:rPr/>
        <w:t xml:space="preserve">and </w:t>
      </w:r>
      <w:r>
        <w:rPr/>
        <w:t xml:space="preserve">the </w:t>
      </w:r>
      <w:r>
        <w:rPr/>
        <w:t xml:space="preserve">numeric </w:t>
      </w:r>
      <w:r>
        <w:rPr/>
        <w:t xml:space="preserve">scale </w:t>
      </w:r>
      <w:r>
        <w:rPr/>
        <w:t xml:space="preserve">(values </w:t>
      </w:r>
      <w:r>
        <w:rPr/>
        <w:t xml:space="preserve">0–14 </w:t>
      </w:r>
      <w:r>
        <w:rPr/>
        <w:t xml:space="preserve">in </w:t>
      </w:r>
      <w:r>
        <w:rPr/>
        <w:t xml:space="preserve">the </w:t>
      </w:r>
      <w:r>
        <w:rPr/>
        <w:t xml:space="preserve">dataset) </w:t>
      </w:r>
      <w:r>
        <w:rPr/>
        <w:t xml:space="preserve">is </w:t>
      </w:r>
      <w:r>
        <w:rPr/>
        <w:t xml:space="preserve">not </w:t>
      </w:r>
      <w:r>
        <w:rPr/>
        <w:t xml:space="preserve">defined </w:t>
      </w:r>
      <w:r>
        <w:rPr/>
        <w:t xml:space="preserve">in </w:t>
      </w:r>
      <w:r>
        <w:rPr/>
        <w:t xml:space="preserve">the </w:t>
      </w:r>
      <w:r>
        <w:rPr/>
        <w:t xml:space="preserve">course </w:t>
      </w:r>
      <w:r>
        <w:rPr/>
        <w:t xml:space="preserve">documentation; </w:t>
      </w:r>
      <w:r>
        <w:rPr/>
        <w:t xml:space="preserve">it </w:t>
      </w:r>
      <w:r>
        <w:rPr/>
        <w:t xml:space="preserve">is </w:t>
      </w:r>
      <w:r>
        <w:rPr/>
        <w:t xml:space="preserve">therefore </w:t>
      </w:r>
      <w:r>
        <w:rPr/>
        <w:t xml:space="preserve">treated </w:t>
      </w:r>
      <w:r>
        <w:rPr/>
        <w:t xml:space="preserve">as </w:t>
      </w:r>
      <w:r>
        <w:rPr/>
        <w:t xml:space="preserve">an </w:t>
      </w:r>
      <w:r>
        <w:rPr/>
        <w:t xml:space="preserve">ordinal </w:t>
      </w:r>
      <w:r>
        <w:rPr/>
        <w:t xml:space="preserve">intensity </w:t>
      </w:r>
      <w:r>
        <w:rPr/>
        <w:t xml:space="preserve">index. </w:t>
      </w:r>
      <w:r>
        <w:rPr/>
        <w:t xml:space="preserve">Insecticide </w:t>
      </w:r>
      <w:r>
        <w:rPr/>
        <w:t xml:space="preserve">applications </w:t>
      </w:r>
      <w:r>
        <w:rPr/>
        <w:t xml:space="preserve">during </w:t>
      </w:r>
      <w:r>
        <w:rPr/>
        <w:t xml:space="preserve">the </w:t>
      </w:r>
      <w:r>
        <w:rPr/>
        <w:t xml:space="preserve">season </w:t>
      </w:r>
      <w:r>
        <w:rPr/>
        <w:t xml:space="preserve">were </w:t>
      </w:r>
      <w:r>
        <w:rPr/>
        <w:t xml:space="preserve">not </w:t>
      </w:r>
      <w:r>
        <w:rPr/>
        <w:t xml:space="preserve">recorded </w:t>
      </w:r>
      <w:r>
        <w:rPr/>
        <w:t xml:space="preserve">in </w:t>
      </w:r>
      <w:r>
        <w:rPr/>
        <w:t xml:space="preserve">the </w:t>
      </w:r>
      <w:r>
        <w:rPr/>
        <w:t xml:space="preserve">dataset.</w:t>
      </w:r>
    </w:p>
    <w:p>
      <w:pPr>
        <w:spacing w:after="120"/>
        <w:rPr/>
      </w:pPr>
      <w:r>
        <w:rPr/>
        <w:t xml:space="preserve">Two features of this design limit inference. First, under mating disruption trap catches are strongly suppressed ('trap shutdown'), so they indicate where disruption is incomplete rather than providing a proportional estimate of population density </w:t>
      </w:r>
      <w:r>
        <w:rPr/>
        <w:t xml:space="preserve">(</w:t>
      </w:r>
      <w:hyperlink w:anchor="ref_witzgall2010" w:history="1">
        <w:r>
          <w:rPr>
            <w:color w:val="1F4E9A"/>
          </w:rPr>
          <w:t xml:space="preserve">Witzgall et al., 2010</w:t>
        </w:r>
      </w:hyperlink>
      <w:r>
        <w:rPr/>
        <w:t xml:space="preserve">; </w:t>
      </w:r>
      <w:hyperlink w:anchor="ref_ioriatti2011" w:history="1">
        <w:r>
          <w:rPr>
            <w:color w:val="1F4E9A"/>
          </w:rPr>
          <w:t xml:space="preserve">Ioriatti et al., 2011</w:t>
        </w:r>
      </w:hyperlink>
      <w:r>
        <w:rPr/>
        <w:t xml:space="preserve">; </w:t>
      </w:r>
      <w:hyperlink w:anchor="ref_lucchi2018" w:history="1">
        <w:r>
          <w:rPr>
            <w:color w:val="1F4E9A"/>
          </w:rPr>
          <w:t xml:space="preserve">Lucchi et al., 2018</w:t>
        </w:r>
      </w:hyperlink>
      <w:r>
        <w:rPr/>
        <w:t xml:space="preserve">)</w:t>
      </w:r>
      <w:r>
        <w:rPr/>
        <w:t xml:space="preserve">. Second, captures are available as classes of counts per trap (0–2 … 16–18) and only three inspections were made; therefore no formal spatial statistic (e.g., distance-to-edge regression or SADIE </w:t>
      </w:r>
      <w:r>
        <w:rPr/>
        <w:t xml:space="preserve">(</w:t>
      </w:r>
      <w:hyperlink w:anchor="ref_perry1995" w:history="1">
        <w:r>
          <w:rPr>
            <w:color w:val="1F4E9A"/>
          </w:rPr>
          <w:t xml:space="preserve">Perry, 1995</w:t>
        </w:r>
      </w:hyperlink>
      <w:r>
        <w:rPr/>
        <w:t xml:space="preserve">)</w:t>
      </w:r>
      <w:r>
        <w:rPr/>
        <w:t xml:space="preserve">) and no relationship with terrain variables could be estimated with adequate power. Terrain variables (altitude, slope, aspect) were taken from the course digital elevation model (raster ALT_SR_GRACA_V2) and its derived slope (DEC_SR_GRACA) and aspect (EXPOS_SR_GRACA) rasters, whose source and resolution are not documented; they are presented as site context (Supplementary Figure S2), not as explanatory variables. Statements about forest-edge origin, directional dispersal and intervention windows are treated in this revision as hypotheses (Section 4.3).</w:t>
      </w:r>
    </w:p>
    <w:p>
      <w:pPr>
        <w:pStyle w:val="Heading2"/>
      </w:pPr>
      <w:r>
        <w:rPr/>
        <w:t xml:space="preserve">2.4. </w:t>
      </w:r>
      <w:r>
        <w:rPr/>
        <w:t xml:space="preserve"> </w:t>
      </w:r>
      <w:r>
        <w:rPr/>
        <w:t xml:space="preserve">Case </w:t>
      </w:r>
      <w:r>
        <w:rPr/>
        <w:t xml:space="preserve">Study </w:t>
      </w:r>
      <w:r>
        <w:rPr/>
        <w:t xml:space="preserve">III: </w:t>
      </w:r>
      <w:r>
        <w:rPr/>
        <w:t xml:space="preserve">Brix </w:t>
      </w:r>
      <w:r>
        <w:rPr/>
        <w:t xml:space="preserve">monitoring, </w:t>
      </w:r>
      <w:r>
        <w:rPr/>
        <w:t xml:space="preserve">spatial </w:t>
      </w:r>
      <w:r>
        <w:rPr/>
        <w:t xml:space="preserve">prediction </w:t>
      </w:r>
      <w:r>
        <w:rPr/>
        <w:t xml:space="preserve">and </w:t>
      </w:r>
      <w:r>
        <w:rPr/>
        <w:t xml:space="preserve">harvest </w:t>
      </w:r>
      <w:r>
        <w:rPr/>
        <w:t xml:space="preserve">forecasting</w:t>
      </w:r>
    </w:p>
    <w:p>
      <w:pPr>
        <w:pStyle w:val="Heading3"/>
      </w:pPr>
      <w:r>
        <w:rPr/>
        <w:t xml:space="preserve">2.4.1. </w:t>
      </w:r>
      <w:r>
        <w:rPr/>
        <w:t xml:space="preserve"> </w:t>
      </w:r>
      <w:r>
        <w:rPr/>
        <w:t xml:space="preserve">Agronomic </w:t>
      </w:r>
      <w:r>
        <w:rPr/>
        <w:t xml:space="preserve">question, </w:t>
      </w:r>
      <w:r>
        <w:rPr/>
        <w:t xml:space="preserve">observational </w:t>
      </w:r>
      <w:r>
        <w:rPr/>
        <w:t xml:space="preserve">unit </w:t>
      </w:r>
      <w:r>
        <w:rPr/>
        <w:t xml:space="preserve">and </w:t>
      </w:r>
      <w:r>
        <w:rPr/>
        <w:t xml:space="preserve">sampling</w:t>
      </w:r>
    </w:p>
    <w:p>
      <w:pPr>
        <w:spacing w:after="120"/>
      </w:pPr>
      <w:r>
        <w:rPr/>
        <w:t xml:space="preserve"/>
      </w:r>
      <w:r>
        <w:rPr/>
        <w:t xml:space="preserve">The </w:t>
      </w:r>
      <w:r>
        <w:rPr/>
        <w:t xml:space="preserve">agronomic </w:t>
      </w:r>
      <w:r>
        <w:rPr/>
        <w:t xml:space="preserve">question </w:t>
      </w:r>
      <w:r>
        <w:rPr/>
        <w:t xml:space="preserve">was </w:t>
      </w:r>
      <w:r>
        <w:rPr/>
        <w:t xml:space="preserve">how </w:t>
      </w:r>
      <w:r>
        <w:rPr/>
        <w:t xml:space="preserve">sugar </w:t>
      </w:r>
      <w:r>
        <w:rPr/>
        <w:t xml:space="preserve">accumulation </w:t>
      </w:r>
      <w:r>
        <w:rPr/>
        <w:t xml:space="preserve">varies </w:t>
      </w:r>
      <w:r>
        <w:rPr/>
        <w:t xml:space="preserve">in </w:t>
      </w:r>
      <w:r>
        <w:rPr/>
        <w:t xml:space="preserve">space </w:t>
      </w:r>
      <w:r>
        <w:rPr/>
        <w:t xml:space="preserve">and </w:t>
      </w:r>
      <w:r>
        <w:rPr/>
        <w:t xml:space="preserve">time </w:t>
      </w:r>
      <w:r>
        <w:rPr/>
        <w:t xml:space="preserve">within </w:t>
      </w:r>
      <w:r>
        <w:rPr/>
        <w:t xml:space="preserve">the </w:t>
      </w:r>
      <w:r>
        <w:rPr/>
        <w:t xml:space="preserve">vineyard </w:t>
      </w:r>
      <w:r>
        <w:rPr/>
        <w:t xml:space="preserve">and </w:t>
      </w:r>
      <w:r>
        <w:rPr/>
        <w:t xml:space="preserve">when </w:t>
      </w:r>
      <w:r>
        <w:rPr/>
        <w:t xml:space="preserve">the </w:t>
      </w:r>
      <w:r>
        <w:rPr/>
        <w:t xml:space="preserve">vineyard </w:t>
      </w:r>
      <w:r>
        <w:rPr/>
        <w:t xml:space="preserve">would </w:t>
      </w:r>
      <w:r>
        <w:rPr/>
        <w:t xml:space="preserve">reach </w:t>
      </w:r>
      <w:r>
        <w:rPr/>
        <w:t xml:space="preserve">a </w:t>
      </w:r>
      <w:r>
        <w:rPr/>
        <w:t xml:space="preserve">target </w:t>
      </w:r>
      <w:r>
        <w:rPr/>
        <w:t xml:space="preserve">sugar </w:t>
      </w:r>
      <w:r>
        <w:rPr/>
        <w:t xml:space="preserve">concentration. </w:t>
      </w:r>
      <w:r>
        <w:rPr/>
        <w:t xml:space="preserve">Total </w:t>
      </w:r>
      <w:r>
        <w:rPr/>
        <w:t xml:space="preserve">soluble </w:t>
      </w:r>
      <w:r>
        <w:rPr/>
        <w:t xml:space="preserve">solids </w:t>
      </w:r>
      <w:r>
        <w:rPr/>
        <w:t xml:space="preserve">were </w:t>
      </w:r>
      <w:r>
        <w:rPr/>
        <w:t xml:space="preserve">measured </w:t>
      </w:r>
      <w:r>
        <w:rPr/>
        <w:t xml:space="preserve">at </w:t>
      </w:r>
      <w:r>
        <w:rPr>
          <w:b/>
        </w:rPr>
        <w:t xml:space="preserve">68 </w:t>
      </w:r>
      <w:r>
        <w:rPr>
          <w:b/>
        </w:rPr>
        <w:t xml:space="preserve">fixed </w:t>
      </w:r>
      <w:r>
        <w:rPr>
          <w:b/>
        </w:rPr>
        <w:t xml:space="preserve">georeferenced </w:t>
      </w:r>
      <w:r>
        <w:rPr>
          <w:b/>
        </w:rPr>
        <w:t xml:space="preserve">sampling </w:t>
      </w:r>
      <w:r>
        <w:rPr>
          <w:b/>
        </w:rPr>
        <w:t xml:space="preserve">locations</w:t>
      </w:r>
      <w:r>
        <w:rPr/>
        <w:t xml:space="preserve"> </w:t>
      </w:r>
      <w:r>
        <w:rPr/>
        <w:t xml:space="preserve">on </w:t>
      </w:r>
      <w:r>
        <w:rPr/>
        <w:t xml:space="preserve">five </w:t>
      </w:r>
      <w:r>
        <w:rPr/>
        <w:t xml:space="preserve">dates </w:t>
      </w:r>
      <w:r>
        <w:rPr/>
        <w:t xml:space="preserve">(15 </w:t>
      </w:r>
      <w:r>
        <w:rPr/>
        <w:t xml:space="preserve">July, </w:t>
      </w:r>
      <w:r>
        <w:rPr/>
        <w:t xml:space="preserve">30 </w:t>
      </w:r>
      <w:r>
        <w:rPr/>
        <w:t xml:space="preserve">July, </w:t>
      </w:r>
      <w:r>
        <w:rPr/>
        <w:t xml:space="preserve">6 </w:t>
      </w:r>
      <w:r>
        <w:rPr/>
        <w:t xml:space="preserve">August, </w:t>
      </w:r>
      <w:r>
        <w:rPr/>
        <w:t xml:space="preserve">15 </w:t>
      </w:r>
      <w:r>
        <w:rPr/>
        <w:t xml:space="preserve">August </w:t>
      </w:r>
      <w:r>
        <w:rPr/>
        <w:t xml:space="preserve">and </w:t>
      </w:r>
      <w:r>
        <w:rPr/>
        <w:t xml:space="preserve">30 </w:t>
      </w:r>
      <w:r>
        <w:rPr/>
        <w:t xml:space="preserve">August; </w:t>
      </w:r>
      <w:r>
        <w:rPr/>
        <w:t xml:space="preserve">days </w:t>
      </w:r>
      <w:r>
        <w:rPr/>
        <w:t xml:space="preserve">of </w:t>
      </w:r>
      <w:r>
        <w:rPr/>
        <w:t xml:space="preserve">year </w:t>
      </w:r>
      <w:r>
        <w:rPr/>
        <w:t xml:space="preserve">196, </w:t>
      </w:r>
      <w:r>
        <w:rPr/>
        <w:t xml:space="preserve">211, </w:t>
      </w:r>
      <w:r>
        <w:rPr/>
        <w:t xml:space="preserve">218, </w:t>
      </w:r>
      <w:r>
        <w:rPr/>
        <w:t xml:space="preserve">227 </w:t>
      </w:r>
      <w:r>
        <w:rPr/>
        <w:t xml:space="preserve">and </w:t>
      </w:r>
      <w:r>
        <w:rPr/>
        <w:t xml:space="preserve">242), </w:t>
      </w:r>
      <w:r>
        <w:rPr/>
        <w:t xml:space="preserve">giving </w:t>
      </w:r>
      <w:r>
        <w:rPr/>
        <w:t xml:space="preserve">340 </w:t>
      </w:r>
      <w:r>
        <w:rPr/>
        <w:t xml:space="preserve">sample-date </w:t>
      </w:r>
      <w:r>
        <w:rPr/>
        <w:t xml:space="preserve">observations. </w:t>
      </w:r>
      <w:r>
        <w:rPr/>
        <w:t xml:space="preserve">The </w:t>
      </w:r>
      <w:r>
        <w:rPr/>
        <w:t xml:space="preserve">68 </w:t>
      </w:r>
      <w:r>
        <w:rPr/>
        <w:t xml:space="preserve">locations, </w:t>
      </w:r>
      <w:r>
        <w:rPr/>
        <w:t xml:space="preserve">not </w:t>
      </w:r>
      <w:r>
        <w:rPr/>
        <w:t xml:space="preserve">the </w:t>
      </w:r>
      <w:r>
        <w:rPr/>
        <w:t xml:space="preserve">340 </w:t>
      </w:r>
      <w:r>
        <w:rPr/>
        <w:t xml:space="preserve">observations, </w:t>
      </w:r>
      <w:r>
        <w:rPr/>
        <w:t xml:space="preserve">are </w:t>
      </w:r>
      <w:r>
        <w:rPr/>
        <w:t xml:space="preserve">the </w:t>
      </w:r>
      <w:r>
        <w:rPr/>
        <w:t xml:space="preserve">independent </w:t>
      </w:r>
      <w:r>
        <w:rPr/>
        <w:t xml:space="preserve">spatial </w:t>
      </w:r>
      <w:r>
        <w:rPr/>
        <w:t xml:space="preserve">units. </w:t>
      </w:r>
      <w:r>
        <w:rPr/>
        <w:t xml:space="preserve">Locations </w:t>
      </w:r>
      <w:r>
        <w:rPr/>
        <w:t xml:space="preserve">form </w:t>
      </w:r>
      <w:r>
        <w:rPr/>
        <w:t xml:space="preserve">an </w:t>
      </w:r>
      <w:r>
        <w:rPr/>
        <w:t xml:space="preserve">approximately </w:t>
      </w:r>
      <w:r>
        <w:rPr/>
        <w:t xml:space="preserve">regular </w:t>
      </w:r>
      <w:r>
        <w:rPr/>
        <w:t xml:space="preserve">grid </w:t>
      </w:r>
      <w:r>
        <w:rPr/>
        <w:t xml:space="preserve">with </w:t>
      </w:r>
      <w:r>
        <w:rPr/>
        <w:t xml:space="preserve">25 </w:t>
      </w:r>
      <w:r>
        <w:rPr/>
        <w:t xml:space="preserve">m </w:t>
      </w:r>
      <w:r>
        <w:rPr/>
        <w:t xml:space="preserve">row </w:t>
      </w:r>
      <w:r>
        <w:rPr/>
        <w:t xml:space="preserve">spacing </w:t>
      </w:r>
      <w:r>
        <w:rPr/>
        <w:t xml:space="preserve">(mean </w:t>
      </w:r>
      <w:r>
        <w:rPr/>
        <w:t xml:space="preserve">nearest-neighbour </w:t>
      </w:r>
      <w:r>
        <w:rPr/>
        <w:t xml:space="preserve">distance </w:t>
      </w:r>
      <w:r>
        <w:rPr/>
        <w:t xml:space="preserve">24 </w:t>
      </w:r>
      <w:r>
        <w:rPr/>
        <w:t xml:space="preserve">m, </w:t>
      </w:r>
      <w:r>
        <w:rPr/>
        <w:t xml:space="preserve">range </w:t>
      </w:r>
      <w:r>
        <w:rPr/>
        <w:t xml:space="preserve">20–34 </w:t>
      </w:r>
      <w:r>
        <w:rPr/>
        <w:t xml:space="preserve">m) </w:t>
      </w:r>
      <w:r>
        <w:rPr/>
        <w:t xml:space="preserve">over </w:t>
      </w:r>
      <w:r>
        <w:rPr/>
        <w:t xml:space="preserve">a </w:t>
      </w:r>
      <w:r>
        <w:rPr/>
        <w:t xml:space="preserve">convex </w:t>
      </w:r>
      <w:r>
        <w:rPr/>
        <w:t xml:space="preserve">hull </w:t>
      </w:r>
      <w:r>
        <w:rPr/>
        <w:t xml:space="preserve">of </w:t>
      </w:r>
      <w:r>
        <w:rPr/>
        <w:t xml:space="preserve">4.7 </w:t>
      </w:r>
      <w:r>
        <w:rPr/>
        <w:t xml:space="preserve">ha </w:t>
      </w:r>
      <w:r>
        <w:rPr/>
        <w:t xml:space="preserve">(Figure </w:t>
      </w:r>
      <w:r>
        <w:rPr/>
        <w:t xml:space="preserve">3B), </w:t>
      </w:r>
      <w:r>
        <w:rPr/>
        <w:t xml:space="preserve">and </w:t>
      </w:r>
      <w:r>
        <w:rPr>
          <w:b/>
        </w:rPr>
        <w:t xml:space="preserve">the </w:t>
      </w:r>
      <w:r>
        <w:rPr>
          <w:b/>
        </w:rPr>
        <w:t xml:space="preserve">same </w:t>
      </w:r>
      <w:r>
        <w:rPr>
          <w:b/>
        </w:rPr>
        <w:t xml:space="preserve">locations </w:t>
      </w:r>
      <w:r>
        <w:rPr>
          <w:b/>
        </w:rPr>
        <w:t xml:space="preserve">were </w:t>
      </w:r>
      <w:r>
        <w:rPr>
          <w:b/>
        </w:rPr>
        <w:t xml:space="preserve">resampled </w:t>
      </w:r>
      <w:r>
        <w:rPr>
          <w:b/>
        </w:rPr>
        <w:t xml:space="preserve">on </w:t>
      </w:r>
      <w:r>
        <w:rPr>
          <w:b/>
        </w:rPr>
        <w:t xml:space="preserve">every </w:t>
      </w:r>
      <w:r>
        <w:rPr>
          <w:b/>
        </w:rPr>
        <w:t xml:space="preserve">date</w:t>
      </w:r>
      <w:r>
        <w:rPr/>
        <w:t xml:space="preserve">. </w:t>
      </w:r>
      <w:r>
        <w:rPr/>
        <w:t xml:space="preserve">Following </w:t>
      </w:r>
      <w:r>
        <w:rPr/>
        <w:t xml:space="preserve">the </w:t>
      </w:r>
      <w:r>
        <w:rPr/>
        <w:t xml:space="preserve">course </w:t>
      </w:r>
      <w:r>
        <w:rPr/>
        <w:t xml:space="preserve">protocol, </w:t>
      </w:r>
      <w:r>
        <w:rPr/>
        <w:t xml:space="preserve">a </w:t>
      </w:r>
      <w:r>
        <w:rPr/>
        <w:t xml:space="preserve">technician </w:t>
      </w:r>
      <w:r>
        <w:rPr/>
        <w:t xml:space="preserve">walked </w:t>
      </w:r>
      <w:r>
        <w:rPr/>
        <w:t xml:space="preserve">along </w:t>
      </w:r>
      <w:r>
        <w:rPr/>
        <w:t xml:space="preserve">the </w:t>
      </w:r>
      <w:r>
        <w:rPr/>
        <w:t xml:space="preserve">vine </w:t>
      </w:r>
      <w:r>
        <w:rPr/>
        <w:t xml:space="preserve">row </w:t>
      </w:r>
      <w:r>
        <w:rPr/>
        <w:t xml:space="preserve">at </w:t>
      </w:r>
      <w:r>
        <w:rPr/>
        <w:t xml:space="preserve">each </w:t>
      </w:r>
      <w:r>
        <w:rPr/>
        <w:t xml:space="preserve">location, </w:t>
      </w:r>
      <w:r>
        <w:rPr/>
        <w:t xml:space="preserve">picked </w:t>
      </w:r>
      <w:r>
        <w:rPr/>
        <w:t xml:space="preserve">a </w:t>
      </w:r>
      <w:r>
        <w:rPr/>
        <w:t xml:space="preserve">few </w:t>
      </w:r>
      <w:r>
        <w:rPr/>
        <w:t xml:space="preserve">berries, </w:t>
      </w:r>
      <w:r>
        <w:rPr/>
        <w:t xml:space="preserve">squeezed </w:t>
      </w:r>
      <w:r>
        <w:rPr/>
        <w:t xml:space="preserve">them </w:t>
      </w:r>
      <w:r>
        <w:rPr/>
        <w:t xml:space="preserve">into </w:t>
      </w:r>
      <w:r>
        <w:rPr/>
        <w:t xml:space="preserve">a </w:t>
      </w:r>
      <w:r>
        <w:rPr/>
        <w:t xml:space="preserve">container </w:t>
      </w:r>
      <w:r>
        <w:rPr/>
        <w:t xml:space="preserve">and </w:t>
      </w:r>
      <w:r>
        <w:rPr/>
        <w:t xml:space="preserve">read </w:t>
      </w:r>
      <w:r>
        <w:rPr/>
        <w:t xml:space="preserve">the </w:t>
      </w:r>
      <w:r>
        <w:rPr/>
        <w:t xml:space="preserve">juice </w:t>
      </w:r>
      <w:r>
        <w:rPr/>
        <w:t xml:space="preserve">on </w:t>
      </w:r>
      <w:r>
        <w:rPr/>
        <w:t xml:space="preserve">a </w:t>
      </w:r>
      <w:r>
        <w:rPr/>
        <w:t xml:space="preserve">hand-held </w:t>
      </w:r>
      <w:r>
        <w:rPr/>
        <w:t xml:space="preserve">optical </w:t>
      </w:r>
      <w:r>
        <w:rPr/>
        <w:t xml:space="preserve">refractometer. </w:t>
      </w:r>
      <w:r>
        <w:rPr/>
        <w:t xml:space="preserve">The </w:t>
      </w:r>
      <w:r>
        <w:rPr/>
        <w:t xml:space="preserve">number </w:t>
      </w:r>
      <w:r>
        <w:rPr/>
        <w:t xml:space="preserve">of </w:t>
      </w:r>
      <w:r>
        <w:rPr/>
        <w:t xml:space="preserve">berries </w:t>
      </w:r>
      <w:r>
        <w:rPr/>
        <w:t xml:space="preserve">and </w:t>
      </w:r>
      <w:r>
        <w:rPr/>
        <w:t xml:space="preserve">vines </w:t>
      </w:r>
      <w:r>
        <w:rPr/>
        <w:t xml:space="preserve">per </w:t>
      </w:r>
      <w:r>
        <w:rPr/>
        <w:t xml:space="preserve">location </w:t>
      </w:r>
      <w:r>
        <w:rPr/>
        <w:t xml:space="preserve">and </w:t>
      </w:r>
      <w:r>
        <w:rPr/>
        <w:t xml:space="preserve">the </w:t>
      </w:r>
      <w:r>
        <w:rPr/>
        <w:t xml:space="preserve">refractometer </w:t>
      </w:r>
      <w:r>
        <w:rPr/>
        <w:t xml:space="preserve">model </w:t>
      </w:r>
      <w:r>
        <w:rPr/>
        <w:t xml:space="preserve">are </w:t>
      </w:r>
      <w:r>
        <w:rPr/>
        <w:t xml:space="preserve">not </w:t>
      </w:r>
      <w:r>
        <w:rPr/>
        <w:t xml:space="preserve">recorded, </w:t>
      </w:r>
      <w:r>
        <w:rPr/>
        <w:t xml:space="preserve">and </w:t>
      </w:r>
      <w:r>
        <w:rPr/>
        <w:t xml:space="preserve">the </w:t>
      </w:r>
      <w:r>
        <w:rPr/>
        <w:t xml:space="preserve">cultivar </w:t>
      </w:r>
      <w:r>
        <w:rPr/>
        <w:t xml:space="preserve">at </w:t>
      </w:r>
      <w:r>
        <w:rPr/>
        <w:t xml:space="preserve">each </w:t>
      </w:r>
      <w:r>
        <w:rPr/>
        <w:t xml:space="preserve">location </w:t>
      </w:r>
      <w:r>
        <w:rPr/>
        <w:t xml:space="preserve">was </w:t>
      </w:r>
      <w:r>
        <w:rPr/>
        <w:t xml:space="preserve">not </w:t>
      </w:r>
      <w:r>
        <w:rPr/>
        <w:t xml:space="preserve">attached </w:t>
      </w:r>
      <w:r>
        <w:rPr/>
        <w:t xml:space="preserve">to </w:t>
      </w:r>
      <w:r>
        <w:rPr/>
        <w:t xml:space="preserve">the </w:t>
      </w:r>
      <w:r>
        <w:rPr/>
        <w:t xml:space="preserve">data </w:t>
      </w:r>
      <w:r>
        <w:rPr/>
        <w:t xml:space="preserve">(Touriga </w:t>
      </w:r>
      <w:r>
        <w:rPr/>
        <w:t xml:space="preserve">Nacional </w:t>
      </w:r>
      <w:r>
        <w:rPr/>
        <w:t xml:space="preserve">dominates </w:t>
      </w:r>
      <w:r>
        <w:rPr/>
        <w:t xml:space="preserve">the </w:t>
      </w:r>
      <w:r>
        <w:rPr/>
        <w:t xml:space="preserve">vineyard). </w:t>
      </w:r>
      <w:r>
        <w:rPr/>
        <w:t xml:space="preserve">Total </w:t>
      </w:r>
      <w:r>
        <w:rPr/>
        <w:t xml:space="preserve">soluble </w:t>
      </w:r>
      <w:r>
        <w:rPr/>
        <w:t xml:space="preserve">solids </w:t>
      </w:r>
      <w:r>
        <w:rPr/>
        <w:t xml:space="preserve">(°Brix, </w:t>
      </w:r>
      <w:r>
        <w:rPr/>
        <w:t xml:space="preserve">g </w:t>
      </w:r>
      <w:r>
        <w:rPr/>
        <w:t xml:space="preserve">sucrose </w:t>
      </w:r>
      <w:r>
        <w:rPr/>
        <w:t xml:space="preserve">per </w:t>
      </w:r>
      <w:r>
        <w:rPr/>
        <w:t xml:space="preserve">100 </w:t>
      </w:r>
      <w:r>
        <w:rPr/>
        <w:t xml:space="preserve">g </w:t>
      </w:r>
      <w:r>
        <w:rPr/>
        <w:t xml:space="preserve">solution) </w:t>
      </w:r>
      <w:r>
        <w:rPr/>
        <w:t xml:space="preserve">were </w:t>
      </w:r>
      <w:r>
        <w:rPr/>
        <w:t xml:space="preserve">converted </w:t>
      </w:r>
      <w:r>
        <w:rPr/>
        <w:t xml:space="preserve">to </w:t>
      </w:r>
      <w:r>
        <w:rPr/>
        <w:t xml:space="preserve">probable </w:t>
      </w:r>
      <w:r>
        <w:rPr/>
        <w:t xml:space="preserve">alcohol </w:t>
      </w:r>
      <w:r>
        <w:rPr/>
        <w:t xml:space="preserve">only </w:t>
      </w:r>
      <w:r>
        <w:rPr/>
        <w:t xml:space="preserve">for </w:t>
      </w:r>
      <w:r>
        <w:rPr/>
        <w:t xml:space="preserve">illustration, </w:t>
      </w:r>
      <w:r>
        <w:rPr/>
        <w:t xml:space="preserve">using </w:t>
      </w:r>
      <w:r>
        <w:rPr/>
        <w:t xml:space="preserve">the </w:t>
      </w:r>
      <w:r>
        <w:rPr/>
        <w:t xml:space="preserve">commonly </w:t>
      </w:r>
      <w:r>
        <w:rPr/>
        <w:t xml:space="preserve">cited </w:t>
      </w:r>
      <w:r>
        <w:rPr/>
        <w:t xml:space="preserve">approximation </w:t>
      </w:r>
      <w:r>
        <w:rPr/>
        <w:t xml:space="preserve">of </w:t>
      </w:r>
      <w:r>
        <w:rPr/>
        <w:t xml:space="preserve">0.55–0.59% </w:t>
      </w:r>
      <w:r>
        <w:rPr/>
        <w:t xml:space="preserve">v/v </w:t>
      </w:r>
      <w:r>
        <w:rPr/>
        <w:t xml:space="preserve">per </w:t>
      </w:r>
      <w:r>
        <w:rPr/>
        <w:t xml:space="preserve">°Brix, </w:t>
      </w:r>
      <w:r>
        <w:rPr/>
        <w:t xml:space="preserve">which </w:t>
      </w:r>
      <w:r>
        <w:rPr/>
        <w:t xml:space="preserve">corresponds </w:t>
      </w:r>
      <w:r>
        <w:rPr/>
        <w:t xml:space="preserve">to </w:t>
      </w:r>
      <w:r>
        <w:rPr/>
        <w:t xml:space="preserve">approximately </w:t>
      </w:r>
      <w:r>
        <w:rPr/>
        <w:t xml:space="preserve">16.8–17.0 </w:t>
      </w:r>
      <w:r>
        <w:rPr/>
        <w:t xml:space="preserve">g </w:t>
      </w:r>
      <w:r>
        <w:rPr/>
        <w:t xml:space="preserve">L⁻¹ </w:t>
      </w:r>
      <w:r>
        <w:rPr/>
        <w:t xml:space="preserve">sugar </w:t>
      </w:r>
      <w:r>
        <w:rPr/>
        <w:t xml:space="preserve">per </w:t>
      </w:r>
      <w:r>
        <w:rPr/>
        <w:t xml:space="preserve">1% </w:t>
      </w:r>
      <w:r>
        <w:rPr/>
        <w:t xml:space="preserve">v/v </w:t>
      </w:r>
      <w:r>
        <w:rPr/>
        <w:t xml:space="preserve">ethanol </w:t>
      </w:r>
      <w:r>
        <w:rPr/>
        <w:t xml:space="preserve">and </w:t>
      </w:r>
      <w:r>
        <w:rPr/>
        <w:t xml:space="preserve">varies </w:t>
      </w:r>
      <w:r>
        <w:rPr/>
        <w:t xml:space="preserve">with </w:t>
      </w:r>
      <w:r>
        <w:rPr/>
        <w:t xml:space="preserve">yeast, </w:t>
      </w:r>
      <w:r>
        <w:rPr/>
        <w:t xml:space="preserve">must </w:t>
      </w:r>
      <w:r>
        <w:rPr/>
        <w:t xml:space="preserve">density </w:t>
      </w:r>
      <w:r>
        <w:rPr/>
        <w:t xml:space="preserve">and </w:t>
      </w:r>
      <w:r>
        <w:rPr/>
        <w:t xml:space="preserve">fermentation </w:t>
      </w:r>
      <w:r>
        <w:rPr/>
        <w:t xml:space="preserve">conditions </w:t>
      </w:r>
      <w:r>
        <w:rPr/>
        <w:t xml:space="preserve">(</w:t>
      </w:r>
      <w:hyperlink w:anchor="ref_ribereau2006" w:history="1">
        <w:r>
          <w:rPr>
            <w:color w:val="1F4E9A"/>
          </w:rPr>
          <w:t xml:space="preserve">Ribéreau-Gayon et al., 2006</w:t>
        </w:r>
      </w:hyperlink>
      <w:r>
        <w:rPr/>
        <w:t xml:space="preserve">)</w:t>
      </w:r>
      <w:r>
        <w:rPr/>
        <w:t xml:space="preserve">.</w:t>
      </w:r>
    </w:p>
    <w:p>
      <w:pPr>
        <w:pStyle w:val="Heading3"/>
      </w:pPr>
      <w:r>
        <w:rPr/>
        <w:t xml:space="preserve">2.4.2. </w:t>
      </w:r>
      <w:r>
        <w:rPr/>
        <w:t xml:space="preserve"> </w:t>
      </w:r>
      <w:r>
        <w:rPr/>
        <w:t xml:space="preserve">Remote-sensing </w:t>
      </w:r>
      <w:r>
        <w:rPr/>
        <w:t xml:space="preserve">data</w:t>
      </w:r>
    </w:p>
    <w:p>
      <w:pPr>
        <w:spacing w:after="120"/>
      </w:pPr>
      <w:r>
        <w:rPr/>
        <w:t xml:space="preserve"/>
      </w:r>
      <w:r>
        <w:rPr/>
        <w:t xml:space="preserve">Canopy </w:t>
      </w:r>
      <w:r>
        <w:rPr/>
        <w:t xml:space="preserve">NDVI </w:t>
      </w:r>
      <w:r>
        <w:rPr/>
        <w:t xml:space="preserve">was </w:t>
      </w:r>
      <w:r>
        <w:rPr/>
        <w:t xml:space="preserve">obtained </w:t>
      </w:r>
      <w:r>
        <w:rPr/>
        <w:t xml:space="preserve">from </w:t>
      </w:r>
      <w:r>
        <w:rPr/>
        <w:t xml:space="preserve">unmanned </w:t>
      </w:r>
      <w:r>
        <w:rPr/>
        <w:t xml:space="preserve">aerial </w:t>
      </w:r>
      <w:r>
        <w:rPr/>
        <w:t xml:space="preserve">vehicle </w:t>
      </w:r>
      <w:r>
        <w:rPr/>
        <w:t xml:space="preserve">(UAV) </w:t>
      </w:r>
      <w:r>
        <w:rPr/>
        <w:t xml:space="preserve">multispectral </w:t>
      </w:r>
      <w:r>
        <w:rPr/>
        <w:t xml:space="preserve">imagery </w:t>
      </w:r>
      <w:r>
        <w:rPr/>
        <w:t xml:space="preserve">processed </w:t>
      </w:r>
      <w:r>
        <w:rPr/>
        <w:t xml:space="preserve">into </w:t>
      </w:r>
      <w:r>
        <w:rPr/>
        <w:t xml:space="preserve">an </w:t>
      </w:r>
      <w:r>
        <w:rPr/>
        <w:t xml:space="preserve">orthomosaic </w:t>
      </w:r>
      <w:r>
        <w:rPr/>
        <w:t xml:space="preserve">in </w:t>
      </w:r>
      <w:r>
        <w:rPr/>
        <w:t xml:space="preserve">Agisoft </w:t>
      </w:r>
      <w:r>
        <w:rPr/>
        <w:t xml:space="preserve">photogrammetry </w:t>
      </w:r>
      <w:r>
        <w:rPr/>
        <w:t xml:space="preserve">software </w:t>
      </w:r>
      <w:r>
        <w:rPr/>
        <w:t xml:space="preserve">and </w:t>
      </w:r>
      <w:r>
        <w:rPr/>
        <w:t xml:space="preserve">clipped </w:t>
      </w:r>
      <w:r>
        <w:rPr/>
        <w:t xml:space="preserve">to </w:t>
      </w:r>
      <w:r>
        <w:rPr/>
        <w:t xml:space="preserve">the </w:t>
      </w:r>
      <w:r>
        <w:rPr/>
        <w:t xml:space="preserve">vineyard </w:t>
      </w:r>
      <w:r>
        <w:rPr/>
        <w:t xml:space="preserve">boundary. </w:t>
      </w:r>
      <w:r>
        <w:rPr/>
        <w:t xml:space="preserve">Imagery </w:t>
      </w:r>
      <w:r>
        <w:rPr/>
        <w:t xml:space="preserve">was </w:t>
      </w:r>
      <w:r>
        <w:rPr/>
        <w:t xml:space="preserve">acquired </w:t>
      </w:r>
      <w:r>
        <w:rPr/>
        <w:t xml:space="preserve">with </w:t>
      </w:r>
      <w:r>
        <w:rPr/>
        <w:t xml:space="preserve">a </w:t>
      </w:r>
      <w:r>
        <w:rPr/>
        <w:t xml:space="preserve">DJI </w:t>
      </w:r>
      <w:r>
        <w:rPr/>
        <w:t xml:space="preserve">Phantom </w:t>
      </w:r>
      <w:r>
        <w:rPr/>
        <w:t xml:space="preserve">4 </w:t>
      </w:r>
      <w:r>
        <w:rPr/>
        <w:t xml:space="preserve">RTK </w:t>
      </w:r>
      <w:r>
        <w:rPr/>
        <w:t xml:space="preserve">multispectral </w:t>
      </w:r>
      <w:r>
        <w:rPr/>
        <w:t xml:space="preserve">UAV </w:t>
      </w:r>
      <w:r>
        <w:rPr/>
        <w:t xml:space="preserve">(blue, </w:t>
      </w:r>
      <w:r>
        <w:rPr/>
        <w:t xml:space="preserve">green, </w:t>
      </w:r>
      <w:r>
        <w:rPr/>
        <w:t xml:space="preserve">red, </w:t>
      </w:r>
      <w:r>
        <w:rPr/>
        <w:t xml:space="preserve">red-edge </w:t>
      </w:r>
      <w:r>
        <w:rPr/>
        <w:t xml:space="preserve">and </w:t>
      </w:r>
      <w:r>
        <w:rPr/>
        <w:t xml:space="preserve">near-infrared </w:t>
      </w:r>
      <w:r>
        <w:rPr/>
        <w:t xml:space="preserve">bands </w:t>
      </w:r>
      <w:r>
        <w:rPr/>
        <w:t xml:space="preserve">with </w:t>
      </w:r>
      <w:r>
        <w:rPr/>
        <w:t xml:space="preserve">RTK </w:t>
      </w:r>
      <w:r>
        <w:rPr/>
        <w:t xml:space="preserve">georeferencing); </w:t>
      </w:r>
      <w:r>
        <w:rPr/>
        <w:t xml:space="preserve">flight </w:t>
      </w:r>
      <w:r>
        <w:rPr/>
        <w:t xml:space="preserve">date, </w:t>
      </w:r>
      <w:r>
        <w:rPr/>
        <w:t xml:space="preserve">altitude </w:t>
      </w:r>
      <w:r>
        <w:rPr/>
        <w:t xml:space="preserve">and </w:t>
      </w:r>
      <w:r>
        <w:rPr/>
        <w:t xml:space="preserve">ground </w:t>
      </w:r>
      <w:r>
        <w:rPr/>
        <w:t xml:space="preserve">sampling </w:t>
      </w:r>
      <w:r>
        <w:rPr/>
        <w:t xml:space="preserve">distance </w:t>
      </w:r>
      <w:r>
        <w:rPr/>
        <w:t xml:space="preserve">are </w:t>
      </w:r>
      <w:r>
        <w:rPr/>
        <w:t xml:space="preserve">not </w:t>
      </w:r>
      <w:r>
        <w:rPr/>
        <w:t xml:space="preserve">recorded </w:t>
      </w:r>
      <w:r>
        <w:rPr/>
        <w:t xml:space="preserve">in </w:t>
      </w:r>
      <w:r>
        <w:rPr/>
        <w:t xml:space="preserve">the </w:t>
      </w:r>
      <w:r>
        <w:rPr/>
        <w:t xml:space="preserve">course </w:t>
      </w:r>
      <w:r>
        <w:rPr/>
        <w:t xml:space="preserve">material. </w:t>
      </w:r>
      <w:r>
        <w:rPr/>
        <w:t xml:space="preserve">A </w:t>
      </w:r>
      <w:r>
        <w:rPr/>
        <w:t xml:space="preserve">single </w:t>
      </w:r>
      <w:r>
        <w:rPr/>
        <w:t xml:space="preserve">NDVI </w:t>
      </w:r>
      <w:r>
        <w:rPr/>
        <w:t xml:space="preserve">value </w:t>
      </w:r>
      <w:r>
        <w:rPr/>
        <w:t xml:space="preserve">per </w:t>
      </w:r>
      <w:r>
        <w:rPr/>
        <w:t xml:space="preserve">sampling </w:t>
      </w:r>
      <w:r>
        <w:rPr/>
        <w:t xml:space="preserve">location </w:t>
      </w:r>
      <w:r>
        <w:rPr/>
        <w:t xml:space="preserve">was </w:t>
      </w:r>
      <w:r>
        <w:rPr/>
        <w:t xml:space="preserve">extracted </w:t>
      </w:r>
      <w:r>
        <w:rPr/>
        <w:t xml:space="preserve">(mean </w:t>
      </w:r>
      <w:r>
        <w:rPr/>
        <w:t xml:space="preserve">NDVI </w:t>
      </w:r>
      <w:r>
        <w:rPr/>
        <w:t xml:space="preserve">= </w:t>
      </w:r>
      <w:r>
        <w:rPr/>
        <w:t xml:space="preserve">0.30, </w:t>
      </w:r>
      <w:r>
        <w:rPr/>
        <w:t xml:space="preserve">SD </w:t>
      </w:r>
      <w:r>
        <w:rPr/>
        <w:t xml:space="preserve">= </w:t>
      </w:r>
      <w:r>
        <w:rPr/>
        <w:t xml:space="preserve">0.10, </w:t>
      </w:r>
      <w:r>
        <w:rPr/>
        <w:t xml:space="preserve">range </w:t>
      </w:r>
      <w:r>
        <w:rPr/>
        <w:t xml:space="preserve">0.00–0.53). </w:t>
      </w:r>
      <w:r>
        <w:rPr/>
        <w:t xml:space="preserve">Because </w:t>
      </w:r>
      <w:r>
        <w:rPr/>
        <w:t xml:space="preserve">only </w:t>
      </w:r>
      <w:r>
        <w:rPr/>
        <w:t xml:space="preserve">one </w:t>
      </w:r>
      <w:r>
        <w:rPr/>
        <w:t xml:space="preserve">acquisition </w:t>
      </w:r>
      <w:r>
        <w:rPr/>
        <w:t xml:space="preserve">was </w:t>
      </w:r>
      <w:r>
        <w:rPr/>
        <w:t xml:space="preserve">available, </w:t>
      </w:r>
      <w:r>
        <w:rPr/>
        <w:t xml:space="preserve">NDVI </w:t>
      </w:r>
      <w:r>
        <w:rPr/>
        <w:t xml:space="preserve">is </w:t>
      </w:r>
      <w:r>
        <w:rPr/>
        <w:t xml:space="preserve">a </w:t>
      </w:r>
      <w:r>
        <w:rPr/>
        <w:t xml:space="preserve">static </w:t>
      </w:r>
      <w:r>
        <w:rPr/>
        <w:t xml:space="preserve">descriptor </w:t>
      </w:r>
      <w:r>
        <w:rPr/>
        <w:t xml:space="preserve">of </w:t>
      </w:r>
      <w:r>
        <w:rPr/>
        <w:t xml:space="preserve">canopy </w:t>
      </w:r>
      <w:r>
        <w:rPr/>
        <w:t xml:space="preserve">vigour, </w:t>
      </w:r>
      <w:r>
        <w:rPr/>
        <w:t xml:space="preserve">not </w:t>
      </w:r>
      <w:r>
        <w:rPr/>
        <w:t xml:space="preserve">a </w:t>
      </w:r>
      <w:r>
        <w:rPr/>
        <w:t xml:space="preserve">time-varying </w:t>
      </w:r>
      <w:r>
        <w:rPr/>
        <w:t xml:space="preserve">predictor. </w:t>
      </w:r>
      <w:r>
        <w:rPr/>
        <w:t xml:space="preserve">Separation </w:t>
      </w:r>
      <w:r>
        <w:rPr/>
        <w:t xml:space="preserve">of </w:t>
      </w:r>
      <w:r>
        <w:rPr/>
        <w:t xml:space="preserve">vine </w:t>
      </w:r>
      <w:r>
        <w:rPr/>
        <w:t xml:space="preserve">canopy </w:t>
      </w:r>
      <w:r>
        <w:rPr/>
        <w:t xml:space="preserve">from </w:t>
      </w:r>
      <w:r>
        <w:rPr/>
        <w:t xml:space="preserve">inter-row </w:t>
      </w:r>
      <w:r>
        <w:rPr/>
        <w:t xml:space="preserve">vegetation, </w:t>
      </w:r>
      <w:r>
        <w:rPr/>
        <w:t xml:space="preserve">soil </w:t>
      </w:r>
      <w:r>
        <w:rPr/>
        <w:t xml:space="preserve">and </w:t>
      </w:r>
      <w:r>
        <w:rPr/>
        <w:t xml:space="preserve">shadow </w:t>
      </w:r>
      <w:r>
        <w:rPr/>
        <w:t xml:space="preserve">is </w:t>
      </w:r>
      <w:r>
        <w:rPr/>
        <w:t xml:space="preserve">essential </w:t>
      </w:r>
      <w:r>
        <w:rPr/>
        <w:t xml:space="preserve">for </w:t>
      </w:r>
      <w:r>
        <w:rPr/>
        <w:t xml:space="preserve">interpreting </w:t>
      </w:r>
      <w:r>
        <w:rPr/>
        <w:t xml:space="preserve">vineyard </w:t>
      </w:r>
      <w:r>
        <w:rPr/>
        <w:t xml:space="preserve">NDVI </w:t>
      </w:r>
      <w:r>
        <w:rPr/>
        <w:t xml:space="preserve">(</w:t>
      </w:r>
      <w:hyperlink w:anchor="ref_hall2002" w:history="1">
        <w:r>
          <w:rPr>
            <w:color w:val="1F4E9A"/>
          </w:rPr>
          <w:t xml:space="preserve">Hall et al., 2002</w:t>
        </w:r>
      </w:hyperlink>
      <w:r>
        <w:rPr/>
        <w:t xml:space="preserve">; </w:t>
      </w:r>
      <w:hyperlink w:anchor="ref_matese2015a" w:history="1">
        <w:r>
          <w:rPr>
            <w:color w:val="1F4E9A"/>
          </w:rPr>
          <w:t xml:space="preserve">Matese and Di Gennaro, 2015</w:t>
        </w:r>
      </w:hyperlink>
      <w:r>
        <w:rPr/>
        <w:t xml:space="preserve">; </w:t>
      </w:r>
      <w:hyperlink w:anchor="ref_matese2015b" w:history="1">
        <w:r>
          <w:rPr>
            <w:color w:val="1F4E9A"/>
          </w:rPr>
          <w:t xml:space="preserve">Matese et al., 2015</w:t>
        </w:r>
      </w:hyperlink>
      <w:r>
        <w:rPr/>
        <w:t xml:space="preserve">; </w:t>
      </w:r>
      <w:hyperlink w:anchor="ref_padua2018" w:history="1">
        <w:r>
          <w:rPr>
            <w:color w:val="1F4E9A"/>
          </w:rPr>
          <w:t xml:space="preserve">Pádua et al., 2018</w:t>
        </w:r>
      </w:hyperlink>
      <w:r>
        <w:rPr/>
        <w:t xml:space="preserve">; </w:t>
      </w:r>
      <w:hyperlink w:anchor="ref_kasimati2023" w:history="1">
        <w:r>
          <w:rPr>
            <w:color w:val="1F4E9A"/>
          </w:rPr>
          <w:t xml:space="preserve">Kasimati et al., 2023</w:t>
        </w:r>
      </w:hyperlink>
      <w:r>
        <w:rPr/>
        <w:t xml:space="preserve">)</w:t>
      </w:r>
      <w:r>
        <w:rPr/>
        <w:t xml:space="preserve">; </w:t>
      </w:r>
      <w:r>
        <w:rPr/>
        <w:t xml:space="preserve">no </w:t>
      </w:r>
      <w:r>
        <w:rPr/>
        <w:t xml:space="preserve">separate </w:t>
      </w:r>
      <w:r>
        <w:rPr/>
        <w:t xml:space="preserve">canopy/inter-row </w:t>
      </w:r>
      <w:r>
        <w:rPr/>
        <w:t xml:space="preserve">masking </w:t>
      </w:r>
      <w:r>
        <w:rPr/>
        <w:t xml:space="preserve">step </w:t>
      </w:r>
      <w:r>
        <w:rPr/>
        <w:t xml:space="preserve">is </w:t>
      </w:r>
      <w:r>
        <w:rPr/>
        <w:t xml:space="preserve">described </w:t>
      </w:r>
      <w:r>
        <w:rPr/>
        <w:t xml:space="preserve">in </w:t>
      </w:r>
      <w:r>
        <w:rPr/>
        <w:t xml:space="preserve">the </w:t>
      </w:r>
      <w:r>
        <w:rPr/>
        <w:t xml:space="preserve">processing </w:t>
      </w:r>
      <w:r>
        <w:rPr/>
        <w:t xml:space="preserve">workflow, </w:t>
      </w:r>
      <w:r>
        <w:rPr/>
        <w:t xml:space="preserve">so </w:t>
      </w:r>
      <w:r>
        <w:rPr/>
        <w:t xml:space="preserve">extracted </w:t>
      </w:r>
      <w:r>
        <w:rPr/>
        <w:t xml:space="preserve">values </w:t>
      </w:r>
      <w:r>
        <w:rPr/>
        <w:t xml:space="preserve">may </w:t>
      </w:r>
      <w:r>
        <w:rPr/>
        <w:t xml:space="preserve">mix </w:t>
      </w:r>
      <w:r>
        <w:rPr/>
        <w:t xml:space="preserve">canopy </w:t>
      </w:r>
      <w:r>
        <w:rPr/>
        <w:t xml:space="preserve">and </w:t>
      </w:r>
      <w:r>
        <w:rPr/>
        <w:t xml:space="preserve">inter-row </w:t>
      </w:r>
      <w:r>
        <w:rPr/>
        <w:t xml:space="preserve">pixels.</w:t>
      </w:r>
    </w:p>
    <w:p>
      <w:pPr>
        <w:spacing w:after="120"/>
        <w:rPr/>
      </w:pPr>
      <w:r>
        <w:rPr/>
        <w:t xml:space="preserve">The agronomic rationale for relating NDVI to Brix is indirect. NDVI is mainly sensitive to canopy size and leaf area </w:t>
      </w:r>
      <w:r>
        <w:rPr/>
        <w:t xml:space="preserve">(</w:t>
      </w:r>
      <w:hyperlink w:anchor="ref_tucker1979" w:history="1">
        <w:r>
          <w:rPr>
            <w:color w:val="1F4E9A"/>
          </w:rPr>
          <w:t xml:space="preserve">Tucker, 1979</w:t>
        </w:r>
      </w:hyperlink>
      <w:r>
        <w:rPr/>
        <w:t xml:space="preserve">; </w:t>
      </w:r>
      <w:hyperlink w:anchor="ref_huang2021" w:history="1">
        <w:r>
          <w:rPr>
            <w:color w:val="1F4E9A"/>
          </w:rPr>
          <w:t xml:space="preserve">Huang et al., 2021</w:t>
        </w:r>
      </w:hyperlink>
      <w:r>
        <w:rPr/>
        <w:t xml:space="preserve">)</w:t>
      </w:r>
      <w:r>
        <w:rPr/>
        <w:t xml:space="preserve">, whereas sugar accumulation depends on the source–sink balance, canopy microclimate and water status </w:t>
      </w:r>
      <w:r>
        <w:rPr/>
        <w:t xml:space="preserve">(</w:t>
      </w:r>
      <w:hyperlink w:anchor="ref_coombe1992" w:history="1">
        <w:r>
          <w:rPr>
            <w:color w:val="1F4E9A"/>
          </w:rPr>
          <w:t xml:space="preserve">Coombe, 1992</w:t>
        </w:r>
      </w:hyperlink>
      <w:r>
        <w:rPr/>
        <w:t xml:space="preserve">; </w:t>
      </w:r>
      <w:hyperlink w:anchor="ref_keller2020" w:history="1">
        <w:r>
          <w:rPr>
            <w:color w:val="1F4E9A"/>
          </w:rPr>
          <w:t xml:space="preserve">Keller, 2020</w:t>
        </w:r>
      </w:hyperlink>
      <w:r>
        <w:rPr/>
        <w:t xml:space="preserve">)</w:t>
      </w:r>
      <w:r>
        <w:rPr/>
        <w:t xml:space="preserve">. Higher vigour can either increase sugar supply or delay ripening through shading and excessive crop growth </w:t>
      </w:r>
      <w:r>
        <w:rPr/>
        <w:t xml:space="preserve">(</w:t>
      </w:r>
      <w:hyperlink w:anchor="ref_smart1985" w:history="1">
        <w:r>
          <w:rPr>
            <w:color w:val="1F4E9A"/>
          </w:rPr>
          <w:t xml:space="preserve">Smart, 1985</w:t>
        </w:r>
      </w:hyperlink>
      <w:r>
        <w:rPr/>
        <w:t xml:space="preserve">)</w:t>
      </w:r>
      <w:r>
        <w:rPr/>
        <w:t xml:space="preserve">, so the expected sign of the relationship is not fixed, and published vineyard studies report vigour–composition associations that are inconsistent across seasons, even when the spatial pattern of yield is stable between vintages </w:t>
      </w:r>
      <w:r>
        <w:rPr/>
        <w:t xml:space="preserve">(</w:t>
      </w:r>
      <w:hyperlink w:anchor="ref_bramley2004" w:history="1">
        <w:r>
          <w:rPr>
            <w:color w:val="1F4E9A"/>
          </w:rPr>
          <w:t xml:space="preserve">Bramley and Hamilton, 2004</w:t>
        </w:r>
      </w:hyperlink>
      <w:r>
        <w:rPr/>
        <w:t xml:space="preserve">; </w:t>
      </w:r>
      <w:hyperlink w:anchor="ref_lamb2004" w:history="1">
        <w:r>
          <w:rPr>
            <w:color w:val="1F4E9A"/>
          </w:rPr>
          <w:t xml:space="preserve">Lamb et al., 2004</w:t>
        </w:r>
      </w:hyperlink>
      <w:r>
        <w:rPr/>
        <w:t xml:space="preserve">; </w:t>
      </w:r>
      <w:hyperlink w:anchor="ref_bramley2005" w:history="1">
        <w:r>
          <w:rPr>
            <w:color w:val="1F4E9A"/>
          </w:rPr>
          <w:t xml:space="preserve">Bramley, 2005</w:t>
        </w:r>
      </w:hyperlink>
      <w:r>
        <w:rPr/>
        <w:t xml:space="preserve">; </w:t>
      </w:r>
      <w:hyperlink w:anchor="ref_trought2011" w:history="1">
        <w:r>
          <w:rPr>
            <w:color w:val="1F4E9A"/>
          </w:rPr>
          <w:t xml:space="preserve">Trought and Bramley, 2011</w:t>
        </w:r>
      </w:hyperlink>
      <w:r>
        <w:rPr/>
        <w:t xml:space="preserve">)</w:t>
      </w:r>
      <w:r>
        <w:rPr/>
        <w:t xml:space="preserve">. In this revision, NDVI is therefore tested as a candidate covariate under the explicit hypothesis H₁: </w:t>
      </w:r>
      <w:r>
        <w:rPr>
          <w:i/>
        </w:rPr>
        <w:t xml:space="preserve">locations with higher canopy NDVI have systematically different Brix</w:t>
      </w:r>
      <w:r>
        <w:rPr/>
        <w:t xml:space="preserve">, rather than assumed to be a proxy.</w:t>
      </w:r>
    </w:p>
    <w:p>
      <w:pPr>
        <w:pStyle w:val="Heading3"/>
        <w:rPr/>
      </w:pPr>
      <w:r>
        <w:rPr/>
        <w:t xml:space="preserve">2.4.3. </w:t>
      </w:r>
      <w:r>
        <w:rPr/>
        <w:t xml:space="preserve">Three distinct prediction tasks</w:t>
      </w:r>
    </w:p>
    <w:p>
      <w:pPr>
        <w:spacing w:after="120"/>
        <w:rPr/>
      </w:pPr>
      <w:r>
        <w:rPr/>
        <w:t xml:space="preserve">Following the reviewers' recommendation, three tasks that differ in the information available at prediction time were separated and validated differently </w:t>
      </w:r>
      <w:r>
        <w:rPr/>
        <w:t xml:space="preserve">(</w:t>
      </w:r>
      <w:hyperlink w:anchor="ref_roberts2017" w:history="1">
        <w:r>
          <w:rPr>
            <w:color w:val="1F4E9A"/>
          </w:rPr>
          <w:t xml:space="preserve">Roberts et al., 2017</w:t>
        </w:r>
      </w:hyperlink>
      <w:r>
        <w:rPr/>
        <w:t xml:space="preserve">; </w:t>
      </w:r>
      <w:hyperlink w:anchor="ref_wadoux2021" w:history="1">
        <w:r>
          <w:rPr>
            <w:color w:val="1F4E9A"/>
          </w:rPr>
          <w:t xml:space="preserve">Wadoux et al., 2021</w:t>
        </w:r>
      </w:hyperlink>
      <w:r>
        <w:rPr/>
        <w:t xml:space="preserve">)</w:t>
      </w:r>
      <w:r>
        <w:rPr/>
        <w:t xml:space="preserve">: </w:t>
      </w:r>
      <w:r>
        <w:rPr>
          <w:b/>
        </w:rPr>
        <w:t xml:space="preserve">Task A</w:t>
      </w:r>
      <w:r>
        <w:rPr/>
        <w:t xml:space="preserve"> – mapping Brix at a sampled date (descriptive IDW/Thiessen maps; T1); </w:t>
      </w:r>
      <w:r>
        <w:rPr>
          <w:b/>
        </w:rPr>
        <w:t xml:space="preserve">Task B</w:t>
      </w:r>
      <w:r>
        <w:rPr/>
        <w:t xml:space="preserve"> – predicting Brix at unsampled locations for a sampled date (spatial prediction; validated by holding out whole locations); and </w:t>
      </w:r>
      <w:r>
        <w:rPr>
          <w:b/>
        </w:rPr>
        <w:t xml:space="preserve">Task C</w:t>
      </w:r>
      <w:r>
        <w:rPr/>
        <w:t xml:space="preserve"> – forecasting future Brix at sampled locations, and the vineyard-mean date at which a sugar threshold is reached (temporal forecasting; validated by withholding later dates).</w:t>
      </w:r>
    </w:p>
    <w:p>
      <w:pPr>
        <w:pStyle w:val="Heading3"/>
      </w:pPr>
      <w:r>
        <w:rPr/>
        <w:t xml:space="preserve">2.4.4. </w:t>
      </w:r>
      <w:r>
        <w:rPr/>
        <w:t xml:space="preserve"> </w:t>
      </w:r>
      <w:r>
        <w:rPr/>
        <w:t xml:space="preserve">Temporal </w:t>
      </w:r>
      <w:r>
        <w:rPr/>
        <w:t xml:space="preserve">model </w:t>
      </w:r>
      <w:r>
        <w:rPr/>
        <w:t xml:space="preserve">and </w:t>
      </w:r>
      <w:r>
        <w:rPr/>
        <w:t xml:space="preserve">harvest-date </w:t>
      </w:r>
      <w:r>
        <w:rPr/>
        <w:t xml:space="preserve">forecast </w:t>
      </w:r>
      <w:r>
        <w:rPr/>
        <w:t xml:space="preserve">(Task </w:t>
      </w:r>
      <w:r>
        <w:rPr/>
        <w:t xml:space="preserve">C)</w:t>
      </w:r>
    </w:p>
    <w:p>
      <w:pPr>
        <w:spacing w:after="120"/>
      </w:pPr>
      <w:r>
        <w:rPr/>
        <w:t xml:space="preserve"/>
      </w:r>
      <w:r>
        <w:rPr/>
        <w:t xml:space="preserve">The </w:t>
      </w:r>
      <w:r>
        <w:rPr/>
        <w:t xml:space="preserve">vineyard-mean </w:t>
      </w:r>
      <w:r>
        <w:rPr/>
        <w:t xml:space="preserve">Brix </w:t>
      </w:r>
      <w:r>
        <w:rPr/>
        <w:t xml:space="preserve">at </w:t>
      </w:r>
      <w:r>
        <w:rPr/>
        <w:t xml:space="preserve">the </w:t>
      </w:r>
      <w:r>
        <w:rPr/>
        <w:t xml:space="preserve">five </w:t>
      </w:r>
      <w:r>
        <w:rPr/>
        <w:t xml:space="preserve">dates </w:t>
      </w:r>
      <w:r>
        <w:rPr/>
        <w:t xml:space="preserve">(n </w:t>
      </w:r>
      <w:r>
        <w:rPr/>
        <w:t xml:space="preserve">= </w:t>
      </w:r>
      <w:r>
        <w:rPr/>
        <w:t xml:space="preserve">5 </w:t>
      </w:r>
      <w:r>
        <w:rPr/>
        <w:t xml:space="preserve">means </w:t>
      </w:r>
      <w:r>
        <w:rPr/>
        <w:t xml:space="preserve">of </w:t>
      </w:r>
      <w:r>
        <w:rPr/>
        <w:t xml:space="preserve">68 </w:t>
      </w:r>
      <w:r>
        <w:rPr/>
        <w:t xml:space="preserve">locations) </w:t>
      </w:r>
      <w:r>
        <w:rPr/>
        <w:t xml:space="preserve">was </w:t>
      </w:r>
      <w:r>
        <w:rPr/>
        <w:t xml:space="preserve">fitted </w:t>
      </w:r>
      <w:r>
        <w:rPr/>
        <w:t xml:space="preserve">by </w:t>
      </w:r>
      <w:r>
        <w:rPr/>
        <w:t xml:space="preserve">four </w:t>
      </w:r>
      <w:r>
        <w:rPr/>
        <w:t xml:space="preserve">growth </w:t>
      </w:r>
      <w:r>
        <w:rPr/>
        <w:t xml:space="preserve">functions: </w:t>
      </w:r>
      <w:r>
        <w:rPr/>
        <w:t xml:space="preserve">linear, </w:t>
      </w:r>
      <w:r>
        <w:rPr/>
        <w:t xml:space="preserve">logarithmic </w:t>
      </w:r>
      <w:r>
        <w:rPr/>
        <w:t xml:space="preserve">[a </w:t>
      </w:r>
      <w:r>
        <w:rPr/>
        <w:t xml:space="preserve">+ </w:t>
      </w:r>
      <w:r>
        <w:rPr/>
        <w:t xml:space="preserve">b </w:t>
      </w:r>
      <w:r>
        <w:rPr/>
        <w:t xml:space="preserve">ln(t)], </w:t>
      </w:r>
      <w:r>
        <w:rPr/>
        <w:t xml:space="preserve">three-parameter </w:t>
      </w:r>
      <w:r>
        <w:rPr/>
        <w:t xml:space="preserve">logistic </w:t>
      </w:r>
      <w:r>
        <w:rPr/>
        <w:t xml:space="preserve">and </w:t>
      </w:r>
      <w:r>
        <w:rPr/>
        <w:t xml:space="preserve">Gompertz. </w:t>
      </w:r>
      <w:r>
        <w:rPr/>
        <w:t xml:space="preserve">The </w:t>
      </w:r>
      <w:r>
        <w:rPr/>
        <w:t xml:space="preserve">logarithmic </w:t>
      </w:r>
      <w:r>
        <w:rPr/>
        <w:t xml:space="preserve">form, </w:t>
      </w:r>
      <w:r>
        <w:rPr/>
        <w:t xml:space="preserve">used </w:t>
      </w:r>
      <w:r>
        <w:rPr/>
        <w:t xml:space="preserve">in </w:t>
      </w:r>
      <w:r>
        <w:rPr/>
        <w:t xml:space="preserve">the </w:t>
      </w:r>
      <w:r>
        <w:rPr/>
        <w:t xml:space="preserve">original </w:t>
      </w:r>
      <w:r>
        <w:rPr/>
        <w:t xml:space="preserve">submission, </w:t>
      </w:r>
      <w:r>
        <w:rPr/>
        <w:t xml:space="preserve">increases </w:t>
      </w:r>
      <w:r>
        <w:rPr/>
        <w:t xml:space="preserve">at </w:t>
      </w:r>
      <w:r>
        <w:rPr/>
        <w:t xml:space="preserve">a </w:t>
      </w:r>
      <w:r>
        <w:rPr/>
        <w:t xml:space="preserve">continuously </w:t>
      </w:r>
      <w:r>
        <w:rPr/>
        <w:t xml:space="preserve">decreasing </w:t>
      </w:r>
      <w:r>
        <w:rPr/>
        <w:t xml:space="preserve">rate </w:t>
      </w:r>
      <w:r>
        <w:rPr/>
        <w:t xml:space="preserve">and </w:t>
      </w:r>
      <w:r>
        <w:rPr/>
        <w:t xml:space="preserve">has </w:t>
      </w:r>
      <w:r>
        <w:rPr/>
        <w:t xml:space="preserve">no </w:t>
      </w:r>
      <w:r>
        <w:rPr/>
        <w:t xml:space="preserve">finite </w:t>
      </w:r>
      <w:r>
        <w:rPr/>
        <w:t xml:space="preserve">plateau; </w:t>
      </w:r>
      <w:r>
        <w:rPr/>
        <w:t xml:space="preserve">it </w:t>
      </w:r>
      <w:r>
        <w:rPr/>
        <w:t xml:space="preserve">is </w:t>
      </w:r>
      <w:r>
        <w:rPr/>
        <w:t xml:space="preserve">therefore </w:t>
      </w:r>
      <w:r>
        <w:rPr/>
        <w:t xml:space="preserve">retained </w:t>
      </w:r>
      <w:r>
        <w:rPr/>
        <w:t xml:space="preserve">only </w:t>
      </w:r>
      <w:r>
        <w:rPr/>
        <w:t xml:space="preserve">as </w:t>
      </w:r>
      <w:r>
        <w:rPr/>
        <w:t xml:space="preserve">an </w:t>
      </w:r>
      <w:r>
        <w:rPr>
          <w:i/>
        </w:rPr>
        <w:t xml:space="preserve">empirical</w:t>
      </w:r>
      <w:r>
        <w:rPr/>
        <w:t xml:space="preserve"> </w:t>
      </w:r>
      <w:r>
        <w:rPr/>
        <w:t xml:space="preserve">approximation </w:t>
      </w:r>
      <w:r>
        <w:rPr/>
        <w:t xml:space="preserve">over </w:t>
      </w:r>
      <w:r>
        <w:rPr/>
        <w:t xml:space="preserve">the </w:t>
      </w:r>
      <w:r>
        <w:rPr/>
        <w:t xml:space="preserve">observed </w:t>
      </w:r>
      <w:r>
        <w:rPr/>
        <w:t xml:space="preserve">interval, </w:t>
      </w:r>
      <w:r>
        <w:rPr/>
        <w:t xml:space="preserve">whereas </w:t>
      </w:r>
      <w:r>
        <w:rPr/>
        <w:t xml:space="preserve">the </w:t>
      </w:r>
      <w:r>
        <w:rPr/>
        <w:t xml:space="preserve">logistic </w:t>
      </w:r>
      <w:r>
        <w:rPr/>
        <w:t xml:space="preserve">and </w:t>
      </w:r>
      <w:r>
        <w:rPr/>
        <w:t xml:space="preserve">Gompertz </w:t>
      </w:r>
      <w:r>
        <w:rPr/>
        <w:t xml:space="preserve">forms </w:t>
      </w:r>
      <w:r>
        <w:rPr/>
        <w:t xml:space="preserve">have </w:t>
      </w:r>
      <w:r>
        <w:rPr/>
        <w:t xml:space="preserve">an </w:t>
      </w:r>
      <w:r>
        <w:rPr/>
        <w:t xml:space="preserve">explicit </w:t>
      </w:r>
      <w:r>
        <w:rPr/>
        <w:t xml:space="preserve">asymptote </w:t>
      </w:r>
      <w:r>
        <w:rPr/>
        <w:t xml:space="preserve">consistent </w:t>
      </w:r>
      <w:r>
        <w:rPr/>
        <w:t xml:space="preserve">with </w:t>
      </w:r>
      <w:r>
        <w:rPr/>
        <w:t xml:space="preserve">the </w:t>
      </w:r>
      <w:r>
        <w:rPr/>
        <w:t xml:space="preserve">slowing </w:t>
      </w:r>
      <w:r>
        <w:rPr/>
        <w:t xml:space="preserve">of </w:t>
      </w:r>
      <w:r>
        <w:rPr/>
        <w:t xml:space="preserve">sugar </w:t>
      </w:r>
      <w:r>
        <w:rPr/>
        <w:t xml:space="preserve">accumulation </w:t>
      </w:r>
      <w:r>
        <w:rPr/>
        <w:t xml:space="preserve">late </w:t>
      </w:r>
      <w:r>
        <w:rPr/>
        <w:t xml:space="preserve">in </w:t>
      </w:r>
      <w:r>
        <w:rPr/>
        <w:t xml:space="preserve">ripening </w:t>
      </w:r>
      <w:r>
        <w:rPr/>
        <w:t xml:space="preserve">(</w:t>
      </w:r>
      <w:hyperlink w:anchor="ref_coombe1992" w:history="1">
        <w:r>
          <w:rPr>
            <w:color w:val="1F4E9A"/>
          </w:rPr>
          <w:t xml:space="preserve">Coombe, 1992</w:t>
        </w:r>
      </w:hyperlink>
      <w:r>
        <w:rPr/>
        <w:t xml:space="preserve">; </w:t>
      </w:r>
      <w:hyperlink w:anchor="ref_parker2020" w:history="1">
        <w:r>
          <w:rPr>
            <w:color w:val="1F4E9A"/>
          </w:rPr>
          <w:t xml:space="preserve">Parker et al., 2020</w:t>
        </w:r>
      </w:hyperlink>
      <w:r>
        <w:rPr/>
        <w:t xml:space="preserve">)</w:t>
      </w:r>
      <w:r>
        <w:rPr/>
        <w:t xml:space="preserve">. </w:t>
      </w:r>
      <w:r>
        <w:rPr/>
        <w:t xml:space="preserve">Each </w:t>
      </w:r>
      <w:r>
        <w:rPr/>
        <w:t xml:space="preserve">model </w:t>
      </w:r>
      <w:r>
        <w:rPr/>
        <w:t xml:space="preserve">was </w:t>
      </w:r>
      <w:r>
        <w:rPr/>
        <w:t xml:space="preserve">evaluated </w:t>
      </w:r>
      <w:r>
        <w:rPr/>
        <w:t xml:space="preserve">in-sample </w:t>
      </w:r>
      <w:r>
        <w:rPr/>
        <w:t xml:space="preserve">(R², </w:t>
      </w:r>
      <w:r>
        <w:rPr/>
        <w:t xml:space="preserve">RMSE), </w:t>
      </w:r>
      <w:r>
        <w:rPr/>
        <w:t xml:space="preserve">by </w:t>
      </w:r>
      <w:r>
        <w:rPr/>
        <w:t xml:space="preserve">leave-one-date-out </w:t>
      </w:r>
      <w:r>
        <w:rPr/>
        <w:t xml:space="preserve">cross-validation </w:t>
      </w:r>
      <w:r>
        <w:rPr/>
        <w:t xml:space="preserve">and </w:t>
      </w:r>
      <w:r>
        <w:rPr/>
        <w:t xml:space="preserve">by </w:t>
      </w:r>
      <w:r>
        <w:rPr/>
        <w:t xml:space="preserve">a </w:t>
      </w:r>
      <w:r>
        <w:rPr/>
        <w:t xml:space="preserve">forward </w:t>
      </w:r>
      <w:r>
        <w:rPr/>
        <w:t xml:space="preserve">test </w:t>
      </w:r>
      <w:r>
        <w:rPr/>
        <w:t xml:space="preserve">(fit </w:t>
      </w:r>
      <w:r>
        <w:rPr/>
        <w:t xml:space="preserve">on </w:t>
      </w:r>
      <w:r>
        <w:rPr/>
        <w:t xml:space="preserve">the </w:t>
      </w:r>
      <w:r>
        <w:rPr/>
        <w:t xml:space="preserve">first </w:t>
      </w:r>
      <w:r>
        <w:rPr/>
        <w:t xml:space="preserve">four </w:t>
      </w:r>
      <w:r>
        <w:rPr/>
        <w:t xml:space="preserve">dates, </w:t>
      </w:r>
      <w:r>
        <w:rPr/>
        <w:t xml:space="preserve">predict </w:t>
      </w:r>
      <w:r>
        <w:rPr/>
        <w:t xml:space="preserve">30 </w:t>
      </w:r>
      <w:r>
        <w:rPr/>
        <w:t xml:space="preserve">August). </w:t>
      </w:r>
      <w:r>
        <w:rPr/>
        <w:t xml:space="preserve">The </w:t>
      </w:r>
      <w:r>
        <w:rPr/>
        <w:t xml:space="preserve">day </w:t>
      </w:r>
      <w:r>
        <w:rPr/>
        <w:t xml:space="preserve">on </w:t>
      </w:r>
      <w:r>
        <w:rPr/>
        <w:t xml:space="preserve">which </w:t>
      </w:r>
      <w:r>
        <w:rPr/>
        <w:t xml:space="preserve">each </w:t>
      </w:r>
      <w:r>
        <w:rPr/>
        <w:t xml:space="preserve">fitted </w:t>
      </w:r>
      <w:r>
        <w:rPr/>
        <w:t xml:space="preserve">curve </w:t>
      </w:r>
      <w:r>
        <w:rPr/>
        <w:t xml:space="preserve">reached </w:t>
      </w:r>
      <w:r>
        <w:rPr/>
        <w:t xml:space="preserve">25.5 </w:t>
      </w:r>
      <w:r>
        <w:rPr/>
        <w:t xml:space="preserve">°Brix </w:t>
      </w:r>
      <w:r>
        <w:rPr/>
        <w:t xml:space="preserve">was </w:t>
      </w:r>
      <w:r>
        <w:rPr/>
        <w:t xml:space="preserve">computed, </w:t>
      </w:r>
      <w:r>
        <w:rPr/>
        <w:t xml:space="preserve">and </w:t>
      </w:r>
      <w:r>
        <w:rPr/>
        <w:t xml:space="preserve">its </w:t>
      </w:r>
      <w:r>
        <w:rPr/>
        <w:t xml:space="preserve">sampling </w:t>
      </w:r>
      <w:r>
        <w:rPr/>
        <w:t xml:space="preserve">uncertainty </w:t>
      </w:r>
      <w:r>
        <w:rPr/>
        <w:t xml:space="preserve">was </w:t>
      </w:r>
      <w:r>
        <w:rPr/>
        <w:t xml:space="preserve">estimated </w:t>
      </w:r>
      <w:r>
        <w:rPr/>
        <w:t xml:space="preserve">by </w:t>
      </w:r>
      <w:r>
        <w:rPr/>
        <w:t xml:space="preserve">a </w:t>
      </w:r>
      <w:r>
        <w:rPr/>
        <w:t xml:space="preserve">cluster </w:t>
      </w:r>
      <w:r>
        <w:rPr/>
        <w:t xml:space="preserve">bootstrap </w:t>
      </w:r>
      <w:r>
        <w:rPr/>
        <w:t xml:space="preserve">that </w:t>
      </w:r>
      <w:r>
        <w:rPr/>
        <w:t xml:space="preserve">resampled </w:t>
      </w:r>
      <w:r>
        <w:rPr/>
        <w:t xml:space="preserve">the </w:t>
      </w:r>
      <w:r>
        <w:rPr/>
        <w:t xml:space="preserve">68 </w:t>
      </w:r>
      <w:r>
        <w:rPr/>
        <w:t xml:space="preserve">locations </w:t>
      </w:r>
      <w:r>
        <w:rPr/>
        <w:t xml:space="preserve">with </w:t>
      </w:r>
      <w:r>
        <w:rPr/>
        <w:t xml:space="preserve">replacement </w:t>
      </w:r>
      <w:r>
        <w:rPr/>
        <w:t xml:space="preserve">(1,000 </w:t>
      </w:r>
      <w:r>
        <w:rPr/>
        <w:t xml:space="preserve">resamples) </w:t>
      </w:r>
      <w:r>
        <w:rPr/>
        <w:t xml:space="preserve">and </w:t>
      </w:r>
      <w:r>
        <w:rPr/>
        <w:t xml:space="preserve">refitted </w:t>
      </w:r>
      <w:r>
        <w:rPr/>
        <w:t xml:space="preserve">the </w:t>
      </w:r>
      <w:r>
        <w:rPr/>
        <w:t xml:space="preserve">curve. </w:t>
      </w:r>
      <w:r>
        <w:rPr/>
        <w:t xml:space="preserve">The </w:t>
      </w:r>
      <w:r>
        <w:rPr/>
        <w:t xml:space="preserve">course </w:t>
      </w:r>
      <w:r>
        <w:rPr/>
        <w:t xml:space="preserve">protocol </w:t>
      </w:r>
      <w:r>
        <w:rPr/>
        <w:t xml:space="preserve">defines </w:t>
      </w:r>
      <w:r>
        <w:rPr/>
        <w:t xml:space="preserve">25.5 </w:t>
      </w:r>
      <w:r>
        <w:rPr/>
        <w:t xml:space="preserve">°Brix </w:t>
      </w:r>
      <w:r>
        <w:rPr/>
        <w:t xml:space="preserve">(≈ </w:t>
      </w:r>
      <w:r>
        <w:rPr/>
        <w:t xml:space="preserve">14.0% </w:t>
      </w:r>
      <w:r>
        <w:rPr/>
        <w:t xml:space="preserve">v/v </w:t>
      </w:r>
      <w:r>
        <w:rPr/>
        <w:t xml:space="preserve">potential </w:t>
      </w:r>
      <w:r>
        <w:rPr/>
        <w:t xml:space="preserve">alcohol) </w:t>
      </w:r>
      <w:r>
        <w:rPr/>
        <w:t xml:space="preserve">as </w:t>
      </w:r>
      <w:r>
        <w:rPr/>
        <w:t xml:space="preserve">the </w:t>
      </w:r>
      <w:r>
        <w:rPr/>
        <w:t xml:space="preserve">level </w:t>
      </w:r>
      <w:r>
        <w:rPr/>
        <w:t xml:space="preserve">at </w:t>
      </w:r>
      <w:r>
        <w:rPr/>
        <w:t xml:space="preserve">which </w:t>
      </w:r>
      <w:r>
        <w:rPr/>
        <w:t xml:space="preserve">picking </w:t>
      </w:r>
      <w:r>
        <w:rPr/>
        <w:t xml:space="preserve">can </w:t>
      </w:r>
      <w:r>
        <w:rPr/>
        <w:t xml:space="preserve">start, </w:t>
      </w:r>
      <w:r>
        <w:rPr/>
        <w:t xml:space="preserve">and </w:t>
      </w:r>
      <w:r>
        <w:rPr/>
        <w:t xml:space="preserve">the </w:t>
      </w:r>
      <w:r>
        <w:rPr/>
        <w:t xml:space="preserve">practical </w:t>
      </w:r>
      <w:r>
        <w:rPr/>
        <w:t xml:space="preserve">guide </w:t>
      </w:r>
      <w:r>
        <w:rPr/>
        <w:t xml:space="preserve">uses </w:t>
      </w:r>
      <w:r>
        <w:rPr/>
        <w:t xml:space="preserve">24 </w:t>
      </w:r>
      <w:r>
        <w:rPr/>
        <w:t xml:space="preserve">°Brix </w:t>
      </w:r>
      <w:r>
        <w:rPr/>
        <w:t xml:space="preserve">(≈ </w:t>
      </w:r>
      <w:r>
        <w:rPr/>
        <w:t xml:space="preserve">13.2% </w:t>
      </w:r>
      <w:r>
        <w:rPr/>
        <w:t xml:space="preserve">v/v) </w:t>
      </w:r>
      <w:r>
        <w:rPr/>
        <w:t xml:space="preserve">as </w:t>
      </w:r>
      <w:r>
        <w:rPr/>
        <w:t xml:space="preserve">the </w:t>
      </w:r>
      <w:r>
        <w:rPr/>
        <w:t xml:space="preserve">earliest </w:t>
      </w:r>
      <w:r>
        <w:rPr/>
        <w:t xml:space="preserve">acceptable </w:t>
      </w:r>
      <w:r>
        <w:rPr/>
        <w:t xml:space="preserve">level </w:t>
      </w:r>
      <w:r>
        <w:rPr/>
        <w:t xml:space="preserve">and </w:t>
      </w:r>
      <w:r>
        <w:rPr/>
        <w:t xml:space="preserve">27 </w:t>
      </w:r>
      <w:r>
        <w:rPr/>
        <w:t xml:space="preserve">°Brix </w:t>
      </w:r>
      <w:r>
        <w:rPr/>
        <w:t xml:space="preserve">as </w:t>
      </w:r>
      <w:r>
        <w:rPr/>
        <w:t xml:space="preserve">an </w:t>
      </w:r>
      <w:r>
        <w:rPr/>
        <w:t xml:space="preserve">upper </w:t>
      </w:r>
      <w:r>
        <w:rPr/>
        <w:t xml:space="preserve">reference </w:t>
      </w:r>
      <w:r>
        <w:rPr/>
        <w:t xml:space="preserve">(</w:t>
      </w:r>
      <w:hyperlink w:anchor="ref_aranha2026" w:history="1">
        <w:r>
          <w:rPr>
            <w:color w:val="1F4E9A"/>
          </w:rPr>
          <w:t xml:space="preserve">Aranha, 2026</w:t>
        </w:r>
      </w:hyperlink>
      <w:r>
        <w:rPr/>
        <w:t xml:space="preserve">)</w:t>
      </w:r>
      <w:r>
        <w:rPr/>
        <w:t xml:space="preserve">; </w:t>
      </w:r>
      <w:r>
        <w:rPr/>
        <w:t xml:space="preserve">the </w:t>
      </w:r>
      <w:r>
        <w:rPr/>
        <w:t xml:space="preserve">25.5–27 </w:t>
      </w:r>
      <w:r>
        <w:rPr/>
        <w:t xml:space="preserve">°Brix </w:t>
      </w:r>
      <w:r>
        <w:rPr/>
        <w:t xml:space="preserve">band </w:t>
      </w:r>
      <w:r>
        <w:rPr/>
        <w:t xml:space="preserve">was </w:t>
      </w:r>
      <w:r>
        <w:rPr/>
        <w:t xml:space="preserve">therefore </w:t>
      </w:r>
      <w:r>
        <w:rPr/>
        <w:t xml:space="preserve">used </w:t>
      </w:r>
      <w:r>
        <w:rPr/>
        <w:t xml:space="preserve">as </w:t>
      </w:r>
      <w:r>
        <w:rPr/>
        <w:t xml:space="preserve">the </w:t>
      </w:r>
      <w:r>
        <w:rPr/>
        <w:t xml:space="preserve">target; </w:t>
      </w:r>
      <w:r>
        <w:rPr/>
        <w:t xml:space="preserve">it </w:t>
      </w:r>
      <w:r>
        <w:rPr/>
        <w:t xml:space="preserve">is </w:t>
      </w:r>
      <w:r>
        <w:rPr/>
        <w:t xml:space="preserve">a </w:t>
      </w:r>
      <w:r>
        <w:rPr/>
        <w:t xml:space="preserve">sugar </w:t>
      </w:r>
      <w:r>
        <w:rPr/>
        <w:t xml:space="preserve">threshold, </w:t>
      </w:r>
      <w:r>
        <w:rPr/>
        <w:t xml:space="preserve">not </w:t>
      </w:r>
      <w:r>
        <w:rPr/>
        <w:t xml:space="preserve">a </w:t>
      </w:r>
      <w:r>
        <w:rPr/>
        <w:t xml:space="preserve">definition </w:t>
      </w:r>
      <w:r>
        <w:rPr/>
        <w:t xml:space="preserve">of </w:t>
      </w:r>
      <w:r>
        <w:rPr/>
        <w:t xml:space="preserve">harvest </w:t>
      </w:r>
      <w:r>
        <w:rPr/>
        <w:t xml:space="preserve">maturity, </w:t>
      </w:r>
      <w:r>
        <w:rPr/>
        <w:t xml:space="preserve">which </w:t>
      </w:r>
      <w:r>
        <w:rPr/>
        <w:t xml:space="preserve">also </w:t>
      </w:r>
      <w:r>
        <w:rPr/>
        <w:t xml:space="preserve">depends </w:t>
      </w:r>
      <w:r>
        <w:rPr/>
        <w:t xml:space="preserve">on </w:t>
      </w:r>
      <w:r>
        <w:rPr/>
        <w:t xml:space="preserve">acidity, </w:t>
      </w:r>
      <w:r>
        <w:rPr/>
        <w:t xml:space="preserve">pH, </w:t>
      </w:r>
      <w:r>
        <w:rPr/>
        <w:t xml:space="preserve">phenolic </w:t>
      </w:r>
      <w:r>
        <w:rPr/>
        <w:t xml:space="preserve">and </w:t>
      </w:r>
      <w:r>
        <w:rPr/>
        <w:t xml:space="preserve">aromatic </w:t>
      </w:r>
      <w:r>
        <w:rPr/>
        <w:t xml:space="preserve">maturity </w:t>
      </w:r>
      <w:r>
        <w:rPr/>
        <w:t xml:space="preserve">and </w:t>
      </w:r>
      <w:r>
        <w:rPr/>
        <w:t xml:space="preserve">logistics </w:t>
      </w:r>
      <w:r>
        <w:rPr/>
        <w:t xml:space="preserve">(</w:t>
      </w:r>
      <w:hyperlink w:anchor="ref_ribereau2006" w:history="1">
        <w:r>
          <w:rPr>
            <w:color w:val="1F4E9A"/>
          </w:rPr>
          <w:t xml:space="preserve">Ribéreau-Gayon et al., 2006</w:t>
        </w:r>
      </w:hyperlink>
      <w:r>
        <w:rPr/>
        <w:t xml:space="preserve">; </w:t>
      </w:r>
      <w:hyperlink w:anchor="ref_jones2000" w:history="1">
        <w:r>
          <w:rPr>
            <w:color w:val="1F4E9A"/>
          </w:rPr>
          <w:t xml:space="preserve">Jones and Davis, 2000</w:t>
        </w:r>
      </w:hyperlink>
      <w:r>
        <w:rPr/>
        <w:t xml:space="preserve">; </w:t>
      </w:r>
      <w:hyperlink w:anchor="ref_keller2020" w:history="1">
        <w:r>
          <w:rPr>
            <w:color w:val="1F4E9A"/>
          </w:rPr>
          <w:t xml:space="preserve">Keller, 2020</w:t>
        </w:r>
      </w:hyperlink>
      <w:r>
        <w:rPr/>
        <w:t xml:space="preserve">)</w:t>
      </w:r>
      <w:r>
        <w:rPr/>
        <w:t xml:space="preserve">.</w:t>
      </w:r>
    </w:p>
    <w:p>
      <w:pPr>
        <w:spacing w:after="120"/>
        <w:rPr/>
      </w:pPr>
      <w:r>
        <w:rPr/>
        <w:t xml:space="preserve">For forecasting at sampled locations, each location's mean deviation from the vineyard mean over the first four dates (its 'location anomaly') was added to the vineyard-mean value for 30 August predicted by the logarithmic curve fitted to the first four means. This location-anchored forecast was compared with the vineyard-mean forecast alone. Calendar time was used because no temperature series co-located with the vineyard was available; thermal-time (growing degree-day) models are preferable for transfer between seasons </w:t>
      </w:r>
      <w:r>
        <w:rPr/>
        <w:t xml:space="preserve">(</w:t>
      </w:r>
      <w:hyperlink w:anchor="ref_parker2020" w:history="1">
        <w:r>
          <w:rPr>
            <w:color w:val="1F4E9A"/>
          </w:rPr>
          <w:t xml:space="preserve">Parker et al., 2020</w:t>
        </w:r>
      </w:hyperlink>
      <w:r>
        <w:rPr/>
        <w:t xml:space="preserve">; </w:t>
      </w:r>
      <w:hyperlink w:anchor="ref_jones2000" w:history="1">
        <w:r>
          <w:rPr>
            <w:color w:val="1F4E9A"/>
          </w:rPr>
          <w:t xml:space="preserve">Jones and Davis, 2000</w:t>
        </w:r>
      </w:hyperlink>
      <w:r>
        <w:rPr/>
        <w:t xml:space="preserve">)</w:t>
      </w:r>
      <w:r>
        <w:rPr/>
        <w:t xml:space="preserve">.</w:t>
      </w:r>
    </w:p>
    <w:p>
      <w:pPr>
        <w:pStyle w:val="Heading3"/>
      </w:pPr>
      <w:r>
        <w:rPr/>
        <w:t xml:space="preserve">2.4.5. </w:t>
      </w:r>
      <w:r>
        <w:rPr/>
        <w:t xml:space="preserve"> </w:t>
      </w:r>
      <w:r>
        <w:rPr/>
        <w:t xml:space="preserve">Variance </w:t>
      </w:r>
      <w:r>
        <w:rPr/>
        <w:t xml:space="preserve">decomposition </w:t>
      </w:r>
      <w:r>
        <w:rPr/>
        <w:t xml:space="preserve">and </w:t>
      </w:r>
      <w:r>
        <w:rPr/>
        <w:t xml:space="preserve">spatial </w:t>
      </w:r>
      <w:r>
        <w:rPr/>
        <w:t xml:space="preserve">autocorrelation</w:t>
      </w:r>
    </w:p>
    <w:p>
      <w:pPr>
        <w:spacing w:after="120"/>
      </w:pPr>
      <w:r>
        <w:rPr/>
        <w:t xml:space="preserve"/>
      </w:r>
      <w:r>
        <w:rPr/>
        <w:t xml:space="preserve">The </w:t>
      </w:r>
      <w:r>
        <w:rPr/>
        <w:t xml:space="preserve">68 </w:t>
      </w:r>
      <w:r>
        <w:rPr/>
        <w:t xml:space="preserve">× </w:t>
      </w:r>
      <w:r>
        <w:rPr/>
        <w:t xml:space="preserve">5 </w:t>
      </w:r>
      <w:r>
        <w:rPr/>
        <w:t xml:space="preserve">Brix </w:t>
      </w:r>
      <w:r>
        <w:rPr/>
        <w:t xml:space="preserve">matrix </w:t>
      </w:r>
      <w:r>
        <w:rPr/>
        <w:t xml:space="preserve">was </w:t>
      </w:r>
      <w:r>
        <w:rPr/>
        <w:t xml:space="preserve">decomposed </w:t>
      </w:r>
      <w:r>
        <w:rPr/>
        <w:t xml:space="preserve">into </w:t>
      </w:r>
      <w:r>
        <w:rPr/>
        <w:t xml:space="preserve">date, </w:t>
      </w:r>
      <w:r>
        <w:rPr/>
        <w:t xml:space="preserve">location </w:t>
      </w:r>
      <w:r>
        <w:rPr/>
        <w:t xml:space="preserve">and </w:t>
      </w:r>
      <w:r>
        <w:rPr/>
        <w:t xml:space="preserve">residual </w:t>
      </w:r>
      <w:r>
        <w:rPr/>
        <w:t xml:space="preserve">sums </w:t>
      </w:r>
      <w:r>
        <w:rPr/>
        <w:t xml:space="preserve">of </w:t>
      </w:r>
      <w:r>
        <w:rPr/>
        <w:t xml:space="preserve">squares </w:t>
      </w:r>
      <w:r>
        <w:rPr/>
        <w:t xml:space="preserve">(two-way </w:t>
      </w:r>
      <w:r>
        <w:rPr/>
        <w:t xml:space="preserve">decomposition </w:t>
      </w:r>
      <w:r>
        <w:rPr/>
        <w:t xml:space="preserve">without </w:t>
      </w:r>
      <w:r>
        <w:rPr/>
        <w:t xml:space="preserve">replication), </w:t>
      </w:r>
      <w:r>
        <w:rPr/>
        <w:t xml:space="preserve">and </w:t>
      </w:r>
      <w:r>
        <w:rPr/>
        <w:t xml:space="preserve">the </w:t>
      </w:r>
      <w:r>
        <w:rPr/>
        <w:t xml:space="preserve">intraclass </w:t>
      </w:r>
      <w:r>
        <w:rPr/>
        <w:t xml:space="preserve">correlation </w:t>
      </w:r>
      <w:r>
        <w:rPr/>
        <w:t xml:space="preserve">(ICC) </w:t>
      </w:r>
      <w:r>
        <w:rPr/>
        <w:t xml:space="preserve">of </w:t>
      </w:r>
      <w:r>
        <w:rPr/>
        <w:t xml:space="preserve">locations </w:t>
      </w:r>
      <w:r>
        <w:rPr/>
        <w:t xml:space="preserve">was </w:t>
      </w:r>
      <w:r>
        <w:rPr/>
        <w:t xml:space="preserve">computed; </w:t>
      </w:r>
      <w:r>
        <w:rPr/>
        <w:t xml:space="preserve">rank </w:t>
      </w:r>
      <w:r>
        <w:rPr/>
        <w:t xml:space="preserve">persistence </w:t>
      </w:r>
      <w:r>
        <w:rPr/>
        <w:t xml:space="preserve">between </w:t>
      </w:r>
      <w:r>
        <w:rPr/>
        <w:t xml:space="preserve">dates </w:t>
      </w:r>
      <w:r>
        <w:rPr/>
        <w:t xml:space="preserve">was </w:t>
      </w:r>
      <w:r>
        <w:rPr/>
        <w:t xml:space="preserve">measured </w:t>
      </w:r>
      <w:r>
        <w:rPr/>
        <w:t xml:space="preserve">with </w:t>
      </w:r>
      <w:r>
        <w:rPr/>
        <w:t xml:space="preserve">Spearman's </w:t>
      </w:r>
      <w:r>
        <w:rPr/>
        <w:t xml:space="preserve">ρ. </w:t>
      </w:r>
      <w:r>
        <w:rPr/>
        <w:t xml:space="preserve">Global </w:t>
      </w:r>
      <w:r>
        <w:rPr/>
        <w:t xml:space="preserve">Moran's </w:t>
      </w:r>
      <w:r>
        <w:rPr/>
        <w:t xml:space="preserve">I </w:t>
      </w:r>
      <w:r>
        <w:rPr/>
        <w:t xml:space="preserve">(</w:t>
      </w:r>
      <w:hyperlink w:anchor="ref_moran1950" w:history="1">
        <w:r>
          <w:rPr>
            <w:color w:val="1F4E9A"/>
          </w:rPr>
          <w:t xml:space="preserve">Moran, 1950</w:t>
        </w:r>
      </w:hyperlink>
      <w:r>
        <w:rPr/>
        <w:t xml:space="preserve">; </w:t>
      </w:r>
      <w:hyperlink w:anchor="ref_cliff1981" w:history="1">
        <w:r>
          <w:rPr>
            <w:color w:val="1F4E9A"/>
          </w:rPr>
          <w:t xml:space="preserve">Cliff and Ord, 1981</w:t>
        </w:r>
      </w:hyperlink>
      <w:r>
        <w:rPr/>
        <w:t xml:space="preserve">)</w:t>
      </w:r>
      <w:r>
        <w:rPr/>
        <w:t xml:space="preserve"> </w:t>
      </w:r>
      <w:r>
        <w:rPr/>
        <w:t xml:space="preserve">(Equation </w:t>
      </w:r>
      <w:r>
        <w:rPr/>
        <w:t xml:space="preserve">4) </w:t>
      </w:r>
      <w:r>
        <w:rPr/>
        <w:t xml:space="preserve">was </w:t>
      </w:r>
      <w:r>
        <w:rPr/>
        <w:t xml:space="preserve">computed </w:t>
      </w:r>
      <w:r>
        <w:rPr/>
        <w:t xml:space="preserve">(a) </w:t>
      </w:r>
      <w:r>
        <w:rPr/>
        <w:t xml:space="preserve">on </w:t>
      </w:r>
      <w:r>
        <w:rPr/>
        <w:t xml:space="preserve">raw </w:t>
      </w:r>
      <w:r>
        <w:rPr/>
        <w:t xml:space="preserve">Brix </w:t>
      </w:r>
      <w:r>
        <w:rPr/>
        <w:t xml:space="preserve">at </w:t>
      </w:r>
      <w:r>
        <w:rPr/>
        <w:t xml:space="preserve">each </w:t>
      </w:r>
      <w:r>
        <w:rPr/>
        <w:t xml:space="preserve">date, </w:t>
      </w:r>
      <w:r>
        <w:rPr/>
        <w:t xml:space="preserve">(b) </w:t>
      </w:r>
      <w:r>
        <w:rPr/>
        <w:t xml:space="preserve">on </w:t>
      </w:r>
      <w:r>
        <w:rPr/>
        <w:t xml:space="preserve">the </w:t>
      </w:r>
      <w:r>
        <w:rPr/>
        <w:t xml:space="preserve">location </w:t>
      </w:r>
      <w:r>
        <w:rPr/>
        <w:t xml:space="preserve">anomaly, </w:t>
      </w:r>
      <w:r>
        <w:rPr/>
        <w:t xml:space="preserve">i.e., </w:t>
      </w:r>
      <w:r>
        <w:rPr/>
        <w:t xml:space="preserve">Brix </w:t>
      </w:r>
      <w:r>
        <w:rPr/>
        <w:t xml:space="preserve">after </w:t>
      </w:r>
      <w:r>
        <w:rPr/>
        <w:t xml:space="preserve">removal </w:t>
      </w:r>
      <w:r>
        <w:rPr/>
        <w:t xml:space="preserve">of </w:t>
      </w:r>
      <w:r>
        <w:rPr/>
        <w:t xml:space="preserve">the </w:t>
      </w:r>
      <w:r>
        <w:rPr/>
        <w:t xml:space="preserve">date </w:t>
      </w:r>
      <w:r>
        <w:rPr/>
        <w:t xml:space="preserve">means </w:t>
      </w:r>
      <w:r>
        <w:rPr/>
        <w:t xml:space="preserve">(the </w:t>
      </w:r>
      <w:r>
        <w:rPr/>
        <w:t xml:space="preserve">temporal </w:t>
      </w:r>
      <w:r>
        <w:rPr/>
        <w:t xml:space="preserve">trend), </w:t>
      </w:r>
      <w:r>
        <w:rPr/>
        <w:t xml:space="preserve">(c) </w:t>
      </w:r>
      <w:r>
        <w:rPr/>
        <w:t xml:space="preserve">on </w:t>
      </w:r>
      <w:r>
        <w:rPr/>
        <w:t xml:space="preserve">the </w:t>
      </w:r>
      <w:r>
        <w:rPr/>
        <w:t xml:space="preserve">location </w:t>
      </w:r>
      <w:r>
        <w:rPr/>
        <w:t xml:space="preserve">anomaly </w:t>
      </w:r>
      <w:r>
        <w:rPr/>
        <w:t xml:space="preserve">after </w:t>
      </w:r>
      <w:r>
        <w:rPr/>
        <w:t xml:space="preserve">regression </w:t>
      </w:r>
      <w:r>
        <w:rPr/>
        <w:t xml:space="preserve">on </w:t>
      </w:r>
      <w:r>
        <w:rPr/>
        <w:t xml:space="preserve">NDVI, </w:t>
      </w:r>
      <w:r>
        <w:rPr/>
        <w:t xml:space="preserve">(d) </w:t>
      </w:r>
      <w:r>
        <w:rPr/>
        <w:t xml:space="preserve">on </w:t>
      </w:r>
      <w:r>
        <w:rPr/>
        <w:t xml:space="preserve">out-of-fold </w:t>
      </w:r>
      <w:r>
        <w:rPr/>
        <w:t xml:space="preserve">random-forest </w:t>
      </w:r>
      <w:r>
        <w:rPr/>
        <w:t xml:space="preserve">residuals </w:t>
      </w:r>
      <w:r>
        <w:rPr/>
        <w:t xml:space="preserve">and </w:t>
      </w:r>
      <w:r>
        <w:rPr/>
        <w:t xml:space="preserve">(e) </w:t>
      </w:r>
      <w:r>
        <w:rPr/>
        <w:t xml:space="preserve">on </w:t>
      </w:r>
      <w:r>
        <w:rPr/>
        <w:t xml:space="preserve">NDVI. </w:t>
      </w:r>
      <w:r>
        <w:rPr/>
        <w:t xml:space="preserve">To </w:t>
      </w:r>
      <w:r>
        <w:rPr/>
        <w:t xml:space="preserve">assess </w:t>
      </w:r>
      <w:r>
        <w:rPr/>
        <w:t xml:space="preserve">sensitivity </w:t>
      </w:r>
      <w:r>
        <w:rPr/>
        <w:t xml:space="preserve">to </w:t>
      </w:r>
      <w:r>
        <w:rPr/>
        <w:t xml:space="preserve">the </w:t>
      </w:r>
      <w:r>
        <w:rPr/>
        <w:t xml:space="preserve">neighbourhood </w:t>
      </w:r>
      <w:r>
        <w:rPr/>
        <w:t xml:space="preserve">definition, </w:t>
      </w:r>
      <w:r>
        <w:rPr/>
        <w:t xml:space="preserve">binary </w:t>
      </w:r>
      <w:r>
        <w:rPr/>
        <w:t xml:space="preserve">k-nearest-neighbour </w:t>
      </w:r>
      <w:r>
        <w:rPr/>
        <w:t xml:space="preserve">weights </w:t>
      </w:r>
      <w:r>
        <w:rPr/>
        <w:t xml:space="preserve">with </w:t>
      </w:r>
      <w:r>
        <w:rPr/>
        <w:t xml:space="preserve">k </w:t>
      </w:r>
      <w:r>
        <w:rPr/>
        <w:t xml:space="preserve">= </w:t>
      </w:r>
      <w:r>
        <w:rPr/>
        <w:t xml:space="preserve">4, </w:t>
      </w:r>
      <w:r>
        <w:rPr/>
        <w:t xml:space="preserve">6, </w:t>
      </w:r>
      <w:r>
        <w:rPr/>
        <w:t xml:space="preserve">8 </w:t>
      </w:r>
      <w:r>
        <w:rPr/>
        <w:t xml:space="preserve">and </w:t>
      </w:r>
      <w:r>
        <w:rPr/>
        <w:t xml:space="preserve">12 </w:t>
      </w:r>
      <w:r>
        <w:rPr/>
        <w:t xml:space="preserve">and </w:t>
      </w:r>
      <w:r>
        <w:rPr/>
        <w:t xml:space="preserve">a </w:t>
      </w:r>
      <w:r>
        <w:rPr/>
        <w:t xml:space="preserve">40-m </w:t>
      </w:r>
      <w:r>
        <w:rPr/>
        <w:t xml:space="preserve">distance </w:t>
      </w:r>
      <w:r>
        <w:rPr/>
        <w:t xml:space="preserve">band </w:t>
      </w:r>
      <w:r>
        <w:rPr/>
        <w:t xml:space="preserve">were </w:t>
      </w:r>
      <w:r>
        <w:rPr/>
        <w:t xml:space="preserve">used. </w:t>
      </w:r>
      <w:r>
        <w:rPr/>
        <w:t xml:space="preserve">Significance </w:t>
      </w:r>
      <w:r>
        <w:rPr/>
        <w:t xml:space="preserve">was </w:t>
      </w:r>
      <w:r>
        <w:rPr/>
        <w:t xml:space="preserve">assessed </w:t>
      </w:r>
      <w:r>
        <w:rPr/>
        <w:t xml:space="preserve">by </w:t>
      </w:r>
      <w:r>
        <w:rPr/>
        <w:t xml:space="preserve">1,999 </w:t>
      </w:r>
      <w:r>
        <w:rPr/>
        <w:t xml:space="preserve">random </w:t>
      </w:r>
      <w:r>
        <w:rPr/>
        <w:t xml:space="preserve">permutations </w:t>
      </w:r>
      <w:r>
        <w:rPr/>
        <w:t xml:space="preserve">(one-sided, </w:t>
      </w:r>
      <w:r>
        <w:rPr/>
        <w:t xml:space="preserve">positive </w:t>
      </w:r>
      <w:r>
        <w:rPr/>
        <w:t xml:space="preserve">autocorrelation); </w:t>
      </w:r>
      <w:r>
        <w:rPr/>
        <w:t xml:space="preserve">the </w:t>
      </w:r>
      <w:r>
        <w:rPr/>
        <w:t xml:space="preserve">expectation </w:t>
      </w:r>
      <w:r>
        <w:rPr/>
        <w:t xml:space="preserve">under </w:t>
      </w:r>
      <w:r>
        <w:rPr/>
        <w:t xml:space="preserve">no </w:t>
      </w:r>
      <w:r>
        <w:rPr/>
        <w:t xml:space="preserve">autocorrelation </w:t>
      </w:r>
      <w:r>
        <w:rPr/>
        <w:t xml:space="preserve">is </w:t>
      </w:r>
      <w:r>
        <w:rPr/>
        <w:t xml:space="preserve">E[I] </w:t>
      </w:r>
      <w:r>
        <w:rPr/>
        <w:t xml:space="preserve">= </w:t>
      </w:r>
      <w:r>
        <w:rPr/>
        <w:t xml:space="preserve">−1/(n−1) </w:t>
      </w:r>
      <w:r>
        <w:rPr/>
        <w:t xml:space="preserve">= </w:t>
      </w:r>
      <w:r>
        <w:rPr/>
        <w:t xml:space="preserve">−0.015.</w:t>
      </w:r>
    </w:p>
    <w:p>
      <w:pPr>
        <w:spacing w:after="120"/>
        <w:jc w:val="center"/>
      </w:pPr>
      <w:r>
        <w:rPr/>
        <w:t xml:space="preserve"/>
      </w:r>
      <w:r>
        <w:rPr/>
        <w:t xml:space="preserve">I </w:t>
      </w:r>
      <w:r>
        <w:rPr/>
        <w:t xml:space="preserve">= </w:t>
      </w:r>
      <w:r>
        <w:rPr/>
        <w:t xml:space="preserve">(n/S</w:t>
      </w:r>
      <w:r>
        <w:rPr>
          <w:vertAlign w:val="subscript"/>
        </w:rPr>
        <w:t xml:space="preserve">0</w:t>
      </w:r>
      <w:r>
        <w:rPr/>
        <w:t xml:space="preserve">) </w:t>
      </w:r>
      <w:r>
        <w:rPr/>
        <w:t xml:space="preserve">Σ</w:t>
      </w:r>
      <w:r>
        <w:rPr>
          <w:vertAlign w:val="subscript"/>
        </w:rPr>
        <w:t xml:space="preserve">i</w:t>
      </w:r>
      <w:r>
        <w:rPr/>
        <w:t xml:space="preserve">Σ</w:t>
      </w:r>
      <w:r>
        <w:rPr>
          <w:vertAlign w:val="subscript"/>
        </w:rPr>
        <w:t xml:space="preserve">j</w:t>
      </w:r>
      <w:r>
        <w:rPr/>
        <w:t xml:space="preserve"> </w:t>
      </w:r>
      <w:r>
        <w:rPr/>
        <w:t xml:space="preserve">w</w:t>
      </w:r>
      <w:r>
        <w:rPr>
          <w:vertAlign w:val="subscript"/>
        </w:rPr>
        <w:t xml:space="preserve">ij</w:t>
      </w:r>
      <w:r>
        <w:rPr/>
        <w:t xml:space="preserve">(z</w:t>
      </w:r>
      <w:r>
        <w:rPr>
          <w:vertAlign w:val="subscript"/>
        </w:rPr>
        <w:t xml:space="preserve">i</w:t>
      </w:r>
      <w:r>
        <w:rPr/>
        <w:t xml:space="preserve"> </w:t>
      </w:r>
      <w:r>
        <w:rPr/>
        <w:t xml:space="preserve">− </w:t>
      </w:r>
      <w:r>
        <w:rPr/>
        <w:t xml:space="preserve">z̄)(z</w:t>
      </w:r>
      <w:r>
        <w:rPr>
          <w:vertAlign w:val="subscript"/>
        </w:rPr>
        <w:t xml:space="preserve">j</w:t>
      </w:r>
      <w:r>
        <w:rPr/>
        <w:t xml:space="preserve"> </w:t>
      </w:r>
      <w:r>
        <w:rPr/>
        <w:t xml:space="preserve">− </w:t>
      </w:r>
      <w:r>
        <w:rPr/>
        <w:t xml:space="preserve">z̄) </w:t>
      </w:r>
      <w:r>
        <w:rPr/>
        <w:t xml:space="preserve">/ </w:t>
      </w:r>
      <w:r>
        <w:rPr/>
        <w:t xml:space="preserve">Σ</w:t>
      </w:r>
      <w:r>
        <w:rPr>
          <w:vertAlign w:val="subscript"/>
        </w:rPr>
        <w:t xml:space="preserve">i</w:t>
      </w:r>
      <w:r>
        <w:rPr/>
        <w:t xml:space="preserve">(z</w:t>
      </w:r>
      <w:r>
        <w:rPr>
          <w:vertAlign w:val="subscript"/>
        </w:rPr>
        <w:t xml:space="preserve">i</w:t>
      </w:r>
      <w:r>
        <w:rPr/>
        <w:t xml:space="preserve"> </w:t>
      </w:r>
      <w:r>
        <w:rPr/>
        <w:t xml:space="preserve">− </w:t>
      </w:r>
      <w:r>
        <w:rPr/>
        <w:t xml:space="preserve">z̄)</w:t>
      </w:r>
      <w:r>
        <w:rPr>
          <w:vertAlign w:val="superscript"/>
        </w:rPr>
        <w:t xml:space="preserve">2</w:t>
      </w:r>
      <w:r>
        <w:rPr/>
        <w:t xml:space="preserve">          </w:t>
      </w:r>
      <w:r>
        <w:rPr/>
        <w:t xml:space="preserve">(4)</w:t>
      </w:r>
    </w:p>
    <w:p>
      <w:pPr>
        <w:pStyle w:val="Heading3"/>
      </w:pPr>
      <w:r>
        <w:rPr/>
        <w:t xml:space="preserve">2.4.6. </w:t>
      </w:r>
      <w:r>
        <w:rPr/>
        <w:t xml:space="preserve"> </w:t>
      </w:r>
      <w:r>
        <w:rPr/>
        <w:t xml:space="preserve">Spatial </w:t>
      </w:r>
      <w:r>
        <w:rPr/>
        <w:t xml:space="preserve">prediction </w:t>
      </w:r>
      <w:r>
        <w:rPr/>
        <w:t xml:space="preserve">models </w:t>
      </w:r>
      <w:r>
        <w:rPr/>
        <w:t xml:space="preserve">and </w:t>
      </w:r>
      <w:r>
        <w:rPr/>
        <w:t xml:space="preserve">validation </w:t>
      </w:r>
      <w:r>
        <w:rPr/>
        <w:t xml:space="preserve">(Task </w:t>
      </w:r>
      <w:r>
        <w:rPr/>
        <w:t xml:space="preserve">B)</w:t>
      </w:r>
    </w:p>
    <w:p>
      <w:pPr>
        <w:spacing w:after="120"/>
      </w:pPr>
      <w:r>
        <w:rPr/>
        <w:t xml:space="preserve"/>
      </w:r>
      <w:r>
        <w:rPr/>
        <w:t xml:space="preserve">Two </w:t>
      </w:r>
      <w:r>
        <w:rPr/>
        <w:t xml:space="preserve">validation </w:t>
      </w:r>
      <w:r>
        <w:rPr/>
        <w:t xml:space="preserve">designs </w:t>
      </w:r>
      <w:r>
        <w:rPr/>
        <w:t xml:space="preserve">were </w:t>
      </w:r>
      <w:r>
        <w:rPr/>
        <w:t xml:space="preserve">used </w:t>
      </w:r>
      <w:r>
        <w:rPr/>
        <w:t xml:space="preserve">(</w:t>
      </w:r>
      <w:hyperlink w:anchor="ref_roberts2017" w:history="1">
        <w:r>
          <w:rPr>
            <w:color w:val="1F4E9A"/>
          </w:rPr>
          <w:t xml:space="preserve">Roberts et al., 2017</w:t>
        </w:r>
      </w:hyperlink>
      <w:r>
        <w:rPr/>
        <w:t xml:space="preserve">; </w:t>
      </w:r>
      <w:hyperlink w:anchor="ref_meyer2018" w:history="1">
        <w:r>
          <w:rPr>
            <w:color w:val="1F4E9A"/>
          </w:rPr>
          <w:t xml:space="preserve">Meyer et al., 2018</w:t>
        </w:r>
      </w:hyperlink>
      <w:r>
        <w:rPr/>
        <w:t xml:space="preserve">; </w:t>
      </w:r>
      <w:hyperlink w:anchor="ref_ploton2020" w:history="1">
        <w:r>
          <w:rPr>
            <w:color w:val="1F4E9A"/>
          </w:rPr>
          <w:t xml:space="preserve">Ploton et al., 2020</w:t>
        </w:r>
      </w:hyperlink>
      <w:r>
        <w:rPr/>
        <w:t xml:space="preserve">)</w:t>
      </w:r>
      <w:r>
        <w:rPr/>
        <w:t xml:space="preserve">. </w:t>
      </w:r>
      <w:r>
        <w:rPr/>
        <w:t xml:space="preserve">In </w:t>
      </w:r>
      <w:r>
        <w:rPr/>
        <w:t xml:space="preserve">the </w:t>
      </w:r>
      <w:r>
        <w:rPr>
          <w:b/>
        </w:rPr>
        <w:t xml:space="preserve">pooled </w:t>
      </w:r>
      <w:r>
        <w:rPr>
          <w:b/>
        </w:rPr>
        <w:t xml:space="preserve">design</w:t>
      </w:r>
      <w:r>
        <w:rPr/>
        <w:t xml:space="preserve">, </w:t>
      </w:r>
      <w:r>
        <w:rPr/>
        <w:t xml:space="preserve">all </w:t>
      </w:r>
      <w:r>
        <w:rPr/>
        <w:t xml:space="preserve">340 </w:t>
      </w:r>
      <w:r>
        <w:rPr/>
        <w:t xml:space="preserve">observations </w:t>
      </w:r>
      <w:r>
        <w:rPr/>
        <w:t xml:space="preserve">were </w:t>
      </w:r>
      <w:r>
        <w:rPr/>
        <w:t xml:space="preserve">used </w:t>
      </w:r>
      <w:r>
        <w:rPr/>
        <w:t xml:space="preserve">with </w:t>
      </w:r>
      <w:r>
        <w:rPr/>
        <w:t xml:space="preserve">predictors </w:t>
      </w:r>
      <w:r>
        <w:rPr/>
        <w:t xml:space="preserve">easting, </w:t>
      </w:r>
      <w:r>
        <w:rPr/>
        <w:t xml:space="preserve">northing, </w:t>
      </w:r>
      <w:r>
        <w:rPr/>
        <w:t xml:space="preserve">day </w:t>
      </w:r>
      <w:r>
        <w:rPr/>
        <w:t xml:space="preserve">of </w:t>
      </w:r>
      <w:r>
        <w:rPr/>
        <w:t xml:space="preserve">year </w:t>
      </w:r>
      <w:r>
        <w:rPr/>
        <w:t xml:space="preserve">and </w:t>
      </w:r>
      <w:r>
        <w:rPr/>
        <w:t xml:space="preserve">NDVI, </w:t>
      </w:r>
      <w:r>
        <w:rPr/>
        <w:t xml:space="preserve">and </w:t>
      </w:r>
      <w:r>
        <w:rPr/>
        <w:t xml:space="preserve">five-fold </w:t>
      </w:r>
      <w:r>
        <w:rPr/>
        <w:t xml:space="preserve">GroupKFold </w:t>
      </w:r>
      <w:r>
        <w:rPr/>
        <w:t xml:space="preserve">cross-validation </w:t>
      </w:r>
      <w:r>
        <w:rPr/>
        <w:t xml:space="preserve">with </w:t>
      </w:r>
      <w:r>
        <w:rPr/>
        <w:t xml:space="preserve">the </w:t>
      </w:r>
      <w:r>
        <w:rPr/>
        <w:t xml:space="preserve">location </w:t>
      </w:r>
      <w:r>
        <w:rPr/>
        <w:t xml:space="preserve">as </w:t>
      </w:r>
      <w:r>
        <w:rPr/>
        <w:t xml:space="preserve">group </w:t>
      </w:r>
      <w:r>
        <w:rPr/>
        <w:t xml:space="preserve">(all </w:t>
      </w:r>
      <w:r>
        <w:rPr/>
        <w:t xml:space="preserve">five </w:t>
      </w:r>
      <w:r>
        <w:rPr/>
        <w:t xml:space="preserve">dates </w:t>
      </w:r>
      <w:r>
        <w:rPr/>
        <w:t xml:space="preserve">of </w:t>
      </w:r>
      <w:r>
        <w:rPr/>
        <w:t xml:space="preserve">a </w:t>
      </w:r>
      <w:r>
        <w:rPr/>
        <w:t xml:space="preserve">held-out </w:t>
      </w:r>
      <w:r>
        <w:rPr/>
        <w:t xml:space="preserve">location </w:t>
      </w:r>
      <w:r>
        <w:rPr/>
        <w:t xml:space="preserve">removed </w:t>
      </w:r>
      <w:r>
        <w:rPr/>
        <w:t xml:space="preserve">together) </w:t>
      </w:r>
      <w:r>
        <w:rPr/>
        <w:t xml:space="preserve">was </w:t>
      </w:r>
      <w:r>
        <w:rPr/>
        <w:t xml:space="preserve">repeated </w:t>
      </w:r>
      <w:r>
        <w:rPr/>
        <w:t xml:space="preserve">six </w:t>
      </w:r>
      <w:r>
        <w:rPr/>
        <w:t xml:space="preserve">times </w:t>
      </w:r>
      <w:r>
        <w:rPr/>
        <w:t xml:space="preserve">with </w:t>
      </w:r>
      <w:r>
        <w:rPr/>
        <w:t xml:space="preserve">different </w:t>
      </w:r>
      <w:r>
        <w:rPr/>
        <w:t xml:space="preserve">random </w:t>
      </w:r>
      <w:r>
        <w:rPr/>
        <w:t xml:space="preserve">allocations </w:t>
      </w:r>
      <w:r>
        <w:rPr/>
        <w:t xml:space="preserve">of </w:t>
      </w:r>
      <w:r>
        <w:rPr/>
        <w:t xml:space="preserve">locations </w:t>
      </w:r>
      <w:r>
        <w:rPr/>
        <w:t xml:space="preserve">to </w:t>
      </w:r>
      <w:r>
        <w:rPr/>
        <w:t xml:space="preserve">folds </w:t>
      </w:r>
      <w:r>
        <w:rPr/>
        <w:t xml:space="preserve">(30 </w:t>
      </w:r>
      <w:r>
        <w:rPr/>
        <w:t xml:space="preserve">folds). </w:t>
      </w:r>
      <w:r>
        <w:rPr/>
        <w:t xml:space="preserve">In </w:t>
      </w:r>
      <w:r>
        <w:rPr/>
        <w:t xml:space="preserve">the </w:t>
      </w:r>
      <w:r>
        <w:rPr>
          <w:b/>
        </w:rPr>
        <w:t xml:space="preserve">per-date </w:t>
      </w:r>
      <w:r>
        <w:rPr>
          <w:b/>
        </w:rPr>
        <w:t xml:space="preserve">spatial-only </w:t>
      </w:r>
      <w:r>
        <w:rPr>
          <w:b/>
        </w:rPr>
        <w:t xml:space="preserve">design</w:t>
      </w:r>
      <w:r>
        <w:rPr/>
        <w:t xml:space="preserve">, </w:t>
      </w:r>
      <w:r>
        <w:rPr/>
        <w:t xml:space="preserve">each </w:t>
      </w:r>
      <w:r>
        <w:rPr/>
        <w:t xml:space="preserve">date </w:t>
      </w:r>
      <w:r>
        <w:rPr/>
        <w:t xml:space="preserve">was </w:t>
      </w:r>
      <w:r>
        <w:rPr/>
        <w:t xml:space="preserve">analysed </w:t>
      </w:r>
      <w:r>
        <w:rPr/>
        <w:t xml:space="preserve">separately </w:t>
      </w:r>
      <w:r>
        <w:rPr/>
        <w:t xml:space="preserve">with </w:t>
      </w:r>
      <w:r>
        <w:rPr/>
        <w:t xml:space="preserve">predictors </w:t>
      </w:r>
      <w:r>
        <w:rPr/>
        <w:t xml:space="preserve">easting, </w:t>
      </w:r>
      <w:r>
        <w:rPr/>
        <w:t xml:space="preserve">northing </w:t>
      </w:r>
      <w:r>
        <w:rPr/>
        <w:t xml:space="preserve">and </w:t>
      </w:r>
      <w:r>
        <w:rPr/>
        <w:t xml:space="preserve">NDVI </w:t>
      </w:r>
      <w:r>
        <w:rPr/>
        <w:t xml:space="preserve">only </w:t>
      </w:r>
      <w:r>
        <w:rPr/>
        <w:t xml:space="preserve">(no </w:t>
      </w:r>
      <w:r>
        <w:rPr/>
        <w:t xml:space="preserve">temporal </w:t>
      </w:r>
      <w:r>
        <w:rPr/>
        <w:t xml:space="preserve">information), </w:t>
      </w:r>
      <w:r>
        <w:rPr/>
        <w:t xml:space="preserve">using </w:t>
      </w:r>
      <w:r>
        <w:rPr/>
        <w:t xml:space="preserve">five-fold </w:t>
      </w:r>
      <w:r>
        <w:rPr/>
        <w:t xml:space="preserve">cross-validation </w:t>
      </w:r>
      <w:r>
        <w:rPr/>
        <w:t xml:space="preserve">over </w:t>
      </w:r>
      <w:r>
        <w:rPr/>
        <w:t xml:space="preserve">locations </w:t>
      </w:r>
      <w:r>
        <w:rPr/>
        <w:t xml:space="preserve">repeated </w:t>
      </w:r>
      <w:r>
        <w:rPr/>
        <w:t xml:space="preserve">four </w:t>
      </w:r>
      <w:r>
        <w:rPr/>
        <w:t xml:space="preserve">times; </w:t>
      </w:r>
      <w:r>
        <w:rPr/>
        <w:t xml:space="preserve">this </w:t>
      </w:r>
      <w:r>
        <w:rPr/>
        <w:t xml:space="preserve">design </w:t>
      </w:r>
      <w:r>
        <w:rPr/>
        <w:t xml:space="preserve">isolates </w:t>
      </w:r>
      <w:r>
        <w:rPr/>
        <w:t xml:space="preserve">the </w:t>
      </w:r>
      <w:r>
        <w:rPr/>
        <w:t xml:space="preserve">spatial </w:t>
      </w:r>
      <w:r>
        <w:rPr/>
        <w:t xml:space="preserve">and </w:t>
      </w:r>
      <w:r>
        <w:rPr/>
        <w:t xml:space="preserve">NDVI </w:t>
      </w:r>
      <w:r>
        <w:rPr/>
        <w:t xml:space="preserve">signal </w:t>
      </w:r>
      <w:r>
        <w:rPr/>
        <w:t xml:space="preserve">from </w:t>
      </w:r>
      <w:r>
        <w:rPr/>
        <w:t xml:space="preserve">the </w:t>
      </w:r>
      <w:r>
        <w:rPr/>
        <w:t xml:space="preserve">ripening </w:t>
      </w:r>
      <w:r>
        <w:rPr/>
        <w:t xml:space="preserve">trend. </w:t>
      </w:r>
      <w:r>
        <w:rPr/>
        <w:t xml:space="preserve">In </w:t>
      </w:r>
      <w:r>
        <w:rPr/>
        <w:t xml:space="preserve">both </w:t>
      </w:r>
      <w:r>
        <w:rPr/>
        <w:t xml:space="preserve">designs, </w:t>
      </w:r>
      <w:r>
        <w:rPr/>
        <w:t xml:space="preserve">all </w:t>
      </w:r>
      <w:r>
        <w:rPr/>
        <w:t xml:space="preserve">model </w:t>
      </w:r>
      <w:r>
        <w:rPr/>
        <w:t xml:space="preserve">fitting, </w:t>
      </w:r>
      <w:r>
        <w:rPr/>
        <w:t xml:space="preserve">tuning, </w:t>
      </w:r>
      <w:r>
        <w:rPr/>
        <w:t xml:space="preserve">variogram </w:t>
      </w:r>
      <w:r>
        <w:rPr/>
        <w:t xml:space="preserve">estimation </w:t>
      </w:r>
      <w:r>
        <w:rPr/>
        <w:t xml:space="preserve">and </w:t>
      </w:r>
      <w:r>
        <w:rPr/>
        <w:t xml:space="preserve">stacking </w:t>
      </w:r>
      <w:r>
        <w:rPr/>
        <w:t xml:space="preserve">were </w:t>
      </w:r>
      <w:r>
        <w:rPr/>
        <w:t xml:space="preserve">performed </w:t>
      </w:r>
      <w:r>
        <w:rPr/>
        <w:t xml:space="preserve">within </w:t>
      </w:r>
      <w:r>
        <w:rPr/>
        <w:t xml:space="preserve">the </w:t>
      </w:r>
      <w:r>
        <w:rPr/>
        <w:t xml:space="preserve">training </w:t>
      </w:r>
      <w:r>
        <w:rPr/>
        <w:t xml:space="preserve">folds </w:t>
      </w:r>
      <w:r>
        <w:rPr/>
        <w:t xml:space="preserve">only.</w:t>
      </w:r>
    </w:p>
    <w:p>
      <w:pPr>
        <w:spacing w:after="120"/>
      </w:pPr>
      <w:r>
        <w:rPr/>
        <w:t xml:space="preserve"/>
      </w:r>
      <w:r>
        <w:rPr/>
        <w:t xml:space="preserve">Models </w:t>
      </w:r>
      <w:r>
        <w:rPr/>
        <w:t xml:space="preserve">were: </w:t>
      </w:r>
      <w:r>
        <w:rPr/>
        <w:t xml:space="preserve">(i) </w:t>
      </w:r>
      <w:r>
        <w:rPr/>
        <w:t xml:space="preserve">a </w:t>
      </w:r>
      <w:r>
        <w:rPr>
          <w:b/>
        </w:rPr>
        <w:t xml:space="preserve">date-mean </w:t>
      </w:r>
      <w:r>
        <w:rPr>
          <w:b/>
        </w:rPr>
        <w:t xml:space="preserve">null </w:t>
      </w:r>
      <w:r>
        <w:rPr>
          <w:b/>
        </w:rPr>
        <w:t xml:space="preserve">model</w:t>
      </w:r>
      <w:r>
        <w:rPr/>
        <w:t xml:space="preserve">, </w:t>
      </w:r>
      <w:r>
        <w:rPr/>
        <w:t xml:space="preserve">predicting </w:t>
      </w:r>
      <w:r>
        <w:rPr/>
        <w:t xml:space="preserve">each </w:t>
      </w:r>
      <w:r>
        <w:rPr/>
        <w:t xml:space="preserve">held-out </w:t>
      </w:r>
      <w:r>
        <w:rPr/>
        <w:t xml:space="preserve">observation </w:t>
      </w:r>
      <w:r>
        <w:rPr/>
        <w:t xml:space="preserve">by </w:t>
      </w:r>
      <w:r>
        <w:rPr/>
        <w:t xml:space="preserve">the </w:t>
      </w:r>
      <w:r>
        <w:rPr/>
        <w:t xml:space="preserve">mean </w:t>
      </w:r>
      <w:r>
        <w:rPr/>
        <w:t xml:space="preserve">of </w:t>
      </w:r>
      <w:r>
        <w:rPr/>
        <w:t xml:space="preserve">training </w:t>
      </w:r>
      <w:r>
        <w:rPr/>
        <w:t xml:space="preserve">locations </w:t>
      </w:r>
      <w:r>
        <w:rPr/>
        <w:t xml:space="preserve">on </w:t>
      </w:r>
      <w:r>
        <w:rPr/>
        <w:t xml:space="preserve">the </w:t>
      </w:r>
      <w:r>
        <w:rPr/>
        <w:t xml:space="preserve">same </w:t>
      </w:r>
      <w:r>
        <w:rPr/>
        <w:t xml:space="preserve">date </w:t>
      </w:r>
      <w:r>
        <w:rPr/>
        <w:t xml:space="preserve">(pooled) </w:t>
      </w:r>
      <w:r>
        <w:rPr/>
        <w:t xml:space="preserve">or </w:t>
      </w:r>
      <w:r>
        <w:rPr/>
        <w:t xml:space="preserve">by </w:t>
      </w:r>
      <w:r>
        <w:rPr/>
        <w:t xml:space="preserve">the </w:t>
      </w:r>
      <w:r>
        <w:rPr/>
        <w:t xml:space="preserve">training </w:t>
      </w:r>
      <w:r>
        <w:rPr/>
        <w:t xml:space="preserve">mean </w:t>
      </w:r>
      <w:r>
        <w:rPr/>
        <w:t xml:space="preserve">(per </w:t>
      </w:r>
      <w:r>
        <w:rPr/>
        <w:t xml:space="preserve">date); </w:t>
      </w:r>
      <w:r>
        <w:rPr/>
        <w:t xml:space="preserve">(ii) </w:t>
      </w:r>
      <w:r>
        <w:rPr>
          <w:b/>
        </w:rPr>
        <w:t xml:space="preserve">IDW</w:t>
      </w:r>
      <w:r>
        <w:rPr/>
        <w:t xml:space="preserve"> </w:t>
      </w:r>
      <w:r>
        <w:rPr/>
        <w:t xml:space="preserve">with </w:t>
      </w:r>
      <w:r>
        <w:rPr/>
        <w:t xml:space="preserve">p </w:t>
      </w:r>
      <w:r>
        <w:rPr/>
        <w:t xml:space="preserve">= </w:t>
      </w:r>
      <w:r>
        <w:rPr/>
        <w:t xml:space="preserve">1, </w:t>
      </w:r>
      <w:r>
        <w:rPr/>
        <w:t xml:space="preserve">2, </w:t>
      </w:r>
      <w:r>
        <w:rPr/>
        <w:t xml:space="preserve">3 </w:t>
      </w:r>
      <w:r>
        <w:rPr/>
        <w:t xml:space="preserve">using </w:t>
      </w:r>
      <w:r>
        <w:rPr/>
        <w:t xml:space="preserve">all </w:t>
      </w:r>
      <w:r>
        <w:rPr/>
        <w:t xml:space="preserve">training </w:t>
      </w:r>
      <w:r>
        <w:rPr/>
        <w:t xml:space="preserve">locations </w:t>
      </w:r>
      <w:r>
        <w:rPr/>
        <w:t xml:space="preserve">of </w:t>
      </w:r>
      <w:r>
        <w:rPr/>
        <w:t xml:space="preserve">the </w:t>
      </w:r>
      <w:r>
        <w:rPr/>
        <w:t xml:space="preserve">same </w:t>
      </w:r>
      <w:r>
        <w:rPr/>
        <w:t xml:space="preserve">date, </w:t>
      </w:r>
      <w:r>
        <w:rPr/>
        <w:t xml:space="preserve">and </w:t>
      </w:r>
      <w:r>
        <w:rPr/>
        <w:t xml:space="preserve">p </w:t>
      </w:r>
      <w:r>
        <w:rPr/>
        <w:t xml:space="preserve">= </w:t>
      </w:r>
      <w:r>
        <w:rPr/>
        <w:t xml:space="preserve">2 </w:t>
      </w:r>
      <w:r>
        <w:rPr/>
        <w:t xml:space="preserve">with </w:t>
      </w:r>
      <w:r>
        <w:rPr/>
        <w:t xml:space="preserve">the </w:t>
      </w:r>
      <w:r>
        <w:rPr/>
        <w:t xml:space="preserve">8 </w:t>
      </w:r>
      <w:r>
        <w:rPr/>
        <w:t xml:space="preserve">nearest </w:t>
      </w:r>
      <w:r>
        <w:rPr/>
        <w:t xml:space="preserve">neighbours; </w:t>
      </w:r>
      <w:r>
        <w:rPr/>
        <w:t xml:space="preserve">(iii) </w:t>
      </w:r>
      <w:r>
        <w:rPr/>
        <w:t xml:space="preserve">date </w:t>
      </w:r>
      <w:r>
        <w:rPr/>
        <w:t xml:space="preserve">mean </w:t>
      </w:r>
      <w:r>
        <w:rPr/>
        <w:t xml:space="preserve">plus </w:t>
      </w:r>
      <w:r>
        <w:rPr/>
        <w:t xml:space="preserve">IDW-interpolated </w:t>
      </w:r>
      <w:r>
        <w:rPr/>
        <w:t xml:space="preserve">location </w:t>
      </w:r>
      <w:r>
        <w:rPr/>
        <w:t xml:space="preserve">anomaly; </w:t>
      </w:r>
      <w:r>
        <w:rPr/>
        <w:t xml:space="preserve">(iv) </w:t>
      </w:r>
      <w:r>
        <w:rPr>
          <w:b/>
        </w:rPr>
        <w:t xml:space="preserve">ordinary </w:t>
      </w:r>
      <w:r>
        <w:rPr>
          <w:b/>
        </w:rPr>
        <w:t xml:space="preserve">kriging</w:t>
      </w:r>
      <w:r>
        <w:rPr/>
        <w:t xml:space="preserve"> </w:t>
      </w:r>
      <w:r>
        <w:rPr/>
        <w:t xml:space="preserve">(per-date </w:t>
      </w:r>
      <w:r>
        <w:rPr/>
        <w:t xml:space="preserve">design); </w:t>
      </w:r>
      <w:r>
        <w:rPr/>
        <w:t xml:space="preserve">(v) </w:t>
      </w:r>
      <w:r>
        <w:rPr/>
        <w:t xml:space="preserve">linear </w:t>
      </w:r>
      <w:r>
        <w:rPr/>
        <w:t xml:space="preserve">regression </w:t>
      </w:r>
      <w:r>
        <w:rPr/>
        <w:t xml:space="preserve">on </w:t>
      </w:r>
      <w:r>
        <w:rPr/>
        <w:t xml:space="preserve">ln(day) </w:t>
      </w:r>
      <w:r>
        <w:rPr/>
        <w:t xml:space="preserve">and </w:t>
      </w:r>
      <w:r>
        <w:rPr/>
        <w:t xml:space="preserve">NDVI; </w:t>
      </w:r>
      <w:r>
        <w:rPr/>
        <w:t xml:space="preserve">(vi) </w:t>
      </w:r>
      <w:r>
        <w:rPr>
          <w:b/>
        </w:rPr>
        <w:t xml:space="preserve">random </w:t>
      </w:r>
      <w:r>
        <w:rPr>
          <w:b/>
        </w:rPr>
        <w:t xml:space="preserve">forest</w:t>
      </w:r>
      <w:r>
        <w:rPr/>
        <w:t xml:space="preserve"> </w:t>
      </w:r>
      <w:r>
        <w:rPr/>
        <w:t xml:space="preserve">(RF; </w:t>
      </w:r>
      <w:r>
        <w:rPr/>
        <w:t xml:space="preserve">400 </w:t>
      </w:r>
      <w:r>
        <w:rPr/>
        <w:t xml:space="preserve">trees, </w:t>
      </w:r>
      <w:r>
        <w:rPr/>
        <w:t xml:space="preserve">minimum </w:t>
      </w:r>
      <w:r>
        <w:rPr/>
        <w:t xml:space="preserve">leaf </w:t>
      </w:r>
      <w:r>
        <w:rPr/>
        <w:t xml:space="preserve">size </w:t>
      </w:r>
      <w:r>
        <w:rPr/>
        <w:t xml:space="preserve">2) </w:t>
      </w:r>
      <w:r>
        <w:rPr/>
        <w:t xml:space="preserve">(</w:t>
      </w:r>
      <w:hyperlink w:anchor="ref_breiman2001" w:history="1">
        <w:r>
          <w:rPr>
            <w:color w:val="1F4E9A"/>
          </w:rPr>
          <w:t xml:space="preserve">Breiman, 2001</w:t>
        </w:r>
      </w:hyperlink>
      <w:r>
        <w:rPr/>
        <w:t xml:space="preserve">)</w:t>
      </w:r>
      <w:r>
        <w:rPr/>
        <w:t xml:space="preserve">; </w:t>
      </w:r>
      <w:r>
        <w:rPr/>
        <w:t xml:space="preserve">(vii) </w:t>
      </w:r>
      <w:r>
        <w:rPr>
          <w:b/>
        </w:rPr>
        <w:t xml:space="preserve">gradient </w:t>
      </w:r>
      <w:r>
        <w:rPr>
          <w:b/>
        </w:rPr>
        <w:t xml:space="preserve">boosting</w:t>
      </w:r>
      <w:r>
        <w:rPr/>
        <w:t xml:space="preserve"> </w:t>
      </w:r>
      <w:r>
        <w:rPr/>
        <w:t xml:space="preserve">(GB; </w:t>
      </w:r>
      <w:r>
        <w:rPr/>
        <w:t xml:space="preserve">300 </w:t>
      </w:r>
      <w:r>
        <w:rPr/>
        <w:t xml:space="preserve">trees, </w:t>
      </w:r>
      <w:r>
        <w:rPr/>
        <w:t xml:space="preserve">learning </w:t>
      </w:r>
      <w:r>
        <w:rPr/>
        <w:t xml:space="preserve">rate </w:t>
      </w:r>
      <w:r>
        <w:rPr/>
        <w:t xml:space="preserve">0.05, </w:t>
      </w:r>
      <w:r>
        <w:rPr/>
        <w:t xml:space="preserve">maximum </w:t>
      </w:r>
      <w:r>
        <w:rPr/>
        <w:t xml:space="preserve">depth </w:t>
      </w:r>
      <w:r>
        <w:rPr/>
        <w:t xml:space="preserve">3, </w:t>
      </w:r>
      <w:r>
        <w:rPr/>
        <w:t xml:space="preserve">subsample </w:t>
      </w:r>
      <w:r>
        <w:rPr/>
        <w:t xml:space="preserve">0.8) </w:t>
      </w:r>
      <w:r>
        <w:rPr/>
        <w:t xml:space="preserve">(</w:t>
      </w:r>
      <w:hyperlink w:anchor="ref_friedman2001" w:history="1">
        <w:r>
          <w:rPr>
            <w:color w:val="1F4E9A"/>
          </w:rPr>
          <w:t xml:space="preserve">Friedman, 2001</w:t>
        </w:r>
      </w:hyperlink>
      <w:r>
        <w:rPr/>
        <w:t xml:space="preserve">)</w:t>
      </w:r>
      <w:r>
        <w:rPr/>
        <w:t xml:space="preserve">, </w:t>
      </w:r>
      <w:r>
        <w:rPr/>
        <w:t xml:space="preserve">implemented </w:t>
      </w:r>
      <w:r>
        <w:rPr/>
        <w:t xml:space="preserve">with </w:t>
      </w:r>
      <w:r>
        <w:rPr/>
        <w:t xml:space="preserve">scikit-learn's </w:t>
      </w:r>
      <w:r>
        <w:rPr/>
        <w:t xml:space="preserve">GradientBoostingRegressor </w:t>
      </w:r>
      <w:r>
        <w:rPr/>
        <w:t xml:space="preserve">rather </w:t>
      </w:r>
      <w:r>
        <w:rPr/>
        <w:t xml:space="preserve">than </w:t>
      </w:r>
      <w:r>
        <w:rPr/>
        <w:t xml:space="preserve">XGBoost </w:t>
      </w:r>
      <w:r>
        <w:rPr/>
        <w:t xml:space="preserve">(</w:t>
      </w:r>
      <w:hyperlink w:anchor="ref_chen2016" w:history="1">
        <w:r>
          <w:rPr>
            <w:color w:val="1F4E9A"/>
          </w:rPr>
          <w:t xml:space="preserve">Chen and Guestrin, 2016</w:t>
        </w:r>
      </w:hyperlink>
      <w:r>
        <w:rPr/>
        <w:t xml:space="preserve">)</w:t>
      </w:r>
      <w:r>
        <w:rPr/>
        <w:t xml:space="preserve">; </w:t>
      </w:r>
      <w:r>
        <w:rPr/>
        <w:t xml:space="preserve">(viii) </w:t>
      </w:r>
      <w:r>
        <w:rPr/>
        <w:t xml:space="preserve">a </w:t>
      </w:r>
      <w:r>
        <w:rPr>
          <w:b/>
        </w:rPr>
        <w:t xml:space="preserve">multilayer </w:t>
      </w:r>
      <w:r>
        <w:rPr>
          <w:b/>
        </w:rPr>
        <w:t xml:space="preserve">perceptron</w:t>
      </w:r>
      <w:r>
        <w:rPr/>
        <w:t xml:space="preserve"> </w:t>
      </w:r>
      <w:r>
        <w:rPr/>
        <w:t xml:space="preserve">(MLP; </w:t>
      </w:r>
      <w:r>
        <w:rPr/>
        <w:t xml:space="preserve">two </w:t>
      </w:r>
      <w:r>
        <w:rPr/>
        <w:t xml:space="preserve">hidden </w:t>
      </w:r>
      <w:r>
        <w:rPr/>
        <w:t xml:space="preserve">layers </w:t>
      </w:r>
      <w:r>
        <w:rPr/>
        <w:t xml:space="preserve">of </w:t>
      </w:r>
      <w:r>
        <w:rPr/>
        <w:t xml:space="preserve">32 </w:t>
      </w:r>
      <w:r>
        <w:rPr/>
        <w:t xml:space="preserve">and </w:t>
      </w:r>
      <w:r>
        <w:rPr/>
        <w:t xml:space="preserve">16 </w:t>
      </w:r>
      <w:r>
        <w:rPr/>
        <w:t xml:space="preserve">ReLU </w:t>
      </w:r>
      <w:r>
        <w:rPr/>
        <w:t xml:space="preserve">units, </w:t>
      </w:r>
      <w:r>
        <w:rPr/>
        <w:t xml:space="preserve">Adam </w:t>
      </w:r>
      <w:r>
        <w:rPr/>
        <w:t xml:space="preserve">optimiser, </w:t>
      </w:r>
      <w:r>
        <w:rPr/>
        <w:t xml:space="preserve">learning </w:t>
      </w:r>
      <w:r>
        <w:rPr/>
        <w:t xml:space="preserve">rate </w:t>
      </w:r>
      <w:r>
        <w:rPr/>
        <w:t xml:space="preserve">10⁻³, </w:t>
      </w:r>
      <w:r>
        <w:rPr/>
        <w:t xml:space="preserve">batch </w:t>
      </w:r>
      <w:r>
        <w:rPr/>
        <w:t xml:space="preserve">size </w:t>
      </w:r>
      <w:r>
        <w:rPr/>
        <w:t xml:space="preserve">32, </w:t>
      </w:r>
      <w:r>
        <w:rPr/>
        <w:t xml:space="preserve">L2 </w:t>
      </w:r>
      <w:r>
        <w:rPr/>
        <w:t xml:space="preserve">penalty </w:t>
      </w:r>
      <w:r>
        <w:rPr/>
        <w:t xml:space="preserve">10⁻³, </w:t>
      </w:r>
      <w:r>
        <w:rPr/>
        <w:t xml:space="preserve">maximum </w:t>
      </w:r>
      <w:r>
        <w:rPr/>
        <w:t xml:space="preserve">2,000 </w:t>
      </w:r>
      <w:r>
        <w:rPr/>
        <w:t xml:space="preserve">epochs, </w:t>
      </w:r>
      <w:r>
        <w:rPr/>
        <w:t xml:space="preserve">early </w:t>
      </w:r>
      <w:r>
        <w:rPr/>
        <w:t xml:space="preserve">stopping </w:t>
      </w:r>
      <w:r>
        <w:rPr/>
        <w:t xml:space="preserve">with </w:t>
      </w:r>
      <w:r>
        <w:rPr/>
        <w:t xml:space="preserve">15% </w:t>
      </w:r>
      <w:r>
        <w:rPr/>
        <w:t xml:space="preserve">internal </w:t>
      </w:r>
      <w:r>
        <w:rPr/>
        <w:t xml:space="preserve">validation </w:t>
      </w:r>
      <w:r>
        <w:rPr/>
        <w:t xml:space="preserve">and </w:t>
      </w:r>
      <w:r>
        <w:rPr/>
        <w:t xml:space="preserve">patience </w:t>
      </w:r>
      <w:r>
        <w:rPr/>
        <w:t xml:space="preserve">30); </w:t>
      </w:r>
      <w:r>
        <w:rPr/>
        <w:t xml:space="preserve">(ix) </w:t>
      </w:r>
      <w:r>
        <w:rPr/>
        <w:t xml:space="preserve">a </w:t>
      </w:r>
      <w:r>
        <w:rPr>
          <w:b/>
        </w:rPr>
        <w:t xml:space="preserve">stacking </w:t>
      </w:r>
      <w:r>
        <w:rPr>
          <w:b/>
        </w:rPr>
        <w:t xml:space="preserve">ensemble</w:t>
      </w:r>
      <w:r>
        <w:rPr/>
        <w:t xml:space="preserve"> </w:t>
      </w:r>
      <w:r>
        <w:rPr/>
        <w:t xml:space="preserve">(</w:t>
      </w:r>
      <w:hyperlink w:anchor="ref_wolpert1992" w:history="1">
        <w:r>
          <w:rPr>
            <w:color w:val="1F4E9A"/>
          </w:rPr>
          <w:t xml:space="preserve">Wolpert, 1992</w:t>
        </w:r>
      </w:hyperlink>
      <w:r>
        <w:rPr/>
        <w:t xml:space="preserve">; </w:t>
      </w:r>
      <w:hyperlink w:anchor="ref_breiman1996" w:history="1">
        <w:r>
          <w:rPr>
            <w:color w:val="1F4E9A"/>
          </w:rPr>
          <w:t xml:space="preserve">Breiman, 1996</w:t>
        </w:r>
      </w:hyperlink>
      <w:r>
        <w:rPr/>
        <w:t xml:space="preserve">)</w:t>
      </w:r>
      <w:r>
        <w:rPr/>
        <w:t xml:space="preserve">; </w:t>
      </w:r>
      <w:r>
        <w:rPr/>
        <w:t xml:space="preserve">and </w:t>
      </w:r>
      <w:r>
        <w:rPr/>
        <w:t xml:space="preserve">(x) </w:t>
      </w:r>
      <w:r>
        <w:rPr>
          <w:b/>
        </w:rPr>
        <w:t xml:space="preserve">regression-kriging</w:t>
      </w:r>
      <w:r>
        <w:rPr/>
        <w:t xml:space="preserve"> </w:t>
      </w:r>
      <w:r>
        <w:rPr/>
        <w:t xml:space="preserve">(RF-RK </w:t>
      </w:r>
      <w:r>
        <w:rPr/>
        <w:t xml:space="preserve">and </w:t>
      </w:r>
      <w:r>
        <w:rPr/>
        <w:t xml:space="preserve">GB-RK) </w:t>
      </w:r>
      <w:r>
        <w:rPr/>
        <w:t xml:space="preserve">(</w:t>
      </w:r>
      <w:hyperlink w:anchor="ref_hengl2004" w:history="1">
        <w:r>
          <w:rPr>
            <w:color w:val="1F4E9A"/>
          </w:rPr>
          <w:t xml:space="preserve">Hengl et al., 2004</w:t>
        </w:r>
      </w:hyperlink>
      <w:r>
        <w:rPr/>
        <w:t xml:space="preserve">; </w:t>
      </w:r>
      <w:hyperlink w:anchor="ref_hengl2007" w:history="1">
        <w:r>
          <w:rPr>
            <w:color w:val="1F4E9A"/>
          </w:rPr>
          <w:t xml:space="preserve">Hengl et al., 2007</w:t>
        </w:r>
      </w:hyperlink>
      <w:r>
        <w:rPr/>
        <w:t xml:space="preserve">)</w:t>
      </w:r>
      <w:r>
        <w:rPr/>
        <w:t xml:space="preserve">. </w:t>
      </w:r>
      <w:r>
        <w:rPr/>
        <w:t xml:space="preserve">Random </w:t>
      </w:r>
      <w:r>
        <w:rPr/>
        <w:t xml:space="preserve">seeds </w:t>
      </w:r>
      <w:r>
        <w:rPr/>
        <w:t xml:space="preserve">were </w:t>
      </w:r>
      <w:r>
        <w:rPr/>
        <w:t xml:space="preserve">fixed </w:t>
      </w:r>
      <w:r>
        <w:rPr/>
        <w:t xml:space="preserve">per </w:t>
      </w:r>
      <w:r>
        <w:rPr/>
        <w:t xml:space="preserve">fold, </w:t>
      </w:r>
      <w:r>
        <w:rPr/>
        <w:t xml:space="preserve">and </w:t>
      </w:r>
      <w:r>
        <w:rPr/>
        <w:t xml:space="preserve">all </w:t>
      </w:r>
      <w:r>
        <w:rPr/>
        <w:t xml:space="preserve">ML </w:t>
      </w:r>
      <w:r>
        <w:rPr/>
        <w:t xml:space="preserve">models </w:t>
      </w:r>
      <w:r>
        <w:rPr/>
        <w:t xml:space="preserve">were </w:t>
      </w:r>
      <w:r>
        <w:rPr/>
        <w:t xml:space="preserve">run </w:t>
      </w:r>
      <w:r>
        <w:rPr/>
        <w:t xml:space="preserve">in </w:t>
      </w:r>
      <w:r>
        <w:rPr/>
        <w:t xml:space="preserve">scikit-learn </w:t>
      </w:r>
      <w:r>
        <w:rPr/>
        <w:t xml:space="preserve">1.9 </w:t>
      </w:r>
      <w:r>
        <w:rPr/>
        <w:t xml:space="preserve">(</w:t>
      </w:r>
      <w:hyperlink w:anchor="ref_pedregosa2011" w:history="1">
        <w:r>
          <w:rPr>
            <w:color w:val="1F4E9A"/>
          </w:rPr>
          <w:t xml:space="preserve">Pedregosa et al., 2011</w:t>
        </w:r>
      </w:hyperlink>
      <w:r>
        <w:rPr/>
        <w:t xml:space="preserve">)</w:t>
      </w:r>
      <w:r>
        <w:rPr/>
        <w:t xml:space="preserve">.</w:t>
      </w:r>
    </w:p>
    <w:p>
      <w:pPr>
        <w:spacing w:after="120"/>
      </w:pPr>
      <w:r>
        <w:rPr/>
        <w:t xml:space="preserve"/>
      </w:r>
      <w:r>
        <w:rPr>
          <w:i/>
        </w:rPr>
        <w:t xml:space="preserve">Leakage </w:t>
      </w:r>
      <w:r>
        <w:rPr>
          <w:i/>
        </w:rPr>
        <w:t xml:space="preserve">control </w:t>
      </w:r>
      <w:r>
        <w:rPr>
          <w:i/>
        </w:rPr>
        <w:t xml:space="preserve">in </w:t>
      </w:r>
      <w:r>
        <w:rPr>
          <w:i/>
        </w:rPr>
        <w:t xml:space="preserve">stacking </w:t>
      </w:r>
      <w:r>
        <w:rPr>
          <w:i/>
        </w:rPr>
        <w:t xml:space="preserve">and </w:t>
      </w:r>
      <w:r>
        <w:rPr>
          <w:i/>
        </w:rPr>
        <w:t xml:space="preserve">regression-kriging.</w:t>
      </w:r>
      <w:r>
        <w:rPr/>
        <w:t xml:space="preserve"> </w:t>
      </w:r>
      <w:r>
        <w:rPr/>
        <w:t xml:space="preserve">Within </w:t>
      </w:r>
      <w:r>
        <w:rPr/>
        <w:t xml:space="preserve">each </w:t>
      </w:r>
      <w:r>
        <w:rPr/>
        <w:t xml:space="preserve">outer </w:t>
      </w:r>
      <w:r>
        <w:rPr/>
        <w:t xml:space="preserve">training </w:t>
      </w:r>
      <w:r>
        <w:rPr/>
        <w:t xml:space="preserve">fold, </w:t>
      </w:r>
      <w:r>
        <w:rPr/>
        <w:t xml:space="preserve">an </w:t>
      </w:r>
      <w:r>
        <w:rPr/>
        <w:t xml:space="preserve">inner </w:t>
      </w:r>
      <w:r>
        <w:rPr/>
        <w:t xml:space="preserve">five-fold </w:t>
      </w:r>
      <w:r>
        <w:rPr/>
        <w:t xml:space="preserve">GroupKFold </w:t>
      </w:r>
      <w:r>
        <w:rPr/>
        <w:t xml:space="preserve">(by </w:t>
      </w:r>
      <w:r>
        <w:rPr/>
        <w:t xml:space="preserve">location, </w:t>
      </w:r>
      <w:r>
        <w:rPr/>
        <w:t xml:space="preserve">on </w:t>
      </w:r>
      <w:r>
        <w:rPr/>
        <w:t xml:space="preserve">training </w:t>
      </w:r>
      <w:r>
        <w:rPr/>
        <w:t xml:space="preserve">locations </w:t>
      </w:r>
      <w:r>
        <w:rPr/>
        <w:t xml:space="preserve">only) </w:t>
      </w:r>
      <w:r>
        <w:rPr/>
        <w:t xml:space="preserve">generated </w:t>
      </w:r>
      <w:r>
        <w:rPr/>
        <w:t xml:space="preserve">out-of-fold </w:t>
      </w:r>
      <w:r>
        <w:rPr/>
        <w:t xml:space="preserve">predictions </w:t>
      </w:r>
      <w:r>
        <w:rPr/>
        <w:t xml:space="preserve">of </w:t>
      </w:r>
      <w:r>
        <w:rPr/>
        <w:t xml:space="preserve">RF, </w:t>
      </w:r>
      <w:r>
        <w:rPr/>
        <w:t xml:space="preserve">GB </w:t>
      </w:r>
      <w:r>
        <w:rPr/>
        <w:t xml:space="preserve">and </w:t>
      </w:r>
      <w:r>
        <w:rPr/>
        <w:t xml:space="preserve">MLP. </w:t>
      </w:r>
      <w:r>
        <w:rPr/>
        <w:t xml:space="preserve">A </w:t>
      </w:r>
      <w:r>
        <w:rPr/>
        <w:t xml:space="preserve">ridge </w:t>
      </w:r>
      <w:r>
        <w:rPr/>
        <w:t xml:space="preserve">meta-learner </w:t>
      </w:r>
      <w:r>
        <w:rPr/>
        <w:t xml:space="preserve">(regularisation </w:t>
      </w:r>
      <w:r>
        <w:rPr/>
        <w:t xml:space="preserve">strength </w:t>
      </w:r>
      <w:r>
        <w:rPr/>
        <w:t xml:space="preserve">selected </w:t>
      </w:r>
      <w:r>
        <w:rPr/>
        <w:t xml:space="preserve">from </w:t>
      </w:r>
      <w:r>
        <w:rPr/>
        <w:t xml:space="preserve">10⁻³–10³ </w:t>
      </w:r>
      <w:r>
        <w:rPr/>
        <w:t xml:space="preserve">by </w:t>
      </w:r>
      <w:r>
        <w:rPr/>
        <w:t xml:space="preserve">internal </w:t>
      </w:r>
      <w:r>
        <w:rPr/>
        <w:t xml:space="preserve">cross-validation) </w:t>
      </w:r>
      <w:r>
        <w:rPr/>
        <w:t xml:space="preserve">was </w:t>
      </w:r>
      <w:r>
        <w:rPr/>
        <w:t xml:space="preserve">fitted </w:t>
      </w:r>
      <w:r>
        <w:rPr/>
        <w:t xml:space="preserve">to </w:t>
      </w:r>
      <w:r>
        <w:rPr/>
        <w:t xml:space="preserve">these </w:t>
      </w:r>
      <w:r>
        <w:rPr/>
        <w:t xml:space="preserve">inner </w:t>
      </w:r>
      <w:r>
        <w:rPr/>
        <w:t xml:space="preserve">out-of-fold </w:t>
      </w:r>
      <w:r>
        <w:rPr/>
        <w:t xml:space="preserve">predictions; </w:t>
      </w:r>
      <w:r>
        <w:rPr/>
        <w:t xml:space="preserve">the </w:t>
      </w:r>
      <w:r>
        <w:rPr/>
        <w:t xml:space="preserve">base </w:t>
      </w:r>
      <w:r>
        <w:rPr/>
        <w:t xml:space="preserve">learners </w:t>
      </w:r>
      <w:r>
        <w:rPr/>
        <w:t xml:space="preserve">were </w:t>
      </w:r>
      <w:r>
        <w:rPr/>
        <w:t xml:space="preserve">then </w:t>
      </w:r>
      <w:r>
        <w:rPr/>
        <w:t xml:space="preserve">refitted </w:t>
      </w:r>
      <w:r>
        <w:rPr/>
        <w:t xml:space="preserve">to </w:t>
      </w:r>
      <w:r>
        <w:rPr/>
        <w:t xml:space="preserve">the </w:t>
      </w:r>
      <w:r>
        <w:rPr/>
        <w:t xml:space="preserve">complete </w:t>
      </w:r>
      <w:r>
        <w:rPr/>
        <w:t xml:space="preserve">outer </w:t>
      </w:r>
      <w:r>
        <w:rPr/>
        <w:t xml:space="preserve">training </w:t>
      </w:r>
      <w:r>
        <w:rPr/>
        <w:t xml:space="preserve">fold </w:t>
      </w:r>
      <w:r>
        <w:rPr/>
        <w:t xml:space="preserve">and </w:t>
      </w:r>
      <w:r>
        <w:rPr/>
        <w:t xml:space="preserve">their </w:t>
      </w:r>
      <w:r>
        <w:rPr/>
        <w:t xml:space="preserve">predictions </w:t>
      </w:r>
      <w:r>
        <w:rPr/>
        <w:t xml:space="preserve">for </w:t>
      </w:r>
      <w:r>
        <w:rPr/>
        <w:t xml:space="preserve">the </w:t>
      </w:r>
      <w:r>
        <w:rPr/>
        <w:t xml:space="preserve">held-out </w:t>
      </w:r>
      <w:r>
        <w:rPr/>
        <w:t xml:space="preserve">locations </w:t>
      </w:r>
      <w:r>
        <w:rPr/>
        <w:t xml:space="preserve">combined </w:t>
      </w:r>
      <w:r>
        <w:rPr/>
        <w:t xml:space="preserve">with </w:t>
      </w:r>
      <w:r>
        <w:rPr/>
        <w:t xml:space="preserve">the </w:t>
      </w:r>
      <w:r>
        <w:rPr/>
        <w:t xml:space="preserve">fitted </w:t>
      </w:r>
      <w:r>
        <w:rPr/>
        <w:t xml:space="preserve">meta-weights. </w:t>
      </w:r>
      <w:r>
        <w:rPr/>
        <w:t xml:space="preserve">The </w:t>
      </w:r>
      <w:r>
        <w:rPr/>
        <w:t xml:space="preserve">meta-learner </w:t>
      </w:r>
      <w:r>
        <w:rPr/>
        <w:t xml:space="preserve">thus </w:t>
      </w:r>
      <w:r>
        <w:rPr/>
        <w:t xml:space="preserve">never </w:t>
      </w:r>
      <w:r>
        <w:rPr/>
        <w:t xml:space="preserve">saw </w:t>
      </w:r>
      <w:r>
        <w:rPr/>
        <w:t xml:space="preserve">observations </w:t>
      </w:r>
      <w:r>
        <w:rPr/>
        <w:t xml:space="preserve">from </w:t>
      </w:r>
      <w:r>
        <w:rPr/>
        <w:t xml:space="preserve">held-out </w:t>
      </w:r>
      <w:r>
        <w:rPr/>
        <w:t xml:space="preserve">locations. </w:t>
      </w:r>
      <w:r>
        <w:rPr/>
        <w:t xml:space="preserve">For </w:t>
      </w:r>
      <w:r>
        <w:rPr/>
        <w:t xml:space="preserve">regression-kriging, </w:t>
      </w:r>
      <w:r>
        <w:rPr/>
        <w:t xml:space="preserve">the </w:t>
      </w:r>
      <w:r>
        <w:rPr/>
        <w:t xml:space="preserve">same </w:t>
      </w:r>
      <w:r>
        <w:rPr/>
        <w:t xml:space="preserve">inner </w:t>
      </w:r>
      <w:r>
        <w:rPr/>
        <w:t xml:space="preserve">out-of-fold </w:t>
      </w:r>
      <w:r>
        <w:rPr/>
        <w:t xml:space="preserve">residuals </w:t>
      </w:r>
      <w:r>
        <w:rPr/>
        <w:t xml:space="preserve">(rather </w:t>
      </w:r>
      <w:r>
        <w:rPr/>
        <w:t xml:space="preserve">than </w:t>
      </w:r>
      <w:r>
        <w:rPr/>
        <w:t xml:space="preserve">in-sample </w:t>
      </w:r>
      <w:r>
        <w:rPr/>
        <w:t xml:space="preserve">residuals, </w:t>
      </w:r>
      <w:r>
        <w:rPr/>
        <w:t xml:space="preserve">which </w:t>
      </w:r>
      <w:r>
        <w:rPr/>
        <w:t xml:space="preserve">are </w:t>
      </w:r>
      <w:r>
        <w:rPr/>
        <w:t xml:space="preserve">shrunk </w:t>
      </w:r>
      <w:r>
        <w:rPr/>
        <w:t xml:space="preserve">towards </w:t>
      </w:r>
      <w:r>
        <w:rPr/>
        <w:t xml:space="preserve">zero </w:t>
      </w:r>
      <w:r>
        <w:rPr/>
        <w:t xml:space="preserve">by </w:t>
      </w:r>
      <w:r>
        <w:rPr/>
        <w:t xml:space="preserve">tree </w:t>
      </w:r>
      <w:r>
        <w:rPr/>
        <w:t xml:space="preserve">ensembles) </w:t>
      </w:r>
      <w:r>
        <w:rPr/>
        <w:t xml:space="preserve">were </w:t>
      </w:r>
      <w:r>
        <w:rPr/>
        <w:t xml:space="preserve">kriged </w:t>
      </w:r>
      <w:r>
        <w:rPr/>
        <w:t xml:space="preserve">separately </w:t>
      </w:r>
      <w:r>
        <w:rPr/>
        <w:t xml:space="preserve">for </w:t>
      </w:r>
      <w:r>
        <w:rPr/>
        <w:t xml:space="preserve">each </w:t>
      </w:r>
      <w:r>
        <w:rPr/>
        <w:t xml:space="preserve">date </w:t>
      </w:r>
      <w:r>
        <w:rPr/>
        <w:t xml:space="preserve">by </w:t>
      </w:r>
      <w:r>
        <w:rPr/>
        <w:t xml:space="preserve">ordinary </w:t>
      </w:r>
      <w:r>
        <w:rPr/>
        <w:t xml:space="preserve">kriging </w:t>
      </w:r>
      <w:r>
        <w:rPr/>
        <w:t xml:space="preserve">with </w:t>
      </w:r>
      <w:r>
        <w:rPr/>
        <w:t xml:space="preserve">an </w:t>
      </w:r>
      <w:r>
        <w:rPr/>
        <w:t xml:space="preserve">exponential </w:t>
      </w:r>
      <w:r>
        <w:rPr/>
        <w:t xml:space="preserve">variogram </w:t>
      </w:r>
      <w:r>
        <w:rPr/>
        <w:t xml:space="preserve">(Equation </w:t>
      </w:r>
      <w:r>
        <w:rPr/>
        <w:t xml:space="preserve">5) </w:t>
      </w:r>
      <w:r>
        <w:rPr/>
        <w:t xml:space="preserve">fitted </w:t>
      </w:r>
      <w:r>
        <w:rPr/>
        <w:t xml:space="preserve">by </w:t>
      </w:r>
      <w:r>
        <w:rPr/>
        <w:t xml:space="preserve">bounded </w:t>
      </w:r>
      <w:r>
        <w:rPr/>
        <w:t xml:space="preserve">non-linear </w:t>
      </w:r>
      <w:r>
        <w:rPr/>
        <w:t xml:space="preserve">least </w:t>
      </w:r>
      <w:r>
        <w:rPr/>
        <w:t xml:space="preserve">squares </w:t>
      </w:r>
      <w:r>
        <w:rPr/>
        <w:t xml:space="preserve">to </w:t>
      </w:r>
      <w:r>
        <w:rPr/>
        <w:t xml:space="preserve">10 </w:t>
      </w:r>
      <w:r>
        <w:rPr/>
        <w:t xml:space="preserve">equal-width </w:t>
      </w:r>
      <w:r>
        <w:rPr/>
        <w:t xml:space="preserve">lag </w:t>
      </w:r>
      <w:r>
        <w:rPr/>
        <w:t xml:space="preserve">bins </w:t>
      </w:r>
      <w:r>
        <w:rPr/>
        <w:t xml:space="preserve">up </w:t>
      </w:r>
      <w:r>
        <w:rPr/>
        <w:t xml:space="preserve">to </w:t>
      </w:r>
      <w:r>
        <w:rPr/>
        <w:t xml:space="preserve">the </w:t>
      </w:r>
      <w:r>
        <w:rPr/>
        <w:t xml:space="preserve">60th </w:t>
      </w:r>
      <w:r>
        <w:rPr/>
        <w:t xml:space="preserve">percentile </w:t>
      </w:r>
      <w:r>
        <w:rPr/>
        <w:t xml:space="preserve">of </w:t>
      </w:r>
      <w:r>
        <w:rPr/>
        <w:t xml:space="preserve">pair </w:t>
      </w:r>
      <w:r>
        <w:rPr/>
        <w:t xml:space="preserve">distances, </w:t>
      </w:r>
      <w:r>
        <w:rPr/>
        <w:t xml:space="preserve">retaining </w:t>
      </w:r>
      <w:r>
        <w:rPr/>
        <w:t xml:space="preserve">bins </w:t>
      </w:r>
      <w:r>
        <w:rPr/>
        <w:t xml:space="preserve">with </w:t>
      </w:r>
      <w:r>
        <w:rPr/>
        <w:t xml:space="preserve">≥ </w:t>
      </w:r>
      <w:r>
        <w:rPr/>
        <w:t xml:space="preserve">30 </w:t>
      </w:r>
      <w:r>
        <w:rPr/>
        <w:t xml:space="preserve">pairs </w:t>
      </w:r>
      <w:r>
        <w:rPr/>
        <w:t xml:space="preserve">(nugget, </w:t>
      </w:r>
      <w:r>
        <w:rPr/>
        <w:t xml:space="preserve">partial </w:t>
      </w:r>
      <w:r>
        <w:rPr/>
        <w:t xml:space="preserve">sill </w:t>
      </w:r>
      <w:r>
        <w:rPr/>
        <w:t xml:space="preserve">∈ </w:t>
      </w:r>
      <w:r>
        <w:rPr/>
        <w:t xml:space="preserve">[0, </w:t>
      </w:r>
      <w:r>
        <w:rPr/>
        <w:t xml:space="preserve">3·var], </w:t>
      </w:r>
      <w:r>
        <w:rPr/>
        <w:t xml:space="preserve">range </w:t>
      </w:r>
      <w:r>
        <w:rPr/>
        <w:t xml:space="preserve">∈ </w:t>
      </w:r>
      <w:r>
        <w:rPr/>
        <w:t xml:space="preserve">[1, </w:t>
      </w:r>
      <w:r>
        <w:rPr/>
        <w:t xml:space="preserve">500] </w:t>
      </w:r>
      <w:r>
        <w:rPr/>
        <w:t xml:space="preserve">m); </w:t>
      </w:r>
      <w:r>
        <w:rPr/>
        <w:t xml:space="preserve">kriged </w:t>
      </w:r>
      <w:r>
        <w:rPr/>
        <w:t xml:space="preserve">residuals </w:t>
      </w:r>
      <w:r>
        <w:rPr/>
        <w:t xml:space="preserve">were </w:t>
      </w:r>
      <w:r>
        <w:rPr/>
        <w:t xml:space="preserve">added </w:t>
      </w:r>
      <w:r>
        <w:rPr/>
        <w:t xml:space="preserve">to </w:t>
      </w:r>
      <w:r>
        <w:rPr/>
        <w:t xml:space="preserve">the </w:t>
      </w:r>
      <w:r>
        <w:rPr/>
        <w:t xml:space="preserve">trend </w:t>
      </w:r>
      <w:r>
        <w:rPr/>
        <w:t xml:space="preserve">prediction.</w:t>
      </w:r>
    </w:p>
    <w:p>
      <w:pPr>
        <w:spacing w:after="120"/>
        <w:jc w:val="center"/>
      </w:pPr>
      <w:r>
        <w:rPr/>
        <w:t xml:space="preserve">γ(h) </w:t>
      </w:r>
      <w:r>
        <w:rPr/>
        <w:t xml:space="preserve">= </w:t>
      </w:r>
      <w:r>
        <w:rPr/>
        <w:t xml:space="preserve">c</w:t>
      </w:r>
      <w:r>
        <w:rPr>
          <w:vertAlign w:val="subscript"/>
        </w:rPr>
        <w:t xml:space="preserve">0</w:t>
      </w:r>
      <w:r>
        <w:rPr/>
        <w:t xml:space="preserve"> </w:t>
      </w:r>
      <w:r>
        <w:rPr/>
        <w:t xml:space="preserve">+ </w:t>
      </w:r>
      <w:r>
        <w:rPr/>
        <w:t xml:space="preserve">c[1 </w:t>
      </w:r>
      <w:r>
        <w:rPr/>
        <w:t xml:space="preserve">− </w:t>
      </w:r>
      <w:r>
        <w:rPr/>
        <w:t xml:space="preserve">exp(−h/a)]          </w:t>
      </w:r>
      <w:r>
        <w:rPr/>
        <w:t xml:space="preserve">(5)</w:t>
      </w:r>
    </w:p>
    <w:p>
      <w:pPr>
        <w:spacing w:after="120"/>
        <w:rPr/>
      </w:pPr>
      <w:r>
        <w:rPr/>
        <w:t xml:space="preserve">Performance on held-out data was summarised by RMSE, mean absolute error (MAE) and R² = 1 − Σ(yᵢ − ŷᵢ)²/Σ(yᵢ − ȳ)², which can be negative out of sample, and by a skill score relative to the null model, SS = 1 − MSE</w:t>
      </w:r>
      <w:r>
        <w:rPr>
          <w:vertAlign w:val="subscript"/>
        </w:rPr>
        <w:t xml:space="preserve">model</w:t>
      </w:r>
      <w:r>
        <w:rPr/>
        <w:t xml:space="preserve">/MSE</w:t>
      </w:r>
      <w:r>
        <w:rPr>
          <w:vertAlign w:val="subscript"/>
        </w:rPr>
        <w:t xml:space="preserve">null</w:t>
      </w:r>
      <w:r>
        <w:rPr/>
        <w:t xml:space="preserve">. Impurity-based and permutation importance (30 repeats) were computed for RF fitted to all data, recognising that impurity importance is biased towards continuous high-cardinality variables </w:t>
      </w:r>
      <w:r>
        <w:rPr/>
        <w:t xml:space="preserve">(</w:t>
      </w:r>
      <w:hyperlink w:anchor="ref_strobl2007" w:history="1">
        <w:r>
          <w:rPr>
            <w:color w:val="1F4E9A"/>
          </w:rPr>
          <w:t xml:space="preserve">Strobl et al., 2007</w:t>
        </w:r>
      </w:hyperlink>
      <w:r>
        <w:rPr/>
        <w:t xml:space="preserve">)</w:t>
      </w:r>
      <w:r>
        <w:rPr/>
        <w:t xml:space="preserve">. A learning curve was obtained by randomly selecting 10–60 training locations (200 replicates per size) and predicting the location anomaly at the remaining locations by IDW and by the training mean. The number of locations needed to estimate the vineyard mean within ±E °Brix (95% confidence) was computed as n = (1.96·SD/E)².</w:t>
      </w:r>
    </w:p>
    <w:p>
      <w:pPr>
        <w:spacing w:after="120"/>
        <w:rPr/>
      </w:pPr>
      <w:r>
        <w:rPr/>
        <w:t xml:space="preserve">Four further analyses were added to quantify the strength of evidence. (i) A linear mixed model with fixed effects of centred day of year (linear and quadratic) and a random intercept for location was fitted by maximum likelihood with and without NDVI, and NDVI was tested by a likelihood-ratio test; the reduction of the location variance when NDVI is added measures the share of persistent between-location differences explained by canopy vigour. (ii) Because a non-significant Moran's I may reflect low power rather than absence of structure, the power of the test (k = 8, one-sided α = 0.05) on the actual 68-location design was estimated by simulating Gaussian fields with an exponential covariance (range 15, 25, 50 or 100 m) in which 25%, 50% or 75% of the variance was spatially structured and the remainder was nugget (800 simulations per combination; critical value from 4,000 simulations of pure noise). (iii) The empirical semivariogram of the location anomaly (20 m lags; lags with ≥ 30 pairs) was compared with a 95% envelope obtained from 999 random permutations of the anomalies among locations </w:t>
      </w:r>
      <w:r>
        <w:rPr/>
        <w:t xml:space="preserve">(</w:t>
      </w:r>
      <w:hyperlink w:anchor="ref_oliver2014" w:history="1">
        <w:r>
          <w:rPr>
            <w:color w:val="1F4E9A"/>
          </w:rPr>
          <w:t xml:space="preserve">Oliver and Webster, 2014</w:t>
        </w:r>
      </w:hyperlink>
      <w:r>
        <w:rPr/>
        <w:t xml:space="preserve">)</w:t>
      </w:r>
      <w:r>
        <w:rPr/>
        <w:t xml:space="preserve">. (iv) A split-conformal prediction interval for the location component of the 30 August forecast was calibrated on the analogous one-step-ahead forecast of 15 August (anomaly over the first three dates) with nominal 90% coverage, and its empirical coverage on 30 August was recorded.</w:t>
      </w:r>
    </w:p>
    <w:p>
      <w:pPr>
        <w:spacing w:after="120"/>
        <w:rPr/>
      </w:pPr>
      <w:r>
        <w:rPr/>
        <w:t xml:space="preserve">All analyses were run in Python 3.13 (NumPy, SciPy, pandas, scikit-learn, statsmodels); GIS processing was done in QGIS. The full code and the Brix/NDVI and maize yield–soil–water datasets are provided as Supplementary Material.</w:t>
      </w:r>
    </w:p>
    <w:p>
      <w:pPr>
        <w:pStyle w:val="Heading1"/>
      </w:pPr>
      <w:r>
        <w:rPr/>
        <w:t xml:space="preserve">3. </w:t>
      </w:r>
      <w:r>
        <w:rPr/>
        <w:t xml:space="preserve">Results</w:t>
      </w:r>
    </w:p>
    <w:p>
      <w:pPr>
        <w:pStyle w:val="Heading2"/>
      </w:pPr>
      <w:r>
        <w:rPr/>
        <w:t xml:space="preserve">3.1. </w:t>
      </w:r>
      <w:r>
        <w:rPr/>
        <w:t xml:space="preserve"> </w:t>
      </w:r>
      <w:r>
        <w:rPr/>
        <w:t xml:space="preserve">Case </w:t>
      </w:r>
      <w:r>
        <w:rPr/>
        <w:t xml:space="preserve">I: </w:t>
      </w:r>
      <w:r>
        <w:rPr/>
        <w:t xml:space="preserve">soil–yield </w:t>
      </w:r>
      <w:r>
        <w:rPr/>
        <w:t xml:space="preserve">relationships </w:t>
      </w:r>
      <w:r>
        <w:rPr/>
        <w:t xml:space="preserve">depend </w:t>
      </w:r>
      <w:r>
        <w:rPr/>
        <w:t xml:space="preserve">on </w:t>
      </w:r>
      <w:r>
        <w:rPr/>
        <w:t xml:space="preserve">the </w:t>
      </w:r>
      <w:r>
        <w:rPr/>
        <w:t xml:space="preserve">spatial </w:t>
      </w:r>
      <w:r>
        <w:rPr/>
        <w:t xml:space="preserve">support</w:t>
      </w:r>
    </w:p>
    <w:p>
      <w:pPr>
        <w:spacing w:after="120"/>
      </w:pPr>
      <w:r>
        <w:rPr/>
        <w:t xml:space="preserve"/>
      </w:r>
      <w:r>
        <w:rPr/>
        <w:t xml:space="preserve">Yield </w:t>
      </w:r>
      <w:r>
        <w:rPr/>
        <w:t xml:space="preserve">was </w:t>
      </w:r>
      <w:r>
        <w:rPr/>
        <w:t xml:space="preserve">strongly </w:t>
      </w:r>
      <w:r>
        <w:rPr/>
        <w:t xml:space="preserve">spatially </w:t>
      </w:r>
      <w:r>
        <w:rPr/>
        <w:t xml:space="preserve">structured </w:t>
      </w:r>
      <w:r>
        <w:rPr/>
        <w:t xml:space="preserve">at </w:t>
      </w:r>
      <w:r>
        <w:rPr/>
        <w:t xml:space="preserve">point </w:t>
      </w:r>
      <w:r>
        <w:rPr/>
        <w:t xml:space="preserve">level </w:t>
      </w:r>
      <w:r>
        <w:rPr/>
        <w:t xml:space="preserve">(Moran's </w:t>
      </w:r>
      <w:r>
        <w:rPr/>
        <w:t xml:space="preserve">I </w:t>
      </w:r>
      <w:r>
        <w:rPr/>
        <w:t xml:space="preserve">= </w:t>
      </w:r>
      <w:r>
        <w:rPr/>
        <w:t xml:space="preserve">0.78 </w:t>
      </w:r>
      <w:r>
        <w:rPr/>
        <w:t xml:space="preserve">for </w:t>
      </w:r>
      <w:r>
        <w:rPr/>
        <w:t xml:space="preserve">4,000 </w:t>
      </w:r>
      <w:r>
        <w:rPr/>
        <w:t xml:space="preserve">randomly </w:t>
      </w:r>
      <w:r>
        <w:rPr/>
        <w:t xml:space="preserve">selected </w:t>
      </w:r>
      <w:r>
        <w:rPr/>
        <w:t xml:space="preserve">yield </w:t>
      </w:r>
      <w:r>
        <w:rPr/>
        <w:t xml:space="preserve">points, </w:t>
      </w:r>
      <w:r>
        <w:rPr/>
        <w:t xml:space="preserve">k </w:t>
      </w:r>
      <w:r>
        <w:rPr/>
        <w:t xml:space="preserve">= </w:t>
      </w:r>
      <w:r>
        <w:rPr/>
        <w:t xml:space="preserve">8, </w:t>
      </w:r>
      <w:r>
        <w:rPr/>
        <w:t xml:space="preserve">p </w:t>
      </w:r>
      <w:r>
        <w:rPr/>
        <w:t xml:space="preserve">= </w:t>
      </w:r>
      <w:r>
        <w:rPr/>
        <w:t xml:space="preserve">0.001). </w:t>
      </w:r>
      <w:r>
        <w:rPr/>
        <w:t xml:space="preserve">The </w:t>
      </w:r>
      <w:r>
        <w:rPr/>
        <w:t xml:space="preserve">semivariogram </w:t>
      </w:r>
      <w:r>
        <w:rPr/>
        <w:t xml:space="preserve">increased </w:t>
      </w:r>
      <w:r>
        <w:rPr/>
        <w:t xml:space="preserve">steadily </w:t>
      </w:r>
      <w:r>
        <w:rPr/>
        <w:t xml:space="preserve">from </w:t>
      </w:r>
      <w:r>
        <w:rPr/>
        <w:t xml:space="preserve">0.009 </w:t>
      </w:r>
      <w:r>
        <w:rPr/>
        <w:t xml:space="preserve">(kg </w:t>
      </w:r>
      <w:r>
        <w:rPr/>
        <w:t xml:space="preserve">m⁻²)² </w:t>
      </w:r>
      <w:r>
        <w:rPr/>
        <w:t xml:space="preserve">at </w:t>
      </w:r>
      <w:r>
        <w:rPr/>
        <w:t xml:space="preserve">lags </w:t>
      </w:r>
      <w:r>
        <w:rPr/>
        <w:t xml:space="preserve">&lt; </w:t>
      </w:r>
      <w:r>
        <w:rPr/>
        <w:t xml:space="preserve">15 </w:t>
      </w:r>
      <w:r>
        <w:rPr/>
        <w:t xml:space="preserve">m </w:t>
      </w:r>
      <w:r>
        <w:rPr/>
        <w:t xml:space="preserve">to </w:t>
      </w:r>
      <w:r>
        <w:rPr/>
        <w:t xml:space="preserve">0.042 </w:t>
      </w:r>
      <w:r>
        <w:rPr/>
        <w:t xml:space="preserve">(kg </w:t>
      </w:r>
      <w:r>
        <w:rPr/>
        <w:t xml:space="preserve">m⁻²)² </w:t>
      </w:r>
      <w:r>
        <w:rPr/>
        <w:t xml:space="preserve">at </w:t>
      </w:r>
      <w:r>
        <w:rPr/>
        <w:t xml:space="preserve">approximately </w:t>
      </w:r>
      <w:r>
        <w:rPr/>
        <w:t xml:space="preserve">250 </w:t>
      </w:r>
      <w:r>
        <w:rPr/>
        <w:t xml:space="preserve">m </w:t>
      </w:r>
      <w:r>
        <w:rPr/>
        <w:t xml:space="preserve">without </w:t>
      </w:r>
      <w:r>
        <w:rPr/>
        <w:t xml:space="preserve">a </w:t>
      </w:r>
      <w:r>
        <w:rPr/>
        <w:t xml:space="preserve">clear </w:t>
      </w:r>
      <w:r>
        <w:rPr/>
        <w:t xml:space="preserve">sill </w:t>
      </w:r>
      <w:r>
        <w:rPr/>
        <w:t xml:space="preserve">within </w:t>
      </w:r>
      <w:r>
        <w:rPr/>
        <w:t xml:space="preserve">the </w:t>
      </w:r>
      <w:r>
        <w:rPr/>
        <w:t xml:space="preserve">field </w:t>
      </w:r>
      <w:r>
        <w:rPr/>
        <w:t xml:space="preserve">(Supplementary </w:t>
      </w:r>
      <w:r>
        <w:rPr/>
        <w:t xml:space="preserve">Figure </w:t>
      </w:r>
      <w:r>
        <w:rPr/>
        <w:t xml:space="preserve">S7), </w:t>
      </w:r>
      <w:r>
        <w:rPr/>
        <w:t xml:space="preserve">indicating </w:t>
      </w:r>
      <w:r>
        <w:rPr/>
        <w:t xml:space="preserve">both </w:t>
      </w:r>
      <w:r>
        <w:rPr/>
        <w:t xml:space="preserve">short-range </w:t>
      </w:r>
      <w:r>
        <w:rPr/>
        <w:t xml:space="preserve">structure </w:t>
      </w:r>
      <w:r>
        <w:rPr/>
        <w:t xml:space="preserve">and </w:t>
      </w:r>
      <w:r>
        <w:rPr/>
        <w:t xml:space="preserve">a </w:t>
      </w:r>
      <w:r>
        <w:rPr/>
        <w:t xml:space="preserve">field-scale </w:t>
      </w:r>
      <w:r>
        <w:rPr/>
        <w:t xml:space="preserve">trend. </w:t>
      </w:r>
      <w:r>
        <w:rPr/>
        <w:t xml:space="preserve">The </w:t>
      </w:r>
      <w:r>
        <w:rPr/>
        <w:t xml:space="preserve">16 </w:t>
      </w:r>
      <w:r>
        <w:rPr/>
        <w:t xml:space="preserve">soil </w:t>
      </w:r>
      <w:r>
        <w:rPr/>
        <w:t xml:space="preserve">zones </w:t>
      </w:r>
      <w:r>
        <w:rPr/>
        <w:t xml:space="preserve">accounted </w:t>
      </w:r>
      <w:r>
        <w:rPr/>
        <w:t xml:space="preserve">for </w:t>
      </w:r>
      <w:r>
        <w:rPr/>
        <w:t xml:space="preserve">46% </w:t>
      </w:r>
      <w:r>
        <w:rPr/>
        <w:t xml:space="preserve">of </w:t>
      </w:r>
      <w:r>
        <w:rPr/>
        <w:t xml:space="preserve">point-level </w:t>
      </w:r>
      <w:r>
        <w:rPr/>
        <w:t xml:space="preserve">yield </w:t>
      </w:r>
      <w:r>
        <w:rPr/>
        <w:t xml:space="preserve">variance </w:t>
      </w:r>
      <w:r>
        <w:rPr/>
        <w:t xml:space="preserve">(η² </w:t>
      </w:r>
      <w:r>
        <w:rPr/>
        <w:t xml:space="preserve">= </w:t>
      </w:r>
      <w:r>
        <w:rPr/>
        <w:t xml:space="preserve">0.46), </w:t>
      </w:r>
      <w:r>
        <w:rPr/>
        <w:t xml:space="preserve">and </w:t>
      </w:r>
      <w:r>
        <w:rPr/>
        <w:t xml:space="preserve">zone-mean </w:t>
      </w:r>
      <w:r>
        <w:rPr/>
        <w:t xml:space="preserve">yield </w:t>
      </w:r>
      <w:r>
        <w:rPr/>
        <w:t xml:space="preserve">ranged </w:t>
      </w:r>
      <w:r>
        <w:rPr/>
        <w:t xml:space="preserve">from </w:t>
      </w:r>
      <w:r>
        <w:rPr/>
        <w:t xml:space="preserve">1.11 </w:t>
      </w:r>
      <w:r>
        <w:rPr/>
        <w:t xml:space="preserve">to </w:t>
      </w:r>
      <w:r>
        <w:rPr/>
        <w:t xml:space="preserve">1.66 </w:t>
      </w:r>
      <w:r>
        <w:rPr/>
        <w:t xml:space="preserve">kg </w:t>
      </w:r>
      <w:r>
        <w:rPr/>
        <w:t xml:space="preserve">m⁻². </w:t>
      </w:r>
      <w:r>
        <w:rPr/>
        <w:t xml:space="preserve">Zone </w:t>
      </w:r>
      <w:r>
        <w:rPr/>
        <w:t xml:space="preserve">means </w:t>
      </w:r>
      <w:r>
        <w:rPr/>
        <w:t xml:space="preserve">were </w:t>
      </w:r>
      <w:r>
        <w:rPr/>
        <w:t xml:space="preserve">themselves </w:t>
      </w:r>
      <w:r>
        <w:rPr/>
        <w:t xml:space="preserve">moderately </w:t>
      </w:r>
      <w:r>
        <w:rPr/>
        <w:t xml:space="preserve">autocorrelated </w:t>
      </w:r>
      <w:r>
        <w:rPr/>
        <w:t xml:space="preserve">(Moran's </w:t>
      </w:r>
      <w:r>
        <w:rPr/>
        <w:t xml:space="preserve">I </w:t>
      </w:r>
      <w:r>
        <w:rPr/>
        <w:t xml:space="preserve">= </w:t>
      </w:r>
      <w:r>
        <w:rPr/>
        <w:t xml:space="preserve">0.22, </w:t>
      </w:r>
      <w:r>
        <w:rPr/>
        <w:t xml:space="preserve">k </w:t>
      </w:r>
      <w:r>
        <w:rPr/>
        <w:t xml:space="preserve">= </w:t>
      </w:r>
      <w:r>
        <w:rPr/>
        <w:t xml:space="preserve">4, </w:t>
      </w:r>
      <w:r>
        <w:rPr/>
        <w:t xml:space="preserve">p </w:t>
      </w:r>
      <w:r>
        <w:rPr/>
        <w:t xml:space="preserve">= </w:t>
      </w:r>
      <w:r>
        <w:rPr/>
        <w:t xml:space="preserve">0.04). </w:t>
      </w:r>
      <w:r>
        <w:rPr/>
        <w:t xml:space="preserve">These </w:t>
      </w:r>
      <w:r>
        <w:rPr/>
        <w:t xml:space="preserve">results </w:t>
      </w:r>
      <w:r>
        <w:rPr/>
        <w:t xml:space="preserve">replace </w:t>
      </w:r>
      <w:r>
        <w:rPr/>
        <w:t xml:space="preserve">the </w:t>
      </w:r>
      <w:r>
        <w:rPr/>
        <w:t xml:space="preserve">earlier </w:t>
      </w:r>
      <w:r>
        <w:rPr/>
        <w:t xml:space="preserve">statement </w:t>
      </w:r>
      <w:r>
        <w:rPr/>
        <w:t xml:space="preserve">that </w:t>
      </w:r>
      <w:r>
        <w:rPr/>
        <w:t xml:space="preserve">yield </w:t>
      </w:r>
      <w:r>
        <w:rPr/>
        <w:t xml:space="preserve">variability </w:t>
      </w:r>
      <w:r>
        <w:rPr/>
        <w:t xml:space="preserve">was </w:t>
      </w:r>
      <w:r>
        <w:rPr/>
        <w:t xml:space="preserve">spatially </w:t>
      </w:r>
      <w:r>
        <w:rPr/>
        <w:t xml:space="preserve">structured, </w:t>
      </w:r>
      <w:r>
        <w:rPr/>
        <w:t xml:space="preserve">which </w:t>
      </w:r>
      <w:r>
        <w:rPr/>
        <w:t xml:space="preserve">had </w:t>
      </w:r>
      <w:r>
        <w:rPr/>
        <w:t xml:space="preserve">been </w:t>
      </w:r>
      <w:r>
        <w:rPr/>
        <w:t xml:space="preserve">based </w:t>
      </w:r>
      <w:r>
        <w:rPr/>
        <w:t xml:space="preserve">only </w:t>
      </w:r>
      <w:r>
        <w:rPr/>
        <w:t xml:space="preserve">on </w:t>
      </w:r>
      <w:r>
        <w:rPr/>
        <w:t xml:space="preserve">differences </w:t>
      </w:r>
      <w:r>
        <w:rPr/>
        <w:t xml:space="preserve">between </w:t>
      </w:r>
      <w:r>
        <w:rPr/>
        <w:t xml:space="preserve">zone </w:t>
      </w:r>
      <w:r>
        <w:rPr/>
        <w:t xml:space="preserve">means.</w:t>
      </w:r>
    </w:p>
    <w:p>
      <w:pPr>
        <w:spacing w:after="120"/>
      </w:pPr>
      <w:r>
        <w:rPr/>
        <w:t xml:space="preserve"/>
      </w:r>
      <w:r>
        <w:rPr/>
        <w:t xml:space="preserve">Soil </w:t>
      </w:r>
      <w:r>
        <w:rPr/>
        <w:t xml:space="preserve">pH </w:t>
      </w:r>
      <w:r>
        <w:rPr/>
        <w:t xml:space="preserve">varied </w:t>
      </w:r>
      <w:r>
        <w:rPr/>
        <w:t xml:space="preserve">little </w:t>
      </w:r>
      <w:r>
        <w:rPr/>
        <w:t xml:space="preserve">(5.3–5.6; </w:t>
      </w:r>
      <w:r>
        <w:rPr/>
        <w:t xml:space="preserve">mean </w:t>
      </w:r>
      <w:r>
        <w:rPr/>
        <w:t xml:space="preserve">5.39), </w:t>
      </w:r>
      <w:r>
        <w:rPr/>
        <w:t xml:space="preserve">whereas </w:t>
      </w:r>
      <w:r>
        <w:rPr/>
        <w:t xml:space="preserve">OM </w:t>
      </w:r>
      <w:r>
        <w:rPr/>
        <w:t xml:space="preserve">(1.8–2.5%), </w:t>
      </w:r>
      <w:r>
        <w:rPr/>
        <w:t xml:space="preserve">P₂O₅ </w:t>
      </w:r>
      <w:r>
        <w:rPr/>
        <w:t xml:space="preserve">(60–90 </w:t>
      </w:r>
      <w:r>
        <w:rPr/>
        <w:t xml:space="preserve">mg </w:t>
      </w:r>
      <w:r>
        <w:rPr/>
        <w:t xml:space="preserve">kg⁻¹), </w:t>
      </w:r>
      <w:r>
        <w:rPr/>
        <w:t xml:space="preserve">K₂O </w:t>
      </w:r>
      <w:r>
        <w:rPr/>
        <w:t xml:space="preserve">(120–200 </w:t>
      </w:r>
      <w:r>
        <w:rPr/>
        <w:t xml:space="preserve">mg </w:t>
      </w:r>
      <w:r>
        <w:rPr/>
        <w:t xml:space="preserve">kg⁻¹), </w:t>
      </w:r>
      <w:r>
        <w:rPr/>
        <w:t xml:space="preserve">CaO </w:t>
      </w:r>
      <w:r>
        <w:rPr/>
        <w:t xml:space="preserve">(350–750 </w:t>
      </w:r>
      <w:r>
        <w:rPr/>
        <w:t xml:space="preserve">mg </w:t>
      </w:r>
      <w:r>
        <w:rPr/>
        <w:t xml:space="preserve">kg⁻¹) </w:t>
      </w:r>
      <w:r>
        <w:rPr/>
        <w:t xml:space="preserve">and </w:t>
      </w:r>
      <w:r>
        <w:rPr/>
        <w:t xml:space="preserve">MgO </w:t>
      </w:r>
      <w:r>
        <w:rPr/>
        <w:t xml:space="preserve">(40–80 </w:t>
      </w:r>
      <w:r>
        <w:rPr/>
        <w:t xml:space="preserve">mg </w:t>
      </w:r>
      <w:r>
        <w:rPr/>
        <w:t xml:space="preserve">kg⁻¹) </w:t>
      </w:r>
      <w:r>
        <w:rPr/>
        <w:t xml:space="preserve">varied </w:t>
      </w:r>
      <w:r>
        <w:rPr/>
        <w:t xml:space="preserve">more </w:t>
      </w:r>
      <w:r>
        <w:rPr/>
        <w:t xml:space="preserve">widely </w:t>
      </w:r>
      <w:r>
        <w:rPr/>
        <w:t xml:space="preserve">(Supplementary </w:t>
      </w:r>
      <w:r>
        <w:rPr/>
        <w:t xml:space="preserve">Table </w:t>
      </w:r>
      <w:r>
        <w:rPr/>
        <w:t xml:space="preserve">S2). </w:t>
      </w:r>
      <w:r>
        <w:rPr/>
        <w:t xml:space="preserve">At </w:t>
      </w:r>
      <w:r>
        <w:rPr/>
        <w:t xml:space="preserve">the </w:t>
      </w:r>
      <w:r>
        <w:rPr/>
        <w:t xml:space="preserve">zone </w:t>
      </w:r>
      <w:r>
        <w:rPr/>
        <w:t xml:space="preserve">level </w:t>
      </w:r>
      <w:r>
        <w:rPr/>
        <w:t xml:space="preserve">(n </w:t>
      </w:r>
      <w:r>
        <w:rPr/>
        <w:t xml:space="preserve">= </w:t>
      </w:r>
      <w:r>
        <w:rPr/>
        <w:t xml:space="preserve">16; </w:t>
      </w:r>
      <w:r>
        <w:rPr/>
        <w:t xml:space="preserve">Table </w:t>
      </w:r>
      <w:r>
        <w:rPr/>
        <w:t xml:space="preserve">2), </w:t>
      </w:r>
      <w:r>
        <w:rPr/>
        <w:t xml:space="preserve">yield </w:t>
      </w:r>
      <w:r>
        <w:rPr/>
        <w:t xml:space="preserve">was </w:t>
      </w:r>
      <w:r>
        <w:rPr/>
        <w:t xml:space="preserve">most </w:t>
      </w:r>
      <w:r>
        <w:rPr/>
        <w:t xml:space="preserve">strongly </w:t>
      </w:r>
      <w:r>
        <w:rPr/>
        <w:t xml:space="preserve">correlated </w:t>
      </w:r>
      <w:r>
        <w:rPr/>
        <w:t xml:space="preserve">with </w:t>
      </w:r>
      <w:r>
        <w:rPr/>
        <w:t xml:space="preserve">deep-layer </w:t>
      </w:r>
      <w:r>
        <w:rPr/>
        <w:t xml:space="preserve">soil-water </w:t>
      </w:r>
      <w:r>
        <w:rPr/>
        <w:t xml:space="preserve">content </w:t>
      </w:r>
      <w:r>
        <w:rPr/>
        <w:t xml:space="preserve">(r </w:t>
      </w:r>
      <w:r>
        <w:rPr/>
        <w:t xml:space="preserve">= </w:t>
      </w:r>
      <w:r>
        <w:rPr/>
        <w:t xml:space="preserve">0.973, </w:t>
      </w:r>
      <w:r>
        <w:rPr/>
        <w:t xml:space="preserve">95% </w:t>
      </w:r>
      <w:r>
        <w:rPr/>
        <w:t xml:space="preserve">CI </w:t>
      </w:r>
      <w:r>
        <w:rPr/>
        <w:t xml:space="preserve">0.921–0.991, </w:t>
      </w:r>
      <w:r>
        <w:rPr/>
        <w:t xml:space="preserve">Holm-adjusted </w:t>
      </w:r>
      <w:r>
        <w:rPr/>
        <w:t xml:space="preserve">p </w:t>
      </w:r>
      <w:r>
        <w:rPr/>
        <w:t xml:space="preserve">&lt; </w:t>
      </w:r>
      <w:r>
        <w:rPr/>
        <w:t xml:space="preserve">0.001), </w:t>
      </w:r>
      <w:r>
        <w:rPr/>
        <w:t xml:space="preserve">followed </w:t>
      </w:r>
      <w:r>
        <w:rPr/>
        <w:t xml:space="preserve">by </w:t>
      </w:r>
      <w:r>
        <w:rPr/>
        <w:t xml:space="preserve">K₂O </w:t>
      </w:r>
      <w:r>
        <w:rPr/>
        <w:t xml:space="preserve">(r </w:t>
      </w:r>
      <w:r>
        <w:rPr/>
        <w:t xml:space="preserve">= </w:t>
      </w:r>
      <w:r>
        <w:rPr/>
        <w:t xml:space="preserve">0.753, </w:t>
      </w:r>
      <w:r>
        <w:rPr/>
        <w:t xml:space="preserve">CI </w:t>
      </w:r>
      <w:r>
        <w:rPr/>
        <w:t xml:space="preserve">0.410–0.909, </w:t>
      </w:r>
      <w:r>
        <w:rPr/>
        <w:t xml:space="preserve">adjusted </w:t>
      </w:r>
      <w:r>
        <w:rPr/>
        <w:t xml:space="preserve">p </w:t>
      </w:r>
      <w:r>
        <w:rPr/>
        <w:t xml:space="preserve">= </w:t>
      </w:r>
      <w:r>
        <w:rPr/>
        <w:t xml:space="preserve">0.005) </w:t>
      </w:r>
      <w:r>
        <w:rPr/>
        <w:t xml:space="preserve">and </w:t>
      </w:r>
      <w:r>
        <w:rPr/>
        <w:t xml:space="preserve">OM </w:t>
      </w:r>
      <w:r>
        <w:rPr/>
        <w:t xml:space="preserve">(r </w:t>
      </w:r>
      <w:r>
        <w:rPr/>
        <w:t xml:space="preserve">= </w:t>
      </w:r>
      <w:r>
        <w:rPr/>
        <w:t xml:space="preserve">0.712, </w:t>
      </w:r>
      <w:r>
        <w:rPr/>
        <w:t xml:space="preserve">CI </w:t>
      </w:r>
      <w:r>
        <w:rPr/>
        <w:t xml:space="preserve">0.334–0.893, </w:t>
      </w:r>
      <w:r>
        <w:rPr/>
        <w:t xml:space="preserve">adjusted </w:t>
      </w:r>
      <w:r>
        <w:rPr/>
        <w:t xml:space="preserve">p </w:t>
      </w:r>
      <w:r>
        <w:rPr/>
        <w:t xml:space="preserve">= </w:t>
      </w:r>
      <w:r>
        <w:rPr/>
        <w:t xml:space="preserve">0.012). </w:t>
      </w:r>
      <w:r>
        <w:rPr/>
        <w:t xml:space="preserve">The </w:t>
      </w:r>
      <w:r>
        <w:rPr/>
        <w:t xml:space="preserve">negative </w:t>
      </w:r>
      <w:r>
        <w:rPr/>
        <w:t xml:space="preserve">correlation </w:t>
      </w:r>
      <w:r>
        <w:rPr/>
        <w:t xml:space="preserve">with </w:t>
      </w:r>
      <w:r>
        <w:rPr/>
        <w:t xml:space="preserve">P₂O₅ </w:t>
      </w:r>
      <w:r>
        <w:rPr/>
        <w:t xml:space="preserve">(r </w:t>
      </w:r>
      <w:r>
        <w:rPr/>
        <w:t xml:space="preserve">= </w:t>
      </w:r>
      <w:r>
        <w:rPr/>
        <w:t xml:space="preserve">−0.594) </w:t>
      </w:r>
      <w:r>
        <w:rPr/>
        <w:t xml:space="preserve">was </w:t>
      </w:r>
      <w:r>
        <w:rPr/>
        <w:t xml:space="preserve">nominally </w:t>
      </w:r>
      <w:r>
        <w:rPr/>
        <w:t xml:space="preserve">significant </w:t>
      </w:r>
      <w:r>
        <w:rPr/>
        <w:t xml:space="preserve">(p </w:t>
      </w:r>
      <w:r>
        <w:rPr/>
        <w:t xml:space="preserve">= </w:t>
      </w:r>
      <w:r>
        <w:rPr/>
        <w:t xml:space="preserve">0.015) </w:t>
      </w:r>
      <w:r>
        <w:rPr/>
        <w:t xml:space="preserve">but </w:t>
      </w:r>
      <w:r>
        <w:rPr/>
        <w:t xml:space="preserve">not </w:t>
      </w:r>
      <w:r>
        <w:rPr/>
        <w:t xml:space="preserve">after </w:t>
      </w:r>
      <w:r>
        <w:rPr/>
        <w:t xml:space="preserve">Holm </w:t>
      </w:r>
      <w:r>
        <w:rPr/>
        <w:t xml:space="preserve">adjustment </w:t>
      </w:r>
      <w:r>
        <w:rPr/>
        <w:t xml:space="preserve">(p </w:t>
      </w:r>
      <w:r>
        <w:rPr/>
        <w:t xml:space="preserve">= </w:t>
      </w:r>
      <w:r>
        <w:rPr/>
        <w:t xml:space="preserve">0.077), </w:t>
      </w:r>
      <w:r>
        <w:rPr/>
        <w:t xml:space="preserve">and </w:t>
      </w:r>
      <w:r>
        <w:rPr/>
        <w:t xml:space="preserve">correlations </w:t>
      </w:r>
      <w:r>
        <w:rPr/>
        <w:t xml:space="preserve">with </w:t>
      </w:r>
      <w:r>
        <w:rPr/>
        <w:t xml:space="preserve">CaO, </w:t>
      </w:r>
      <w:r>
        <w:rPr/>
        <w:t xml:space="preserve">MgO, </w:t>
      </w:r>
      <w:r>
        <w:rPr/>
        <w:t xml:space="preserve">pH </w:t>
      </w:r>
      <w:r>
        <w:rPr/>
        <w:t xml:space="preserve">and </w:t>
      </w:r>
      <w:r>
        <w:rPr/>
        <w:t xml:space="preserve">near-surface </w:t>
      </w:r>
      <w:r>
        <w:rPr/>
        <w:t xml:space="preserve">water </w:t>
      </w:r>
      <w:r>
        <w:rPr/>
        <w:t xml:space="preserve">were </w:t>
      </w:r>
      <w:r>
        <w:rPr/>
        <w:t xml:space="preserve">not </w:t>
      </w:r>
      <w:r>
        <w:rPr/>
        <w:t xml:space="preserve">significant. </w:t>
      </w:r>
      <w:r>
        <w:rPr/>
        <w:t xml:space="preserve">Spearman </w:t>
      </w:r>
      <w:r>
        <w:rPr/>
        <w:t xml:space="preserve">coefficients </w:t>
      </w:r>
      <w:r>
        <w:rPr/>
        <w:t xml:space="preserve">were </w:t>
      </w:r>
      <w:r>
        <w:rPr/>
        <w:t xml:space="preserve">of </w:t>
      </w:r>
      <w:r>
        <w:rPr/>
        <w:t xml:space="preserve">similar </w:t>
      </w:r>
      <w:r>
        <w:rPr/>
        <w:t xml:space="preserve">magnitude </w:t>
      </w:r>
      <w:r>
        <w:rPr/>
        <w:t xml:space="preserve">and </w:t>
      </w:r>
      <w:r>
        <w:rPr/>
        <w:t xml:space="preserve">sign </w:t>
      </w:r>
      <w:r>
        <w:rPr/>
        <w:t xml:space="preserve">(Table </w:t>
      </w:r>
      <w:r>
        <w:rPr/>
        <w:t xml:space="preserve">2). </w:t>
      </w:r>
      <w:r>
        <w:rPr/>
        <w:t xml:space="preserve">OM, </w:t>
      </w:r>
      <w:r>
        <w:rPr/>
        <w:t xml:space="preserve">K₂O </w:t>
      </w:r>
      <w:r>
        <w:rPr/>
        <w:t xml:space="preserve">and </w:t>
      </w:r>
      <w:r>
        <w:rPr/>
        <w:t xml:space="preserve">deep </w:t>
      </w:r>
      <w:r>
        <w:rPr/>
        <w:t xml:space="preserve">water </w:t>
      </w:r>
      <w:r>
        <w:rPr/>
        <w:t xml:space="preserve">were </w:t>
      </w:r>
      <w:r>
        <w:rPr/>
        <w:t xml:space="preserve">strongly </w:t>
      </w:r>
      <w:r>
        <w:rPr/>
        <w:t xml:space="preserve">inter-correlated </w:t>
      </w:r>
      <w:r>
        <w:rPr/>
        <w:t xml:space="preserve">(r </w:t>
      </w:r>
      <w:r>
        <w:rPr/>
        <w:t xml:space="preserve">= </w:t>
      </w:r>
      <w:r>
        <w:rPr/>
        <w:t xml:space="preserve">0.74–0.84), </w:t>
      </w:r>
      <w:r>
        <w:rPr/>
        <w:t xml:space="preserve">so </w:t>
      </w:r>
      <w:r>
        <w:rPr/>
        <w:t xml:space="preserve">the </w:t>
      </w:r>
      <w:r>
        <w:rPr/>
        <w:t xml:space="preserve">individual </w:t>
      </w:r>
      <w:r>
        <w:rPr/>
        <w:t xml:space="preserve">coefficients </w:t>
      </w:r>
      <w:r>
        <w:rPr/>
        <w:t xml:space="preserve">cannot </w:t>
      </w:r>
      <w:r>
        <w:rPr/>
        <w:t xml:space="preserve">be </w:t>
      </w:r>
      <w:r>
        <w:rPr/>
        <w:t xml:space="preserve">interpreted </w:t>
      </w:r>
      <w:r>
        <w:rPr/>
        <w:t xml:space="preserve">as </w:t>
      </w:r>
      <w:r>
        <w:rPr/>
        <w:t xml:space="preserve">independent </w:t>
      </w:r>
      <w:r>
        <w:rPr/>
        <w:t xml:space="preserve">effects. </w:t>
      </w:r>
      <w:r>
        <w:rPr/>
        <w:t xml:space="preserve">CaO </w:t>
      </w:r>
      <w:r>
        <w:rPr/>
        <w:t xml:space="preserve">and </w:t>
      </w:r>
      <w:r>
        <w:rPr/>
        <w:t xml:space="preserve">MgO </w:t>
      </w:r>
      <w:r>
        <w:rPr/>
        <w:t xml:space="preserve">were </w:t>
      </w:r>
      <w:r>
        <w:rPr/>
        <w:t xml:space="preserve">strongly </w:t>
      </w:r>
      <w:r>
        <w:rPr/>
        <w:t xml:space="preserve">collinear </w:t>
      </w:r>
      <w:r>
        <w:rPr/>
        <w:t xml:space="preserve">(r </w:t>
      </w:r>
      <w:r>
        <w:rPr/>
        <w:t xml:space="preserve">= </w:t>
      </w:r>
      <w:r>
        <w:rPr/>
        <w:t xml:space="preserve">0.956, </w:t>
      </w:r>
      <w:r>
        <w:rPr/>
        <w:t xml:space="preserve">p </w:t>
      </w:r>
      <w:r>
        <w:rPr/>
        <w:t xml:space="preserve">&lt; </w:t>
      </w:r>
      <w:r>
        <w:rPr/>
        <w:t xml:space="preserve">0.001); </w:t>
      </w:r>
      <w:r>
        <w:rPr/>
        <w:t xml:space="preserve">this </w:t>
      </w:r>
      <w:r>
        <w:rPr/>
        <w:t xml:space="preserve">collinearity </w:t>
      </w:r>
      <w:r>
        <w:rPr/>
        <w:t xml:space="preserve">indicates </w:t>
      </w:r>
      <w:r>
        <w:rPr/>
        <w:t xml:space="preserve">co-variation </w:t>
      </w:r>
      <w:r>
        <w:rPr/>
        <w:t xml:space="preserve">of </w:t>
      </w:r>
      <w:r>
        <w:rPr/>
        <w:t xml:space="preserve">the </w:t>
      </w:r>
      <w:r>
        <w:rPr/>
        <w:t xml:space="preserve">two </w:t>
      </w:r>
      <w:r>
        <w:rPr/>
        <w:t xml:space="preserve">base </w:t>
      </w:r>
      <w:r>
        <w:rPr/>
        <w:t xml:space="preserve">cations </w:t>
      </w:r>
      <w:r>
        <w:rPr/>
        <w:t xml:space="preserve">and </w:t>
      </w:r>
      <w:r>
        <w:rPr/>
        <w:t xml:space="preserve">does </w:t>
      </w:r>
      <w:r>
        <w:rPr/>
        <w:t xml:space="preserve">not </w:t>
      </w:r>
      <w:r>
        <w:rPr/>
        <w:t xml:space="preserve">allow </w:t>
      </w:r>
      <w:r>
        <w:rPr/>
        <w:t xml:space="preserve">conclusions </w:t>
      </w:r>
      <w:r>
        <w:rPr/>
        <w:t xml:space="preserve">about </w:t>
      </w:r>
      <w:r>
        <w:rPr/>
        <w:t xml:space="preserve">whether </w:t>
      </w:r>
      <w:r>
        <w:rPr/>
        <w:t xml:space="preserve">either </w:t>
      </w:r>
      <w:r>
        <w:rPr/>
        <w:t xml:space="preserve">limits </w:t>
      </w:r>
      <w:r>
        <w:rPr/>
        <w:t xml:space="preserve">yield.</w:t>
      </w:r>
    </w:p>
    <w:p>
      <w:pPr>
        <w:spacing w:after="120"/>
        <w:rPr/>
      </w:pPr>
      <w:r>
        <w:rPr/>
        <w:t xml:space="preserve">The same deep-water relationship was much weaker at point level (r = 0.575, n = 17,724; Figure 4), and the near-surface water correlation decreased from 0.398 to 0.254. Aggregation to zones removes within-zone noise (including yield-monitor error and micro-scale variation) and therefore inflates correlation coefficients; the zone-level r describes association between field-scale patterns and cannot be interpreted as the strength of the relationship at any given location </w:t>
      </w:r>
      <w:r>
        <w:rPr/>
        <w:t xml:space="preserve">(</w:t>
      </w:r>
      <w:hyperlink w:anchor="ref_robinson1950" w:history="1">
        <w:r>
          <w:rPr>
            <w:color w:val="1F4E9A"/>
          </w:rPr>
          <w:t xml:space="preserve">Robinson, 1950</w:t>
        </w:r>
      </w:hyperlink>
      <w:r>
        <w:rPr/>
        <w:t xml:space="preserve">; </w:t>
      </w:r>
      <w:hyperlink w:anchor="ref_openshaw1984" w:history="1">
        <w:r>
          <w:rPr>
            <w:color w:val="1F4E9A"/>
          </w:rPr>
          <w:t xml:space="preserve">Openshaw, 1984</w:t>
        </w:r>
      </w:hyperlink>
      <w:r>
        <w:rPr/>
        <w:t xml:space="preserve">; </w:t>
      </w:r>
      <w:hyperlink w:anchor="ref_gotway2002" w:history="1">
        <w:r>
          <w:rPr>
            <w:color w:val="1F4E9A"/>
          </w:rPr>
          <w:t xml:space="preserve">Gotway and Young, 2002</w:t>
        </w:r>
      </w:hyperlink>
      <w:r>
        <w:rPr/>
        <w:t xml:space="preserve">)</w:t>
      </w:r>
      <w:r>
        <w:rPr/>
        <w:t xml:space="preserve">.</w:t>
      </w:r>
    </w:p>
    <w:p>
      <w:pPr>
        <w:keepNext/>
        <w:jc w:val="center"/>
      </w:pPr>
      <w:r>
        <w:drawing>
          <wp:inline xmlns:a="http://schemas.openxmlformats.org/drawingml/2006/main" xmlns:pic="http://schemas.openxmlformats.org/drawingml/2006/picture">
            <wp:extent cx="5940000" cy="2376000"/>
            <wp:docPr id="4" name="Picture 4"/>
            <wp:cNvGraphicFramePr>
              <a:graphicFrameLocks noChangeAspect="1"/>
            </wp:cNvGraphicFramePr>
            <a:graphic>
              <a:graphicData uri="http://schemas.openxmlformats.org/drawingml/2006/picture">
                <pic:pic>
                  <pic:nvPicPr>
                    <pic:cNvPr id="0" name="Fig3_aggregation.png"/>
                    <pic:cNvPicPr/>
                  </pic:nvPicPr>
                  <pic:blipFill>
                    <a:blip r:embed="rId120"/>
                    <a:stretch>
                      <a:fillRect/>
                    </a:stretch>
                  </pic:blipFill>
                  <pic:spPr>
                    <a:xfrm>
                      <a:off x="0" y="0"/>
                      <a:ext cx="5940000" cy="2376000"/>
                    </a:xfrm>
                    <a:prstGeom prst="rect"/>
                  </pic:spPr>
                </pic:pic>
              </a:graphicData>
            </a:graphic>
          </wp:inline>
        </w:drawing>
      </w:r>
    </w:p>
    <w:p>
      <w:pPr>
        <w:spacing w:after="240"/>
        <w:rPr/>
      </w:pPr>
      <w:r>
        <w:rPr>
          <w:b/>
        </w:rPr>
        <w:t xml:space="preserve">Figure 4.</w:t>
      </w:r>
      <w:r>
        <w:rPr/>
        <w:t xml:space="preserve"> Effect of the spatial support on the yield–soil-water correlation in Case I. (A) Point level: grain yield against deep-layer volumetric water content at the nearest soil-water point (hexagonal bins, n = 17,724). (B) Zone level: means of the same variables over the 16 Thiessen soil zones (n = 16), with ordinary least-squares line.</w:t>
      </w:r>
    </w:p>
    <w:p>
      <w:pPr>
        <w:spacing w:after="120"/>
        <w:rPr/>
      </w:pPr>
      <w:r>
        <w:rPr/>
        <w:t xml:space="preserve">Accounting for spatial dependence reduced the effective sample size of the zone-level correlations from 16 to 7.9–9.9. The deep-water correlation remained significant (effective n = 9.9; p &lt; 0.001), as did those of K₂O (effective n = 8.4; p = 0.026) and OM (effective n = 9.2; p = 0.029), whereas the P₂O₅ correlation did not (effective n = 7.9; p = 0.13). At point level, the effective sample size of the yield–deep-water correlation was only about 78 (of 3,000 subsampled points), although the correlation remained significant (p &lt; 0.001). Partial correlations showed that, once deep water was accounted for, neither K₂O (partial r = −0.14, p = 0.63) nor OM (partial r = −0.02, p = 0.95) retained any association with yield, whereas deep water remained strongly associated after controlling for both (partial r = 0.93, p &lt; 0.001). The apparent K₂O and OM effects are therefore best interpreted as co-variation with soil-water storage.</w:t>
      </w:r>
    </w:p>
    <w:p>
      <w:pPr>
        <w:spacing w:after="120"/>
        <w:rPr/>
      </w:pPr>
      <w:r>
        <w:rPr/>
        <w:t xml:space="preserve">In the spatial block cross-validation (Figure 9A; Supplementary Table S6), IDW of yield itself was the best predictor at every block size (cross-validated R² = 0.72, 0.61 and 0.47 for 30, 60 and 120 m blocks); random forest on covariates plus coordinates performed similarly at 30–60 m (0.70 and 0.62) but worse at 120 m (0.39); random forest on covariates alone reached 0.63, 0.51 and 0.31; and linear regression on water content was stable at 0.32–0.34. The training mean had no skill (R² ≈ 0). Predictive skill declined with distance to the training data for every spatial method, so maps extrapolated far from observations should be treated with caution </w:t>
      </w:r>
      <w:r>
        <w:rPr/>
        <w:t xml:space="preserve">(</w:t>
      </w:r>
      <w:hyperlink w:anchor="ref_meyer2021" w:history="1">
        <w:r>
          <w:rPr>
            <w:color w:val="1F4E9A"/>
          </w:rPr>
          <w:t xml:space="preserve">Meyer and Pebesma, 2021</w:t>
        </w:r>
      </w:hyperlink>
      <w:r>
        <w:rPr/>
        <w:t xml:space="preserve">)</w:t>
      </w:r>
      <w:r>
        <w:rPr/>
        <w:t xml:space="preserve">. Covariate-based management zones from k-means clustering explained 21% (k = 2) to 31% (k = 6) of point-level yield variance, less than the 46% captured by the 16 Thiessen zones of the soil samples.</w:t>
      </w:r>
    </w:p>
    <w:p>
      <w:pPr>
        <w:keepNext/>
        <w:jc w:val="center"/>
      </w:pPr>
      <w:r>
        <w:drawing>
          <wp:inline xmlns:a="http://schemas.openxmlformats.org/drawingml/2006/main" xmlns:pic="http://schemas.openxmlformats.org/drawingml/2006/picture">
            <wp:extent cx="5940000" cy="4340769"/>
            <wp:docPr id="8" name="Picture 8"/>
            <wp:cNvGraphicFramePr>
              <a:graphicFrameLocks noChangeAspect="1"/>
            </wp:cNvGraphicFramePr>
            <a:graphic>
              <a:graphicData uri="http://schemas.openxmlformats.org/drawingml/2006/picture">
                <pic:pic>
                  <pic:nvPicPr>
                    <pic:cNvPr id="0" name="Fig8_advanced.png"/>
                    <pic:cNvPicPr/>
                  </pic:nvPicPr>
                  <pic:blipFill>
                    <a:blip r:embed="rId124"/>
                    <a:stretch>
                      <a:fillRect/>
                    </a:stretch>
                  </pic:blipFill>
                  <pic:spPr>
                    <a:xfrm>
                      <a:off x="0" y="0"/>
                      <a:ext cx="5940000" cy="4340769"/>
                    </a:xfrm>
                    <a:prstGeom prst="rect"/>
                  </pic:spPr>
                </pic:pic>
              </a:graphicData>
            </a:graphic>
          </wp:inline>
        </w:drawing>
      </w:r>
    </w:p>
    <w:p>
      <w:pPr>
        <w:spacing w:after="240"/>
        <w:rPr/>
      </w:pPr>
      <w:r>
        <w:rPr>
          <w:b/>
        </w:rPr>
        <w:t xml:space="preserve">Figure 9.</w:t>
      </w:r>
      <w:r>
        <w:rPr/>
        <w:t xml:space="preserve"> Additional analyses of the strength of evidence. (A) Case I: point-level spatial block cross-validation of maize yield for 30, 60 and 120 m blocks (five folds): IDW of yield, random forest (RF) on soil and water covariates with and without coordinates, linear regression on soil-water content, and the training mean. (B) Case I: Monte Carlo 95% interval (500 realisations) of the potential lime total when pH interpolation error (LOOCV SD 0.09) and model form (linear, quadratic or cubic) are propagated, compared with the published single value and the uniform rate. (C) Case III: power of Moran's I (k = 8, α = 0.05) on the 68-location design for simulated exponential fields with different ranges and structured shares of variance. (D) Case III: semivariogram of the de-trended location anomaly with the 95% envelope from 999 random permutations.</w:t>
      </w:r>
    </w:p>
    <w:p>
      <w:pPr>
        <w:pStyle w:val="Heading3"/>
        <w:rPr/>
      </w:pPr>
      <w:r>
        <w:rPr/>
        <w:t xml:space="preserve">3.1.1. </w:t>
      </w:r>
      <w:r>
        <w:rPr/>
        <w:t xml:space="preserve">Prescription equations</w:t>
      </w:r>
    </w:p>
    <w:p>
      <w:pPr>
        <w:spacing w:after="120"/>
      </w:pPr>
      <w:r>
        <w:rPr/>
        <w:t xml:space="preserve"/>
      </w:r>
      <w:r>
        <w:rPr/>
        <w:t xml:space="preserve">Refitting </w:t>
      </w:r>
      <w:r>
        <w:rPr/>
        <w:t xml:space="preserve">the </w:t>
      </w:r>
      <w:r>
        <w:rPr/>
        <w:t xml:space="preserve">reference </w:t>
      </w:r>
      <w:r>
        <w:rPr/>
        <w:t xml:space="preserve">tables </w:t>
      </w:r>
      <w:r>
        <w:rPr/>
        <w:t xml:space="preserve">showed </w:t>
      </w:r>
      <w:r>
        <w:rPr/>
        <w:t xml:space="preserve">that </w:t>
      </w:r>
      <w:r>
        <w:rPr/>
        <w:t xml:space="preserve">the </w:t>
      </w:r>
      <w:r>
        <w:rPr/>
        <w:t xml:space="preserve">quadratic </w:t>
      </w:r>
      <w:r>
        <w:rPr/>
        <w:t xml:space="preserve">lime </w:t>
      </w:r>
      <w:r>
        <w:rPr/>
        <w:t xml:space="preserve">equation </w:t>
      </w:r>
      <w:r>
        <w:rPr/>
        <w:t xml:space="preserve">reported </w:t>
      </w:r>
      <w:r>
        <w:rPr/>
        <w:t xml:space="preserve">in </w:t>
      </w:r>
      <w:r>
        <w:rPr/>
        <w:t xml:space="preserve">the </w:t>
      </w:r>
      <w:r>
        <w:rPr/>
        <w:t xml:space="preserve">original </w:t>
      </w:r>
      <w:r>
        <w:rPr/>
        <w:t xml:space="preserve">submission </w:t>
      </w:r>
      <w:r>
        <w:rPr/>
        <w:t xml:space="preserve">(CaCO₃ </w:t>
      </w:r>
      <w:r>
        <w:rPr/>
        <w:t xml:space="preserve">= </w:t>
      </w:r>
      <w:r>
        <w:rPr/>
        <w:t xml:space="preserve">3419.5 </w:t>
      </w:r>
      <w:r>
        <w:rPr/>
        <w:t xml:space="preserve">pH² </w:t>
      </w:r>
      <w:r>
        <w:rPr/>
        <w:t xml:space="preserve">− </w:t>
      </w:r>
      <w:r>
        <w:rPr/>
        <w:t xml:space="preserve">42630 </w:t>
      </w:r>
      <w:r>
        <w:rPr/>
        <w:t xml:space="preserve">pH </w:t>
      </w:r>
      <w:r>
        <w:rPr/>
        <w:t xml:space="preserve">+ </w:t>
      </w:r>
      <w:r>
        <w:rPr/>
        <w:t xml:space="preserve">132738) </w:t>
      </w:r>
      <w:r>
        <w:rPr/>
        <w:t xml:space="preserve">reproduces </w:t>
      </w:r>
      <w:r>
        <w:rPr/>
        <w:t xml:space="preserve">a </w:t>
      </w:r>
      <w:r>
        <w:rPr/>
        <w:t xml:space="preserve">smoothed </w:t>
      </w:r>
      <w:r>
        <w:rPr/>
        <w:t xml:space="preserve">version </w:t>
      </w:r>
      <w:r>
        <w:rPr/>
        <w:t xml:space="preserve">of </w:t>
      </w:r>
      <w:r>
        <w:rPr/>
        <w:t xml:space="preserve">the </w:t>
      </w:r>
      <w:r>
        <w:rPr/>
        <w:t xml:space="preserve">table </w:t>
      </w:r>
      <w:r>
        <w:rPr/>
        <w:t xml:space="preserve">rather </w:t>
      </w:r>
      <w:r>
        <w:rPr/>
        <w:t xml:space="preserve">than </w:t>
      </w:r>
      <w:r>
        <w:rPr/>
        <w:t xml:space="preserve">the </w:t>
      </w:r>
      <w:r>
        <w:rPr/>
        <w:t xml:space="preserve">tabulated </w:t>
      </w:r>
      <w:r>
        <w:rPr/>
        <w:t xml:space="preserve">values </w:t>
      </w:r>
      <w:r>
        <w:rPr/>
        <w:t xml:space="preserve">themselves; </w:t>
      </w:r>
      <w:r>
        <w:rPr/>
        <w:t xml:space="preserve">refitting </w:t>
      </w:r>
      <w:r>
        <w:rPr/>
        <w:t xml:space="preserve">the </w:t>
      </w:r>
      <w:r>
        <w:rPr/>
        <w:t xml:space="preserve">tabulated </w:t>
      </w:r>
      <w:r>
        <w:rPr/>
        <w:t xml:space="preserve">values </w:t>
      </w:r>
      <w:r>
        <w:rPr/>
        <w:t xml:space="preserve">gave </w:t>
      </w:r>
      <w:r>
        <w:rPr/>
        <w:t xml:space="preserve">linear, </w:t>
      </w:r>
      <w:r>
        <w:rPr/>
        <w:t xml:space="preserve">quadratic </w:t>
      </w:r>
      <w:r>
        <w:rPr/>
        <w:t xml:space="preserve">and </w:t>
      </w:r>
      <w:r>
        <w:rPr/>
        <w:t xml:space="preserve">cubic </w:t>
      </w:r>
      <w:r>
        <w:rPr/>
        <w:t xml:space="preserve">fits </w:t>
      </w:r>
      <w:r>
        <w:rPr/>
        <w:t xml:space="preserve">with </w:t>
      </w:r>
      <w:r>
        <w:rPr/>
        <w:t xml:space="preserve">R² </w:t>
      </w:r>
      <w:r>
        <w:rPr/>
        <w:t xml:space="preserve">= </w:t>
      </w:r>
      <w:r>
        <w:rPr/>
        <w:t xml:space="preserve">0.995, </w:t>
      </w:r>
      <w:r>
        <w:rPr/>
        <w:t xml:space="preserve">0.997 </w:t>
      </w:r>
      <w:r>
        <w:rPr/>
        <w:t xml:space="preserve">and </w:t>
      </w:r>
      <w:r>
        <w:rPr/>
        <w:t xml:space="preserve">0.997 </w:t>
      </w:r>
      <w:r>
        <w:rPr/>
        <w:t xml:space="preserve">and </w:t>
      </w:r>
      <w:r>
        <w:rPr/>
        <w:t xml:space="preserve">LOOCV </w:t>
      </w:r>
      <w:r>
        <w:rPr/>
        <w:t xml:space="preserve">RMSE </w:t>
      </w:r>
      <w:r>
        <w:rPr/>
        <w:t xml:space="preserve">= </w:t>
      </w:r>
      <w:r>
        <w:rPr/>
        <w:t xml:space="preserve">65, </w:t>
      </w:r>
      <w:r>
        <w:rPr/>
        <w:t xml:space="preserve">49 </w:t>
      </w:r>
      <w:r>
        <w:rPr/>
        <w:t xml:space="preserve">and </w:t>
      </w:r>
      <w:r>
        <w:rPr/>
        <w:t xml:space="preserve">55 </w:t>
      </w:r>
      <w:r>
        <w:rPr/>
        <w:t xml:space="preserve">kg </w:t>
      </w:r>
      <w:r>
        <w:rPr/>
        <w:t xml:space="preserve">ha⁻¹, </w:t>
      </w:r>
      <w:r>
        <w:rPr/>
        <w:t xml:space="preserve">respectively </w:t>
      </w:r>
      <w:r>
        <w:rPr/>
        <w:t xml:space="preserve">(Table </w:t>
      </w:r>
      <w:r>
        <w:rPr/>
        <w:t xml:space="preserve">3; </w:t>
      </w:r>
      <w:r>
        <w:rPr/>
        <w:t xml:space="preserve">Figure </w:t>
      </w:r>
      <w:r>
        <w:rPr/>
        <w:t xml:space="preserve">5A). </w:t>
      </w:r>
      <w:r>
        <w:rPr/>
        <w:t xml:space="preserve">For </w:t>
      </w:r>
      <w:r>
        <w:rPr/>
        <w:t xml:space="preserve">NPK, </w:t>
      </w:r>
      <w:r>
        <w:rPr/>
        <w:t xml:space="preserve">the </w:t>
      </w:r>
      <w:r>
        <w:rPr/>
        <w:t xml:space="preserve">linear, </w:t>
      </w:r>
      <w:r>
        <w:rPr/>
        <w:t xml:space="preserve">quadratic </w:t>
      </w:r>
      <w:r>
        <w:rPr/>
        <w:t xml:space="preserve">and </w:t>
      </w:r>
      <w:r>
        <w:rPr/>
        <w:t xml:space="preserve">cubic </w:t>
      </w:r>
      <w:r>
        <w:rPr/>
        <w:t xml:space="preserve">fits </w:t>
      </w:r>
      <w:r>
        <w:rPr/>
        <w:t xml:space="preserve">gave </w:t>
      </w:r>
      <w:r>
        <w:rPr/>
        <w:t xml:space="preserve">R² </w:t>
      </w:r>
      <w:r>
        <w:rPr/>
        <w:t xml:space="preserve">= </w:t>
      </w:r>
      <w:r>
        <w:rPr/>
        <w:t xml:space="preserve">0.970, </w:t>
      </w:r>
      <w:r>
        <w:rPr/>
        <w:t xml:space="preserve">0.995 </w:t>
      </w:r>
      <w:r>
        <w:rPr/>
        <w:t xml:space="preserve">and </w:t>
      </w:r>
      <w:r>
        <w:rPr/>
        <w:t xml:space="preserve">0.998 </w:t>
      </w:r>
      <w:r>
        <w:rPr/>
        <w:t xml:space="preserve">and </w:t>
      </w:r>
      <w:r>
        <w:rPr/>
        <w:t xml:space="preserve">LOOCV </w:t>
      </w:r>
      <w:r>
        <w:rPr/>
        <w:t xml:space="preserve">RMSE </w:t>
      </w:r>
      <w:r>
        <w:rPr/>
        <w:t xml:space="preserve">= </w:t>
      </w:r>
      <w:r>
        <w:rPr/>
        <w:t xml:space="preserve">18.8, </w:t>
      </w:r>
      <w:r>
        <w:rPr/>
        <w:t xml:space="preserve">9.5 </w:t>
      </w:r>
      <w:r>
        <w:rPr/>
        <w:t xml:space="preserve">and </w:t>
      </w:r>
      <w:r>
        <w:rPr/>
        <w:t xml:space="preserve">8.3 </w:t>
      </w:r>
      <w:r>
        <w:rPr/>
        <w:t xml:space="preserve">kg </w:t>
      </w:r>
      <w:r>
        <w:rPr/>
        <w:t xml:space="preserve">ha⁻¹; </w:t>
      </w:r>
      <w:r>
        <w:rPr/>
        <w:t xml:space="preserve">the </w:t>
      </w:r>
      <w:r>
        <w:rPr/>
        <w:t xml:space="preserve">cubic </w:t>
      </w:r>
      <w:r>
        <w:rPr/>
        <w:t xml:space="preserve">had </w:t>
      </w:r>
      <w:r>
        <w:rPr/>
        <w:t xml:space="preserve">the </w:t>
      </w:r>
      <w:r>
        <w:rPr/>
        <w:t xml:space="preserve">lowest </w:t>
      </w:r>
      <w:r>
        <w:rPr/>
        <w:t xml:space="preserve">AICc, </w:t>
      </w:r>
      <w:r>
        <w:rPr/>
        <w:t xml:space="preserve">but </w:t>
      </w:r>
      <w:r>
        <w:rPr/>
        <w:t xml:space="preserve">all </w:t>
      </w:r>
      <w:r>
        <w:rPr/>
        <w:t xml:space="preserve">three </w:t>
      </w:r>
      <w:r>
        <w:rPr/>
        <w:t xml:space="preserve">forms </w:t>
      </w:r>
      <w:r>
        <w:rPr/>
        <w:t xml:space="preserve">lie </w:t>
      </w:r>
      <w:r>
        <w:rPr/>
        <w:t xml:space="preserve">within </w:t>
      </w:r>
      <w:r>
        <w:rPr/>
        <w:t xml:space="preserve">±20 </w:t>
      </w:r>
      <w:r>
        <w:rPr/>
        <w:t xml:space="preserve">kg </w:t>
      </w:r>
      <w:r>
        <w:rPr/>
        <w:t xml:space="preserve">ha⁻¹ </w:t>
      </w:r>
      <w:r>
        <w:rPr/>
        <w:t xml:space="preserve">of </w:t>
      </w:r>
      <w:r>
        <w:rPr/>
        <w:t xml:space="preserve">the </w:t>
      </w:r>
      <w:r>
        <w:rPr/>
        <w:t xml:space="preserve">table </w:t>
      </w:r>
      <w:r>
        <w:rPr/>
        <w:t xml:space="preserve">over </w:t>
      </w:r>
      <w:r>
        <w:rPr/>
        <w:t xml:space="preserve">the </w:t>
      </w:r>
      <w:r>
        <w:rPr/>
        <w:t xml:space="preserve">yield </w:t>
      </w:r>
      <w:r>
        <w:rPr/>
        <w:t xml:space="preserve">range </w:t>
      </w:r>
      <w:r>
        <w:rPr/>
        <w:t xml:space="preserve">observed </w:t>
      </w:r>
      <w:r>
        <w:rPr/>
        <w:t xml:space="preserve">in </w:t>
      </w:r>
      <w:r>
        <w:rPr/>
        <w:t xml:space="preserve">the </w:t>
      </w:r>
      <w:r>
        <w:rPr/>
        <w:t xml:space="preserve">field </w:t>
      </w:r>
      <w:r>
        <w:rPr/>
        <w:t xml:space="preserve">(Figure </w:t>
      </w:r>
      <w:r>
        <w:rPr/>
        <w:t xml:space="preserve">5B). </w:t>
      </w:r>
      <w:r>
        <w:rPr/>
        <w:t xml:space="preserve">Because </w:t>
      </w:r>
      <w:r>
        <w:rPr/>
        <w:t xml:space="preserve">the </w:t>
      </w:r>
      <w:r>
        <w:rPr/>
        <w:t xml:space="preserve">tables </w:t>
      </w:r>
      <w:r>
        <w:rPr/>
        <w:t xml:space="preserve">are </w:t>
      </w:r>
      <w:r>
        <w:rPr/>
        <w:t xml:space="preserve">monotonic </w:t>
      </w:r>
      <w:r>
        <w:rPr/>
        <w:t xml:space="preserve">and </w:t>
      </w:r>
      <w:r>
        <w:rPr/>
        <w:t xml:space="preserve">smooth, </w:t>
      </w:r>
      <w:r>
        <w:rPr/>
        <w:t xml:space="preserve">all </w:t>
      </w:r>
      <w:r>
        <w:rPr/>
        <w:t xml:space="preserve">polynomial </w:t>
      </w:r>
      <w:r>
        <w:rPr/>
        <w:t xml:space="preserve">forms </w:t>
      </w:r>
      <w:r>
        <w:rPr/>
        <w:t xml:space="preserve">describe </w:t>
      </w:r>
      <w:r>
        <w:rPr/>
        <w:t xml:space="preserve">them </w:t>
      </w:r>
      <w:r>
        <w:rPr/>
        <w:t xml:space="preserve">almost </w:t>
      </w:r>
      <w:r>
        <w:rPr/>
        <w:t xml:space="preserve">equally </w:t>
      </w:r>
      <w:r>
        <w:rPr/>
        <w:t xml:space="preserve">well, </w:t>
      </w:r>
      <w:r>
        <w:rPr/>
        <w:t xml:space="preserve">and </w:t>
      </w:r>
      <w:r>
        <w:rPr/>
        <w:t xml:space="preserve">the </w:t>
      </w:r>
      <w:r>
        <w:rPr/>
        <w:t xml:space="preserve">choice </w:t>
      </w:r>
      <w:r>
        <w:rPr/>
        <w:t xml:space="preserve">cannot </w:t>
      </w:r>
      <w:r>
        <w:rPr/>
        <w:t xml:space="preserve">be </w:t>
      </w:r>
      <w:r>
        <w:rPr/>
        <w:t xml:space="preserve">made </w:t>
      </w:r>
      <w:r>
        <w:rPr/>
        <w:t xml:space="preserve">on </w:t>
      </w:r>
      <w:r>
        <w:rPr/>
        <w:t xml:space="preserve">goodness </w:t>
      </w:r>
      <w:r>
        <w:rPr/>
        <w:t xml:space="preserve">of </w:t>
      </w:r>
      <w:r>
        <w:rPr/>
        <w:t xml:space="preserve">fit </w:t>
      </w:r>
      <w:r>
        <w:rPr/>
        <w:t xml:space="preserve">alone.</w:t>
      </w:r>
    </w:p>
    <w:p>
      <w:pPr>
        <w:keepNext/>
        <w:jc w:val="center"/>
      </w:pPr>
      <w:r>
        <w:drawing>
          <wp:inline xmlns:a="http://schemas.openxmlformats.org/drawingml/2006/main" xmlns:pic="http://schemas.openxmlformats.org/drawingml/2006/picture">
            <wp:extent cx="5940000" cy="4514400"/>
            <wp:docPr id="5" name="Picture 5"/>
            <wp:cNvGraphicFramePr>
              <a:graphicFrameLocks noChangeAspect="1"/>
            </wp:cNvGraphicFramePr>
            <a:graphic>
              <a:graphicData uri="http://schemas.openxmlformats.org/drawingml/2006/picture">
                <pic:pic>
                  <pic:nvPicPr>
                    <pic:cNvPr id="0" name="Fig4_prescription.png"/>
                    <pic:cNvPicPr/>
                  </pic:nvPicPr>
                  <pic:blipFill>
                    <a:blip r:embed="rId121"/>
                    <a:stretch>
                      <a:fillRect/>
                    </a:stretch>
                  </pic:blipFill>
                  <pic:spPr>
                    <a:xfrm>
                      <a:off x="0" y="0"/>
                      <a:ext cx="5940000" cy="4514400"/>
                    </a:xfrm>
                    <a:prstGeom prst="rect"/>
                  </pic:spPr>
                </pic:pic>
              </a:graphicData>
            </a:graphic>
          </wp:inline>
        </w:drawing>
      </w:r>
    </w:p>
    <w:p>
      <w:pPr>
        <w:spacing w:after="240"/>
        <w:rPr/>
      </w:pPr>
      <w:r>
        <w:rPr>
          <w:b/>
        </w:rPr>
        <w:t xml:space="preserve">Figure 5.</w:t>
      </w:r>
      <w:r>
        <w:rPr/>
        <w:t xml:space="preserve"> Prescription equations and potential variable-rate maps in Case I. (A) Lime table (points; CaCO₃ dose to raise pH to approx. 6.0) with linear and quadratic fits; the shaded histogram shows the distribution of interpolated field pH, which lies within the calibration domain. (B) NPK table (points) with linear and quadratic fits and the distribution of measured yield. (C) Potential lime prescription from the published quadratic equation applied to the IDW pH surface. (D) Potential NPK prescription from the quadratic equation applied to point yield. Both maps are illustrative; their use in a following season assumes temporal persistence of the patterns, which was not tested.</w:t>
      </w:r>
    </w:p>
    <w:p>
      <w:pPr>
        <w:spacing w:after="120"/>
        <w:rPr/>
      </w:pPr>
      <w:r>
        <w:rPr/>
        <w:t xml:space="preserve">Applied to the interpolated pH surface, the published quadratic lime equation gave a mean potential dose of 2.34 t ha⁻¹ (39.4 t for 16.85 ha) against 42.1 t for the uniform 2.5 t ha⁻¹ reference (−6.5%); the linear form gave 35.6 t (−15.5%). The NPK quadratic gave a mean of 145 kg ha⁻¹ (2.44 t) and the linear form 156 kg ha⁻¹ (2.64 t) against 6.32 t at the uniform 375 kg ha⁻¹ reference. Thus the </w:t>
      </w:r>
      <w:r>
        <w:rPr>
          <w:i/>
        </w:rPr>
        <w:t xml:space="preserve">direction</w:t>
      </w:r>
      <w:r>
        <w:rPr/>
        <w:t xml:space="preserve"> of the change was robust to model form, but its </w:t>
      </w:r>
      <w:r>
        <w:rPr>
          <w:i/>
        </w:rPr>
        <w:t xml:space="preserve">magnitude</w:t>
      </w:r>
      <w:r>
        <w:rPr/>
        <w:t xml:space="preserve"> varied by a factor of about two for lime, and the apparent NPK reduction is dominated by the choice of reference rate (the dose for the lowest yield level). The resulting maps (Figure 5C–D) are potential prescriptions; no field application, as-applied record or yield response was available to evaluate them.</w:t>
      </w:r>
    </w:p>
    <w:p>
      <w:pPr>
        <w:spacing w:after="120"/>
        <w:rPr/>
      </w:pPr>
      <w:r>
        <w:rPr/>
        <w:t xml:space="preserve">When interpolation error of pH and the choice of model form were propagated together, the potential lime total was 35.6 t (95% interval 32.8–38.3 t), i.e., 9–22% below the uniform reference of 42.1 t; every realisation was below the uniform total (Figure 9B). The direction of the potential change is therefore robust, but its size is uncertain by a factor of more than two.</w:t>
      </w:r>
    </w:p>
    <w:p>
      <w:pPr>
        <w:pStyle w:val="Heading2"/>
      </w:pPr>
      <w:r>
        <w:rPr/>
        <w:t xml:space="preserve">3.2. </w:t>
      </w:r>
      <w:r>
        <w:rPr/>
        <w:t xml:space="preserve"> </w:t>
      </w:r>
      <w:r>
        <w:rPr/>
        <w:t xml:space="preserve">Case </w:t>
      </w:r>
      <w:r>
        <w:rPr/>
        <w:t xml:space="preserve">II: </w:t>
      </w:r>
      <w:r>
        <w:rPr/>
        <w:t xml:space="preserve">spatio-temporal </w:t>
      </w:r>
      <w:r>
        <w:rPr/>
        <w:t xml:space="preserve">distribution </w:t>
      </w:r>
      <w:r>
        <w:rPr/>
        <w:t xml:space="preserve">of </w:t>
      </w:r>
      <w:r>
        <w:rPr/>
        <w:t xml:space="preserve">captures </w:t>
      </w:r>
      <w:r>
        <w:rPr/>
        <w:t xml:space="preserve">and </w:t>
      </w:r>
      <w:r>
        <w:rPr/>
        <w:t xml:space="preserve">damage</w:t>
      </w:r>
    </w:p>
    <w:p>
      <w:pPr>
        <w:spacing w:after="120"/>
      </w:pPr>
      <w:r>
        <w:rPr/>
        <w:t xml:space="preserve"/>
      </w:r>
      <w:r>
        <w:rPr/>
        <w:t xml:space="preserve">Captures </w:t>
      </w:r>
      <w:r>
        <w:rPr/>
        <w:t xml:space="preserve">during </w:t>
      </w:r>
      <w:r>
        <w:rPr/>
        <w:t xml:space="preserve">the </w:t>
      </w:r>
      <w:r>
        <w:rPr/>
        <w:t xml:space="preserve">first </w:t>
      </w:r>
      <w:r>
        <w:rPr/>
        <w:t xml:space="preserve">flight </w:t>
      </w:r>
      <w:r>
        <w:rPr/>
        <w:t xml:space="preserve">(April) </w:t>
      </w:r>
      <w:r>
        <w:rPr/>
        <w:t xml:space="preserve">were </w:t>
      </w:r>
      <w:r>
        <w:rPr/>
        <w:t xml:space="preserve">low </w:t>
      </w:r>
      <w:r>
        <w:rPr/>
        <w:t xml:space="preserve">(0–8 </w:t>
      </w:r>
      <w:r>
        <w:rPr/>
        <w:t xml:space="preserve">males </w:t>
      </w:r>
      <w:r>
        <w:rPr/>
        <w:t xml:space="preserve">per </w:t>
      </w:r>
      <w:r>
        <w:rPr/>
        <w:t xml:space="preserve">trap) </w:t>
      </w:r>
      <w:r>
        <w:rPr/>
        <w:t xml:space="preserve">and </w:t>
      </w:r>
      <w:r>
        <w:rPr/>
        <w:t xml:space="preserve">occurred </w:t>
      </w:r>
      <w:r>
        <w:rPr/>
        <w:t xml:space="preserve">mainly </w:t>
      </w:r>
      <w:r>
        <w:rPr/>
        <w:t xml:space="preserve">in </w:t>
      </w:r>
      <w:r>
        <w:rPr/>
        <w:t xml:space="preserve">traps </w:t>
      </w:r>
      <w:r>
        <w:rPr/>
        <w:t xml:space="preserve">along </w:t>
      </w:r>
      <w:r>
        <w:rPr/>
        <w:t xml:space="preserve">the </w:t>
      </w:r>
      <w:r>
        <w:rPr/>
        <w:t xml:space="preserve">south-eastern </w:t>
      </w:r>
      <w:r>
        <w:rPr/>
        <w:t xml:space="preserve">and </w:t>
      </w:r>
      <w:r>
        <w:rPr/>
        <w:t xml:space="preserve">upper-central </w:t>
      </w:r>
      <w:r>
        <w:rPr/>
        <w:t xml:space="preserve">margins </w:t>
      </w:r>
      <w:r>
        <w:rPr/>
        <w:t xml:space="preserve">of </w:t>
      </w:r>
      <w:r>
        <w:rPr/>
        <w:t xml:space="preserve">the </w:t>
      </w:r>
      <w:r>
        <w:rPr/>
        <w:t xml:space="preserve">vineyard, </w:t>
      </w:r>
      <w:r>
        <w:rPr/>
        <w:t xml:space="preserve">where </w:t>
      </w:r>
      <w:r>
        <w:rPr/>
        <w:t xml:space="preserve">the </w:t>
      </w:r>
      <w:r>
        <w:rPr/>
        <w:t xml:space="preserve">vineyard </w:t>
      </w:r>
      <w:r>
        <w:rPr/>
        <w:t xml:space="preserve">adjoins </w:t>
      </w:r>
      <w:r>
        <w:rPr/>
        <w:t xml:space="preserve">riparian </w:t>
      </w:r>
      <w:r>
        <w:rPr/>
        <w:t xml:space="preserve">forest </w:t>
      </w:r>
      <w:r>
        <w:rPr/>
        <w:t xml:space="preserve">and </w:t>
      </w:r>
      <w:r>
        <w:rPr/>
        <w:t xml:space="preserve">groves; </w:t>
      </w:r>
      <w:r>
        <w:rPr/>
        <w:t xml:space="preserve">damage </w:t>
      </w:r>
      <w:r>
        <w:rPr/>
        <w:t xml:space="preserve">recorded </w:t>
      </w:r>
      <w:r>
        <w:rPr/>
        <w:t xml:space="preserve">in </w:t>
      </w:r>
      <w:r>
        <w:rPr/>
        <w:t xml:space="preserve">May </w:t>
      </w:r>
      <w:r>
        <w:rPr/>
        <w:t xml:space="preserve">was </w:t>
      </w:r>
      <w:r>
        <w:rPr/>
        <w:t xml:space="preserve">in </w:t>
      </w:r>
      <w:r>
        <w:rPr/>
        <w:t xml:space="preserve">the </w:t>
      </w:r>
      <w:r>
        <w:rPr/>
        <w:t xml:space="preserve">lowest </w:t>
      </w:r>
      <w:r>
        <w:rPr/>
        <w:t xml:space="preserve">classes </w:t>
      </w:r>
      <w:r>
        <w:rPr/>
        <w:t xml:space="preserve">(2–4 </w:t>
      </w:r>
      <w:r>
        <w:rPr/>
        <w:t xml:space="preserve">and </w:t>
      </w:r>
      <w:r>
        <w:rPr/>
        <w:t xml:space="preserve">locally </w:t>
      </w:r>
      <w:r>
        <w:rPr/>
        <w:t xml:space="preserve">6–8). </w:t>
      </w:r>
      <w:r>
        <w:rPr/>
        <w:t xml:space="preserve">The </w:t>
      </w:r>
      <w:r>
        <w:rPr/>
        <w:t xml:space="preserve">second </w:t>
      </w:r>
      <w:r>
        <w:rPr/>
        <w:t xml:space="preserve">flight </w:t>
      </w:r>
      <w:r>
        <w:rPr/>
        <w:t xml:space="preserve">(June) </w:t>
      </w:r>
      <w:r>
        <w:rPr/>
        <w:t xml:space="preserve">produced </w:t>
      </w:r>
      <w:r>
        <w:rPr/>
        <w:t xml:space="preserve">the </w:t>
      </w:r>
      <w:r>
        <w:rPr/>
        <w:t xml:space="preserve">highest </w:t>
      </w:r>
      <w:r>
        <w:rPr/>
        <w:t xml:space="preserve">captures </w:t>
      </w:r>
      <w:r>
        <w:rPr/>
        <w:t xml:space="preserve">(up </w:t>
      </w:r>
      <w:r>
        <w:rPr/>
        <w:t xml:space="preserve">to </w:t>
      </w:r>
      <w:r>
        <w:rPr/>
        <w:t xml:space="preserve">16–18 </w:t>
      </w:r>
      <w:r>
        <w:rPr/>
        <w:t xml:space="preserve">males </w:t>
      </w:r>
      <w:r>
        <w:rPr/>
        <w:t xml:space="preserve">per </w:t>
      </w:r>
      <w:r>
        <w:rPr/>
        <w:t xml:space="preserve">trap) </w:t>
      </w:r>
      <w:r>
        <w:rPr/>
        <w:t xml:space="preserve">in </w:t>
      </w:r>
      <w:r>
        <w:rPr/>
        <w:t xml:space="preserve">the </w:t>
      </w:r>
      <w:r>
        <w:rPr/>
        <w:t xml:space="preserve">north-eastern </w:t>
      </w:r>
      <w:r>
        <w:rPr/>
        <w:t xml:space="preserve">and </w:t>
      </w:r>
      <w:r>
        <w:rPr/>
        <w:t xml:space="preserve">south-eastern </w:t>
      </w:r>
      <w:r>
        <w:rPr/>
        <w:t xml:space="preserve">sectors, </w:t>
      </w:r>
      <w:r>
        <w:rPr/>
        <w:t xml:space="preserve">and </w:t>
      </w:r>
      <w:r>
        <w:rPr/>
        <w:t xml:space="preserve">damage </w:t>
      </w:r>
      <w:r>
        <w:rPr/>
        <w:t xml:space="preserve">recorded </w:t>
      </w:r>
      <w:r>
        <w:rPr/>
        <w:t xml:space="preserve">in </w:t>
      </w:r>
      <w:r>
        <w:rPr/>
        <w:t xml:space="preserve">July </w:t>
      </w:r>
      <w:r>
        <w:rPr/>
        <w:t xml:space="preserve">was </w:t>
      </w:r>
      <w:r>
        <w:rPr/>
        <w:t xml:space="preserve">higher </w:t>
      </w:r>
      <w:r>
        <w:rPr/>
        <w:t xml:space="preserve">and </w:t>
      </w:r>
      <w:r>
        <w:rPr/>
        <w:t xml:space="preserve">more </w:t>
      </w:r>
      <w:r>
        <w:rPr/>
        <w:t xml:space="preserve">widespread </w:t>
      </w:r>
      <w:r>
        <w:rPr/>
        <w:t xml:space="preserve">(up </w:t>
      </w:r>
      <w:r>
        <w:rPr/>
        <w:t xml:space="preserve">to </w:t>
      </w:r>
      <w:r>
        <w:rPr/>
        <w:t xml:space="preserve">12–14). </w:t>
      </w:r>
      <w:r>
        <w:rPr/>
        <w:t xml:space="preserve">During </w:t>
      </w:r>
      <w:r>
        <w:rPr/>
        <w:t xml:space="preserve">the </w:t>
      </w:r>
      <w:r>
        <w:rPr/>
        <w:t xml:space="preserve">third </w:t>
      </w:r>
      <w:r>
        <w:rPr/>
        <w:t xml:space="preserve">flight </w:t>
      </w:r>
      <w:r>
        <w:rPr/>
        <w:t xml:space="preserve">(August), </w:t>
      </w:r>
      <w:r>
        <w:rPr/>
        <w:t xml:space="preserve">captures </w:t>
      </w:r>
      <w:r>
        <w:rPr/>
        <w:t xml:space="preserve">fell </w:t>
      </w:r>
      <w:r>
        <w:rPr/>
        <w:t xml:space="preserve">to </w:t>
      </w:r>
      <w:r>
        <w:rPr/>
        <w:t xml:space="preserve">0–6 </w:t>
      </w:r>
      <w:r>
        <w:rPr/>
        <w:t xml:space="preserve">males </w:t>
      </w:r>
      <w:r>
        <w:rPr/>
        <w:t xml:space="preserve">per </w:t>
      </w:r>
      <w:r>
        <w:rPr/>
        <w:t xml:space="preserve">trap, </w:t>
      </w:r>
      <w:r>
        <w:rPr/>
        <w:t xml:space="preserve">while </w:t>
      </w:r>
      <w:r>
        <w:rPr/>
        <w:t xml:space="preserve">damage </w:t>
      </w:r>
      <w:r>
        <w:rPr/>
        <w:t xml:space="preserve">recorded </w:t>
      </w:r>
      <w:r>
        <w:rPr/>
        <w:t xml:space="preserve">in </w:t>
      </w:r>
      <w:r>
        <w:rPr/>
        <w:t xml:space="preserve">September </w:t>
      </w:r>
      <w:r>
        <w:rPr/>
        <w:t xml:space="preserve">(classes </w:t>
      </w:r>
      <w:r>
        <w:rPr/>
        <w:t xml:space="preserve">up </w:t>
      </w:r>
      <w:r>
        <w:rPr/>
        <w:t xml:space="preserve">to </w:t>
      </w:r>
      <w:r>
        <w:rPr/>
        <w:t xml:space="preserve">6–8) </w:t>
      </w:r>
      <w:r>
        <w:rPr/>
        <w:t xml:space="preserve">occurred </w:t>
      </w:r>
      <w:r>
        <w:rPr/>
        <w:t xml:space="preserve">at </w:t>
      </w:r>
      <w:r>
        <w:rPr/>
        <w:t xml:space="preserve">more </w:t>
      </w:r>
      <w:r>
        <w:rPr/>
        <w:t xml:space="preserve">locations </w:t>
      </w:r>
      <w:r>
        <w:rPr/>
        <w:t xml:space="preserve">than </w:t>
      </w:r>
      <w:r>
        <w:rPr/>
        <w:t xml:space="preserve">in </w:t>
      </w:r>
      <w:r>
        <w:rPr/>
        <w:t xml:space="preserve">May </w:t>
      </w:r>
      <w:r>
        <w:rPr/>
        <w:t xml:space="preserve">(Figure </w:t>
      </w:r>
      <w:r>
        <w:rPr/>
        <w:t xml:space="preserve">6). </w:t>
      </w:r>
      <w:r>
        <w:rPr/>
        <w:t xml:space="preserve">These </w:t>
      </w:r>
      <w:r>
        <w:rPr/>
        <w:t xml:space="preserve">are </w:t>
      </w:r>
      <w:r>
        <w:rPr/>
        <w:t xml:space="preserve">direct </w:t>
      </w:r>
      <w:r>
        <w:rPr/>
        <w:t xml:space="preserve">observations. </w:t>
      </w:r>
      <w:r>
        <w:rPr/>
        <w:t xml:space="preserve">Because </w:t>
      </w:r>
      <w:r>
        <w:rPr/>
        <w:t xml:space="preserve">captures </w:t>
      </w:r>
      <w:r>
        <w:rPr/>
        <w:t xml:space="preserve">under </w:t>
      </w:r>
      <w:r>
        <w:rPr/>
        <w:t xml:space="preserve">mating </w:t>
      </w:r>
      <w:r>
        <w:rPr/>
        <w:t xml:space="preserve">disruption </w:t>
      </w:r>
      <w:r>
        <w:rPr/>
        <w:t xml:space="preserve">reflect </w:t>
      </w:r>
      <w:r>
        <w:rPr/>
        <w:t xml:space="preserve">incomplete </w:t>
      </w:r>
      <w:r>
        <w:rPr/>
        <w:t xml:space="preserve">disruption </w:t>
      </w:r>
      <w:r>
        <w:rPr/>
        <w:t xml:space="preserve">rather </w:t>
      </w:r>
      <w:r>
        <w:rPr/>
        <w:t xml:space="preserve">than </w:t>
      </w:r>
      <w:r>
        <w:rPr/>
        <w:t xml:space="preserve">proportional </w:t>
      </w:r>
      <w:r>
        <w:rPr/>
        <w:t xml:space="preserve">density, </w:t>
      </w:r>
      <w:r>
        <w:rPr/>
        <w:t xml:space="preserve">because </w:t>
      </w:r>
      <w:r>
        <w:rPr/>
        <w:t xml:space="preserve">only </w:t>
      </w:r>
      <w:r>
        <w:rPr/>
        <w:t xml:space="preserve">three </w:t>
      </w:r>
      <w:r>
        <w:rPr/>
        <w:t xml:space="preserve">inspections </w:t>
      </w:r>
      <w:r>
        <w:rPr/>
        <w:t xml:space="preserve">were </w:t>
      </w:r>
      <w:r>
        <w:rPr/>
        <w:t xml:space="preserve">made </w:t>
      </w:r>
      <w:r>
        <w:rPr/>
        <w:t xml:space="preserve">and </w:t>
      </w:r>
      <w:r>
        <w:rPr/>
        <w:t xml:space="preserve">because </w:t>
      </w:r>
      <w:r>
        <w:rPr/>
        <w:t xml:space="preserve">no </w:t>
      </w:r>
      <w:r>
        <w:rPr/>
        <w:t xml:space="preserve">statistical </w:t>
      </w:r>
      <w:r>
        <w:rPr/>
        <w:t xml:space="preserve">test </w:t>
      </w:r>
      <w:r>
        <w:rPr/>
        <w:t xml:space="preserve">of </w:t>
      </w:r>
      <w:r>
        <w:rPr/>
        <w:t xml:space="preserve">association </w:t>
      </w:r>
      <w:r>
        <w:rPr/>
        <w:t xml:space="preserve">with </w:t>
      </w:r>
      <w:r>
        <w:rPr/>
        <w:t xml:space="preserve">distance </w:t>
      </w:r>
      <w:r>
        <w:rPr/>
        <w:t xml:space="preserve">to </w:t>
      </w:r>
      <w:r>
        <w:rPr/>
        <w:t xml:space="preserve">forest, </w:t>
      </w:r>
      <w:r>
        <w:rPr/>
        <w:t xml:space="preserve">terrain </w:t>
      </w:r>
      <w:r>
        <w:rPr/>
        <w:t xml:space="preserve">or </w:t>
      </w:r>
      <w:r>
        <w:rPr/>
        <w:t xml:space="preserve">variety </w:t>
      </w:r>
      <w:r>
        <w:rPr/>
        <w:t xml:space="preserve">was </w:t>
      </w:r>
      <w:r>
        <w:rPr/>
        <w:t xml:space="preserve">possible, </w:t>
      </w:r>
      <w:r>
        <w:rPr/>
        <w:t xml:space="preserve">the </w:t>
      </w:r>
      <w:r>
        <w:rPr/>
        <w:t xml:space="preserve">patterns </w:t>
      </w:r>
      <w:r>
        <w:rPr/>
        <w:t xml:space="preserve">do </w:t>
      </w:r>
      <w:r>
        <w:rPr/>
        <w:t xml:space="preserve">not </w:t>
      </w:r>
      <w:r>
        <w:rPr/>
        <w:t xml:space="preserve">by </w:t>
      </w:r>
      <w:r>
        <w:rPr/>
        <w:t xml:space="preserve">themselves </w:t>
      </w:r>
      <w:r>
        <w:rPr/>
        <w:t xml:space="preserve">demonstrate </w:t>
      </w:r>
      <w:r>
        <w:rPr/>
        <w:t xml:space="preserve">an </w:t>
      </w:r>
      <w:r>
        <w:rPr/>
        <w:t xml:space="preserve">edge </w:t>
      </w:r>
      <w:r>
        <w:rPr/>
        <w:t xml:space="preserve">effect, </w:t>
      </w:r>
      <w:r>
        <w:rPr/>
        <w:t xml:space="preserve">a </w:t>
      </w:r>
      <w:r>
        <w:rPr/>
        <w:t xml:space="preserve">forest </w:t>
      </w:r>
      <w:r>
        <w:rPr/>
        <w:t xml:space="preserve">origin </w:t>
      </w:r>
      <w:r>
        <w:rPr/>
        <w:t xml:space="preserve">of </w:t>
      </w:r>
      <w:r>
        <w:rPr/>
        <w:t xml:space="preserve">the </w:t>
      </w:r>
      <w:r>
        <w:rPr/>
        <w:t xml:space="preserve">population, </w:t>
      </w:r>
      <w:r>
        <w:rPr/>
        <w:t xml:space="preserve">directional </w:t>
      </w:r>
      <w:r>
        <w:rPr/>
        <w:t xml:space="preserve">dispersal </w:t>
      </w:r>
      <w:r>
        <w:rPr/>
        <w:t xml:space="preserve">or </w:t>
      </w:r>
      <w:r>
        <w:rPr/>
        <w:t xml:space="preserve">re-invasion; </w:t>
      </w:r>
      <w:r>
        <w:rPr/>
        <w:t xml:space="preserve">nor </w:t>
      </w:r>
      <w:r>
        <w:rPr/>
        <w:t xml:space="preserve">did </w:t>
      </w:r>
      <w:r>
        <w:rPr/>
        <w:t xml:space="preserve">the </w:t>
      </w:r>
      <w:r>
        <w:rPr/>
        <w:t xml:space="preserve">study </w:t>
      </w:r>
      <w:r>
        <w:rPr/>
        <w:t xml:space="preserve">assess </w:t>
      </w:r>
      <w:r>
        <w:rPr/>
        <w:t xml:space="preserve">Botrytis </w:t>
      </w:r>
      <w:r>
        <w:rPr/>
        <w:t xml:space="preserve">infection.</w:t>
      </w:r>
    </w:p>
    <w:p>
      <w:pPr>
        <w:keepNext/>
        <w:jc w:val="center"/>
      </w:pPr>
      <w:r>
        <w:drawing>
          <wp:inline xmlns:a="http://schemas.openxmlformats.org/drawingml/2006/main" xmlns:pic="http://schemas.openxmlformats.org/drawingml/2006/picture">
            <wp:extent cx="5940000" cy="3721820"/>
            <wp:docPr id="6" name="Picture 6"/>
            <wp:cNvGraphicFramePr>
              <a:graphicFrameLocks noChangeAspect="1"/>
            </wp:cNvGraphicFramePr>
            <a:graphic>
              <a:graphicData uri="http://schemas.openxmlformats.org/drawingml/2006/picture">
                <pic:pic>
                  <pic:nvPicPr>
                    <pic:cNvPr id="0" name="img-003.png"/>
                    <pic:cNvPicPr/>
                  </pic:nvPicPr>
                  <pic:blipFill>
                    <a:blip r:embed="rId122"/>
                    <a:stretch>
                      <a:fillRect/>
                    </a:stretch>
                  </pic:blipFill>
                  <pic:spPr>
                    <a:xfrm>
                      <a:off x="0" y="0"/>
                      <a:ext cx="5940000" cy="3721820"/>
                    </a:xfrm>
                    <a:prstGeom prst="rect"/>
                  </pic:spPr>
                </pic:pic>
              </a:graphicData>
            </a:graphic>
          </wp:inline>
        </w:drawing>
      </w:r>
    </w:p>
    <w:p>
      <w:pPr>
        <w:spacing w:after="240"/>
        <w:rPr/>
      </w:pPr>
      <w:r>
        <w:rPr>
          <w:b/>
        </w:rPr>
        <w:t xml:space="preserve">Figure 6.</w:t>
      </w:r>
      <w:r>
        <w:rPr/>
        <w:t xml:space="preserve"> Pheromone-trap network and observed captures and damage of </w:t>
      </w:r>
      <w:r>
        <w:rPr>
          <w:i/>
        </w:rPr>
        <w:t xml:space="preserve">Lobesia botrana</w:t>
      </w:r>
      <w:r>
        <w:rPr/>
        <w:t xml:space="preserve"> at Quinta da Senhora da Graça (vineyard under mating disruption). (A) Locations of the 25 delta traps (yellow triangles) on a satellite base map with the estate boundary. (B–D) Male captures per trap (red symbols; classes of counts) during the first (April), second (June) and third (August) flights, and damage recorded at georeferenced observation points one month later (brown circles; May, July, September), on the land-use map of the estate (vineyard, olive grove, riparian forest, grove, general agriculture, bare soil, housing, winery and vineyard-support buildings). Damage classes are numeric damage values recorded in QField (ordinal index; scale not defined in the course documentation). The maps show observations only; no interpolated risk surface is implied.</w:t>
      </w:r>
    </w:p>
    <w:p>
      <w:pPr>
        <w:pStyle w:val="Heading2"/>
      </w:pPr>
      <w:r>
        <w:rPr/>
        <w:t xml:space="preserve">3.3. </w:t>
      </w:r>
      <w:r>
        <w:rPr/>
        <w:t xml:space="preserve"> </w:t>
      </w:r>
      <w:r>
        <w:rPr/>
        <w:t xml:space="preserve">Case </w:t>
      </w:r>
      <w:r>
        <w:rPr/>
        <w:t xml:space="preserve">III: </w:t>
      </w:r>
      <w:r>
        <w:rPr/>
        <w:t xml:space="preserve">Brix </w:t>
      </w:r>
      <w:r>
        <w:rPr/>
        <w:t xml:space="preserve">is </w:t>
      </w:r>
      <w:r>
        <w:rPr/>
        <w:t xml:space="preserve">persistent </w:t>
      </w:r>
      <w:r>
        <w:rPr/>
        <w:t xml:space="preserve">in </w:t>
      </w:r>
      <w:r>
        <w:rPr/>
        <w:t xml:space="preserve">time </w:t>
      </w:r>
      <w:r>
        <w:rPr/>
        <w:t xml:space="preserve">but </w:t>
      </w:r>
      <w:r>
        <w:rPr/>
        <w:t xml:space="preserve">not </w:t>
      </w:r>
      <w:r>
        <w:rPr/>
        <w:t xml:space="preserve">structured </w:t>
      </w:r>
      <w:r>
        <w:rPr/>
        <w:t xml:space="preserve">in </w:t>
      </w:r>
      <w:r>
        <w:rPr/>
        <w:t xml:space="preserve">space</w:t>
      </w:r>
    </w:p>
    <w:p>
      <w:pPr>
        <w:pStyle w:val="Heading3"/>
        <w:rPr/>
      </w:pPr>
      <w:r>
        <w:rPr/>
        <w:t xml:space="preserve">3.3.1. </w:t>
      </w:r>
      <w:r>
        <w:rPr/>
        <w:t xml:space="preserve">Temporal trend and harvest-date forecast</w:t>
      </w:r>
    </w:p>
    <w:p>
      <w:pPr>
        <w:spacing w:after="120"/>
      </w:pPr>
      <w:r>
        <w:rPr/>
        <w:t xml:space="preserve"/>
      </w:r>
      <w:r>
        <w:rPr/>
        <w:t xml:space="preserve">Mean </w:t>
      </w:r>
      <w:r>
        <w:rPr/>
        <w:t xml:space="preserve">Brix </w:t>
      </w:r>
      <w:r>
        <w:rPr/>
        <w:t xml:space="preserve">increased </w:t>
      </w:r>
      <w:r>
        <w:rPr/>
        <w:t xml:space="preserve">from </w:t>
      </w:r>
      <w:r>
        <w:rPr/>
        <w:t xml:space="preserve">9.19 </w:t>
      </w:r>
      <w:r>
        <w:rPr/>
        <w:t xml:space="preserve">°Brix </w:t>
      </w:r>
      <w:r>
        <w:rPr/>
        <w:t xml:space="preserve">(SD </w:t>
      </w:r>
      <w:r>
        <w:rPr/>
        <w:t xml:space="preserve">3.55) </w:t>
      </w:r>
      <w:r>
        <w:rPr/>
        <w:t xml:space="preserve">on </w:t>
      </w:r>
      <w:r>
        <w:rPr/>
        <w:t xml:space="preserve">15 </w:t>
      </w:r>
      <w:r>
        <w:rPr/>
        <w:t xml:space="preserve">July </w:t>
      </w:r>
      <w:r>
        <w:rPr/>
        <w:t xml:space="preserve">to </w:t>
      </w:r>
      <w:r>
        <w:rPr/>
        <w:t xml:space="preserve">20.54 </w:t>
      </w:r>
      <w:r>
        <w:rPr/>
        <w:t xml:space="preserve">°Brix </w:t>
      </w:r>
      <w:r>
        <w:rPr/>
        <w:t xml:space="preserve">(SD </w:t>
      </w:r>
      <w:r>
        <w:rPr/>
        <w:t xml:space="preserve">3.16) </w:t>
      </w:r>
      <w:r>
        <w:rPr/>
        <w:t xml:space="preserve">on </w:t>
      </w:r>
      <w:r>
        <w:rPr/>
        <w:t xml:space="preserve">30 </w:t>
      </w:r>
      <w:r>
        <w:rPr/>
        <w:t xml:space="preserve">August </w:t>
      </w:r>
      <w:r>
        <w:rPr/>
        <w:t xml:space="preserve">(Figure </w:t>
      </w:r>
      <w:r>
        <w:rPr/>
        <w:t xml:space="preserve">7A). </w:t>
      </w:r>
      <w:r>
        <w:rPr/>
        <w:t xml:space="preserve">Locations </w:t>
      </w:r>
      <w:r>
        <w:rPr/>
        <w:t xml:space="preserve">differed </w:t>
      </w:r>
      <w:r>
        <w:rPr/>
        <w:t xml:space="preserve">little </w:t>
      </w:r>
      <w:r>
        <w:rPr/>
        <w:t xml:space="preserve">in </w:t>
      </w:r>
      <w:r>
        <w:rPr/>
        <w:t xml:space="preserve">their </w:t>
      </w:r>
      <w:r>
        <w:rPr/>
        <w:t xml:space="preserve">rate </w:t>
      </w:r>
      <w:r>
        <w:rPr/>
        <w:t xml:space="preserve">of </w:t>
      </w:r>
      <w:r>
        <w:rPr/>
        <w:t xml:space="preserve">increase </w:t>
      </w:r>
      <w:r>
        <w:rPr/>
        <w:t xml:space="preserve">(linear </w:t>
      </w:r>
      <w:r>
        <w:rPr/>
        <w:t xml:space="preserve">slope </w:t>
      </w:r>
      <w:r>
        <w:rPr/>
        <w:t xml:space="preserve">0.26 </w:t>
      </w:r>
      <w:r>
        <w:rPr/>
        <w:t xml:space="preserve">± </w:t>
      </w:r>
      <w:r>
        <w:rPr/>
        <w:t xml:space="preserve">0.02 </w:t>
      </w:r>
      <w:r>
        <w:rPr/>
        <w:t xml:space="preserve">°Brix </w:t>
      </w:r>
      <w:r>
        <w:rPr/>
        <w:t xml:space="preserve">d⁻¹), </w:t>
      </w:r>
      <w:r>
        <w:rPr/>
        <w:t xml:space="preserve">so </w:t>
      </w:r>
      <w:r>
        <w:rPr/>
        <w:t xml:space="preserve">differences </w:t>
      </w:r>
      <w:r>
        <w:rPr/>
        <w:t xml:space="preserve">among </w:t>
      </w:r>
      <w:r>
        <w:rPr/>
        <w:t xml:space="preserve">locations </w:t>
      </w:r>
      <w:r>
        <w:rPr/>
        <w:t xml:space="preserve">persisted </w:t>
      </w:r>
      <w:r>
        <w:rPr/>
        <w:t xml:space="preserve">through </w:t>
      </w:r>
      <w:r>
        <w:rPr/>
        <w:t xml:space="preserve">the </w:t>
      </w:r>
      <w:r>
        <w:rPr/>
        <w:t xml:space="preserve">season: </w:t>
      </w:r>
      <w:r>
        <w:rPr/>
        <w:t xml:space="preserve">Spearman </w:t>
      </w:r>
      <w:r>
        <w:rPr/>
        <w:t xml:space="preserve">correlations </w:t>
      </w:r>
      <w:r>
        <w:rPr/>
        <w:t xml:space="preserve">between </w:t>
      </w:r>
      <w:r>
        <w:rPr/>
        <w:t xml:space="preserve">dates </w:t>
      </w:r>
      <w:r>
        <w:rPr/>
        <w:t xml:space="preserve">were </w:t>
      </w:r>
      <w:r>
        <w:rPr/>
        <w:t xml:space="preserve">0.96–0.99, </w:t>
      </w:r>
      <w:r>
        <w:rPr/>
        <w:t xml:space="preserve">the </w:t>
      </w:r>
      <w:r>
        <w:rPr/>
        <w:t xml:space="preserve">date </w:t>
      </w:r>
      <w:r>
        <w:rPr/>
        <w:t xml:space="preserve">explained </w:t>
      </w:r>
      <w:r>
        <w:rPr/>
        <w:t xml:space="preserve">57.3% </w:t>
      </w:r>
      <w:r>
        <w:rPr/>
        <w:t xml:space="preserve">and </w:t>
      </w:r>
      <w:r>
        <w:rPr/>
        <w:t xml:space="preserve">the </w:t>
      </w:r>
      <w:r>
        <w:rPr/>
        <w:t xml:space="preserve">location </w:t>
      </w:r>
      <w:r>
        <w:rPr/>
        <w:t xml:space="preserve">41.8% </w:t>
      </w:r>
      <w:r>
        <w:rPr/>
        <w:t xml:space="preserve">of </w:t>
      </w:r>
      <w:r>
        <w:rPr/>
        <w:t xml:space="preserve">total </w:t>
      </w:r>
      <w:r>
        <w:rPr/>
        <w:t xml:space="preserve">variance, </w:t>
      </w:r>
      <w:r>
        <w:rPr/>
        <w:t xml:space="preserve">with </w:t>
      </w:r>
      <w:r>
        <w:rPr/>
        <w:t xml:space="preserve">only </w:t>
      </w:r>
      <w:r>
        <w:rPr/>
        <w:t xml:space="preserve">0.8% </w:t>
      </w:r>
      <w:r>
        <w:rPr/>
        <w:t xml:space="preserve">residual, </w:t>
      </w:r>
      <w:r>
        <w:rPr/>
        <w:t xml:space="preserve">and </w:t>
      </w:r>
      <w:r>
        <w:rPr/>
        <w:t xml:space="preserve">the </w:t>
      </w:r>
      <w:r>
        <w:rPr/>
        <w:t xml:space="preserve">ICC </w:t>
      </w:r>
      <w:r>
        <w:rPr/>
        <w:t xml:space="preserve">of </w:t>
      </w:r>
      <w:r>
        <w:rPr/>
        <w:t xml:space="preserve">locations </w:t>
      </w:r>
      <w:r>
        <w:rPr/>
        <w:t xml:space="preserve">was </w:t>
      </w:r>
      <w:r>
        <w:rPr/>
        <w:t xml:space="preserve">0.975.</w:t>
      </w:r>
    </w:p>
    <w:p>
      <w:pPr>
        <w:keepNext/>
        <w:jc w:val="center"/>
      </w:pPr>
      <w:r>
        <w:drawing>
          <wp:inline xmlns:a="http://schemas.openxmlformats.org/drawingml/2006/main" xmlns:pic="http://schemas.openxmlformats.org/drawingml/2006/picture">
            <wp:extent cx="5940000" cy="1819125"/>
            <wp:docPr id="7" name="Picture 7"/>
            <wp:cNvGraphicFramePr>
              <a:graphicFrameLocks noChangeAspect="1"/>
            </wp:cNvGraphicFramePr>
            <a:graphic>
              <a:graphicData uri="http://schemas.openxmlformats.org/drawingml/2006/picture">
                <pic:pic>
                  <pic:nvPicPr>
                    <pic:cNvPr id="0" name="Fig6_brix_temporal.png"/>
                    <pic:cNvPicPr/>
                  </pic:nvPicPr>
                  <pic:blipFill>
                    <a:blip r:embed="rId123"/>
                    <a:stretch>
                      <a:fillRect/>
                    </a:stretch>
                  </pic:blipFill>
                  <pic:spPr>
                    <a:xfrm>
                      <a:off x="0" y="0"/>
                      <a:ext cx="5940000" cy="1819125"/>
                    </a:xfrm>
                    <a:prstGeom prst="rect"/>
                  </pic:spPr>
                </pic:pic>
              </a:graphicData>
            </a:graphic>
          </wp:inline>
        </w:drawing>
      </w:r>
    </w:p>
    <w:p>
      <w:pPr>
        <w:spacing w:after="240"/>
        <w:rPr/>
      </w:pPr>
      <w:r>
        <w:rPr>
          <w:b/>
        </w:rPr>
        <w:t xml:space="preserve">Figure 7.</w:t>
      </w:r>
      <w:r>
        <w:rPr/>
        <w:t xml:space="preserve"> Case III, temporal behaviour and NDVI association of Brix. (A) Trajectories of the 68 locations (grey) and the vineyard mean (black). (B) Linear, logarithmic, logistic and Gompertz curves fitted to the five vineyard means and extrapolated; the shaded band is the 25.5–27 °Brix target. (C) Brix on 30 August against canopy NDVI at the 68 locations, with least-squares line.</w:t>
      </w:r>
    </w:p>
    <w:p>
      <w:pPr>
        <w:spacing w:after="120"/>
      </w:pPr>
      <w:r>
        <w:rPr/>
        <w:t xml:space="preserve"/>
      </w:r>
      <w:r>
        <w:rPr/>
        <w:t xml:space="preserve">All </w:t>
      </w:r>
      <w:r>
        <w:rPr/>
        <w:t xml:space="preserve">four </w:t>
      </w:r>
      <w:r>
        <w:rPr/>
        <w:t xml:space="preserve">growth </w:t>
      </w:r>
      <w:r>
        <w:rPr/>
        <w:t xml:space="preserve">functions </w:t>
      </w:r>
      <w:r>
        <w:rPr/>
        <w:t xml:space="preserve">fitted </w:t>
      </w:r>
      <w:r>
        <w:rPr/>
        <w:t xml:space="preserve">the </w:t>
      </w:r>
      <w:r>
        <w:rPr/>
        <w:t xml:space="preserve">five </w:t>
      </w:r>
      <w:r>
        <w:rPr/>
        <w:t xml:space="preserve">means </w:t>
      </w:r>
      <w:r>
        <w:rPr/>
        <w:t xml:space="preserve">closely </w:t>
      </w:r>
      <w:r>
        <w:rPr/>
        <w:t xml:space="preserve">(R² </w:t>
      </w:r>
      <w:r>
        <w:rPr/>
        <w:t xml:space="preserve">= </w:t>
      </w:r>
      <w:r>
        <w:rPr/>
        <w:t xml:space="preserve">0.966–0.976; </w:t>
      </w:r>
      <w:r>
        <w:rPr/>
        <w:t xml:space="preserve">RMSE </w:t>
      </w:r>
      <w:r>
        <w:rPr/>
        <w:t xml:space="preserve">0.63–0.76 </w:t>
      </w:r>
      <w:r>
        <w:rPr/>
        <w:t xml:space="preserve">°Brix; </w:t>
      </w:r>
      <w:r>
        <w:rPr/>
        <w:t xml:space="preserve">Table </w:t>
      </w:r>
      <w:r>
        <w:rPr/>
        <w:t xml:space="preserve">4), </w:t>
      </w:r>
      <w:r>
        <w:rPr/>
        <w:t xml:space="preserve">but </w:t>
      </w:r>
      <w:r>
        <w:rPr/>
        <w:t xml:space="preserve">they </w:t>
      </w:r>
      <w:r>
        <w:rPr/>
        <w:t xml:space="preserve">diverged </w:t>
      </w:r>
      <w:r>
        <w:rPr/>
        <w:t xml:space="preserve">when </w:t>
      </w:r>
      <w:r>
        <w:rPr/>
        <w:t xml:space="preserve">extrapolated </w:t>
      </w:r>
      <w:r>
        <w:rPr/>
        <w:t xml:space="preserve">(Figure </w:t>
      </w:r>
      <w:r>
        <w:rPr/>
        <w:t xml:space="preserve">7B). </w:t>
      </w:r>
      <w:r>
        <w:rPr/>
        <w:t xml:space="preserve">Refitting </w:t>
      </w:r>
      <w:r>
        <w:rPr/>
        <w:t xml:space="preserve">the </w:t>
      </w:r>
      <w:r>
        <w:rPr/>
        <w:t xml:space="preserve">logarithmic </w:t>
      </w:r>
      <w:r>
        <w:rPr/>
        <w:t xml:space="preserve">model </w:t>
      </w:r>
      <w:r>
        <w:rPr/>
        <w:t xml:space="preserve">gave </w:t>
      </w:r>
      <w:r>
        <w:rPr/>
        <w:t xml:space="preserve">Brix </w:t>
      </w:r>
      <w:r>
        <w:rPr/>
        <w:t xml:space="preserve">= </w:t>
      </w:r>
      <w:r>
        <w:rPr/>
        <w:t xml:space="preserve">57.45 </w:t>
      </w:r>
      <w:r>
        <w:rPr/>
        <w:t xml:space="preserve">ln(t) </w:t>
      </w:r>
      <w:r>
        <w:rPr/>
        <w:t xml:space="preserve">− </w:t>
      </w:r>
      <w:r>
        <w:rPr/>
        <w:t xml:space="preserve">294.34 </w:t>
      </w:r>
      <w:r>
        <w:rPr/>
        <w:t xml:space="preserve">(R² </w:t>
      </w:r>
      <w:r>
        <w:rPr/>
        <w:t xml:space="preserve">= </w:t>
      </w:r>
      <w:r>
        <w:rPr/>
        <w:t xml:space="preserve">0.969); </w:t>
      </w:r>
      <w:r>
        <w:rPr/>
        <w:t xml:space="preserve">the </w:t>
      </w:r>
      <w:r>
        <w:rPr/>
        <w:t xml:space="preserve">coefficients </w:t>
      </w:r>
      <w:r>
        <w:rPr/>
        <w:t xml:space="preserve">reported </w:t>
      </w:r>
      <w:r>
        <w:rPr/>
        <w:t xml:space="preserve">in </w:t>
      </w:r>
      <w:r>
        <w:rPr/>
        <w:t xml:space="preserve">the </w:t>
      </w:r>
      <w:r>
        <w:rPr/>
        <w:t xml:space="preserve">original </w:t>
      </w:r>
      <w:r>
        <w:rPr/>
        <w:t xml:space="preserve">submission </w:t>
      </w:r>
      <w:r>
        <w:rPr/>
        <w:t xml:space="preserve">(65.139 </w:t>
      </w:r>
      <w:r>
        <w:rPr/>
        <w:t xml:space="preserve">and </w:t>
      </w:r>
      <w:r>
        <w:rPr/>
        <w:t xml:space="preserve">−335.44) </w:t>
      </w:r>
      <w:r>
        <w:rPr/>
        <w:t xml:space="preserve">could </w:t>
      </w:r>
      <w:r>
        <w:rPr/>
        <w:t xml:space="preserve">not </w:t>
      </w:r>
      <w:r>
        <w:rPr/>
        <w:t xml:space="preserve">be </w:t>
      </w:r>
      <w:r>
        <w:rPr/>
        <w:t xml:space="preserve">reproduced </w:t>
      </w:r>
      <w:r>
        <w:rPr/>
        <w:t xml:space="preserve">from </w:t>
      </w:r>
      <w:r>
        <w:rPr/>
        <w:t xml:space="preserve">the </w:t>
      </w:r>
      <w:r>
        <w:rPr/>
        <w:t xml:space="preserve">five </w:t>
      </w:r>
      <w:r>
        <w:rPr/>
        <w:t xml:space="preserve">means </w:t>
      </w:r>
      <w:r>
        <w:rPr/>
        <w:t xml:space="preserve">and </w:t>
      </w:r>
      <w:r>
        <w:rPr/>
        <w:t xml:space="preserve">have </w:t>
      </w:r>
      <w:r>
        <w:rPr/>
        <w:t xml:space="preserve">been </w:t>
      </w:r>
      <w:r>
        <w:rPr/>
        <w:t xml:space="preserve">replaced. </w:t>
      </w:r>
      <w:r>
        <w:rPr/>
        <w:t xml:space="preserve">The </w:t>
      </w:r>
      <w:r>
        <w:rPr/>
        <w:t xml:space="preserve">refitted </w:t>
      </w:r>
      <w:r>
        <w:rPr/>
        <w:t xml:space="preserve">logarithmic </w:t>
      </w:r>
      <w:r>
        <w:rPr/>
        <w:t xml:space="preserve">curve </w:t>
      </w:r>
      <w:r>
        <w:rPr/>
        <w:t xml:space="preserve">reached </w:t>
      </w:r>
      <w:r>
        <w:rPr/>
        <w:t xml:space="preserve">25.5 </w:t>
      </w:r>
      <w:r>
        <w:rPr/>
        <w:t xml:space="preserve">°Brix </w:t>
      </w:r>
      <w:r>
        <w:rPr/>
        <w:t xml:space="preserve">on </w:t>
      </w:r>
      <w:r>
        <w:rPr/>
        <w:t xml:space="preserve">day </w:t>
      </w:r>
      <w:r>
        <w:rPr/>
        <w:t xml:space="preserve">262 </w:t>
      </w:r>
      <w:r>
        <w:rPr/>
        <w:t xml:space="preserve">(19 </w:t>
      </w:r>
      <w:r>
        <w:rPr/>
        <w:t xml:space="preserve">September; </w:t>
      </w:r>
      <w:r>
        <w:rPr/>
        <w:t xml:space="preserve">bootstrap </w:t>
      </w:r>
      <w:r>
        <w:rPr/>
        <w:t xml:space="preserve">95% </w:t>
      </w:r>
      <w:r>
        <w:rPr/>
        <w:t xml:space="preserve">interval </w:t>
      </w:r>
      <w:r>
        <w:rPr/>
        <w:t xml:space="preserve">16–23 </w:t>
      </w:r>
      <w:r>
        <w:rPr/>
        <w:t xml:space="preserve">September), </w:t>
      </w:r>
      <w:r>
        <w:rPr/>
        <w:t xml:space="preserve">the </w:t>
      </w:r>
      <w:r>
        <w:rPr/>
        <w:t xml:space="preserve">linear </w:t>
      </w:r>
      <w:r>
        <w:rPr/>
        <w:t xml:space="preserve">curve </w:t>
      </w:r>
      <w:r>
        <w:rPr/>
        <w:t xml:space="preserve">on </w:t>
      </w:r>
      <w:r>
        <w:rPr/>
        <w:t xml:space="preserve">day </w:t>
      </w:r>
      <w:r>
        <w:rPr/>
        <w:t xml:space="preserve">259 </w:t>
      </w:r>
      <w:r>
        <w:rPr/>
        <w:t xml:space="preserve">(16 </w:t>
      </w:r>
      <w:r>
        <w:rPr/>
        <w:t xml:space="preserve">September), </w:t>
      </w:r>
      <w:r>
        <w:rPr/>
        <w:t xml:space="preserve">and </w:t>
      </w:r>
      <w:r>
        <w:rPr/>
        <w:t xml:space="preserve">the </w:t>
      </w:r>
      <w:r>
        <w:rPr/>
        <w:t xml:space="preserve">Gompertz </w:t>
      </w:r>
      <w:r>
        <w:rPr/>
        <w:t xml:space="preserve">curve </w:t>
      </w:r>
      <w:r>
        <w:rPr/>
        <w:t xml:space="preserve">on </w:t>
      </w:r>
      <w:r>
        <w:rPr/>
        <w:t xml:space="preserve">day </w:t>
      </w:r>
      <w:r>
        <w:rPr/>
        <w:t xml:space="preserve">271 </w:t>
      </w:r>
      <w:r>
        <w:rPr/>
        <w:t xml:space="preserve">(28 </w:t>
      </w:r>
      <w:r>
        <w:rPr/>
        <w:t xml:space="preserve">September); </w:t>
      </w:r>
      <w:r>
        <w:rPr/>
        <w:t xml:space="preserve">the </w:t>
      </w:r>
      <w:r>
        <w:rPr/>
        <w:t xml:space="preserve">logistic </w:t>
      </w:r>
      <w:r>
        <w:rPr/>
        <w:t xml:space="preserve">curve </w:t>
      </w:r>
      <w:r>
        <w:rPr/>
        <w:t xml:space="preserve">approached </w:t>
      </w:r>
      <w:r>
        <w:rPr/>
        <w:t xml:space="preserve">an </w:t>
      </w:r>
      <w:r>
        <w:rPr/>
        <w:t xml:space="preserve">asymptote </w:t>
      </w:r>
      <w:r>
        <w:rPr/>
        <w:t xml:space="preserve">of </w:t>
      </w:r>
      <w:r>
        <w:rPr/>
        <w:t xml:space="preserve">25.6 </w:t>
      </w:r>
      <w:r>
        <w:rPr/>
        <w:t xml:space="preserve">°Brix </w:t>
      </w:r>
      <w:r>
        <w:rPr/>
        <w:t xml:space="preserve">and </w:t>
      </w:r>
      <w:r>
        <w:rPr/>
        <w:t xml:space="preserve">reached </w:t>
      </w:r>
      <w:r>
        <w:rPr/>
        <w:t xml:space="preserve">the </w:t>
      </w:r>
      <w:r>
        <w:rPr/>
        <w:t xml:space="preserve">threshold </w:t>
      </w:r>
      <w:r>
        <w:rPr/>
        <w:t xml:space="preserve">within </w:t>
      </w:r>
      <w:r>
        <w:rPr/>
        <w:t xml:space="preserve">the </w:t>
      </w:r>
      <w:r>
        <w:rPr/>
        <w:t xml:space="preserve">period </w:t>
      </w:r>
      <w:r>
        <w:rPr/>
        <w:t xml:space="preserve">considered </w:t>
      </w:r>
      <w:r>
        <w:rPr/>
        <w:t xml:space="preserve">(to </w:t>
      </w:r>
      <w:r>
        <w:rPr/>
        <w:t xml:space="preserve">day </w:t>
      </w:r>
      <w:r>
        <w:rPr/>
        <w:t xml:space="preserve">300) </w:t>
      </w:r>
      <w:r>
        <w:rPr/>
        <w:t xml:space="preserve">in </w:t>
      </w:r>
      <w:r>
        <w:rPr/>
        <w:t xml:space="preserve">only </w:t>
      </w:r>
      <w:r>
        <w:rPr/>
        <w:t xml:space="preserve">27% </w:t>
      </w:r>
      <w:r>
        <w:rPr/>
        <w:t xml:space="preserve">of </w:t>
      </w:r>
      <w:r>
        <w:rPr/>
        <w:t xml:space="preserve">bootstrap </w:t>
      </w:r>
      <w:r>
        <w:rPr/>
        <w:t xml:space="preserve">resamples. </w:t>
      </w:r>
      <w:r>
        <w:rPr/>
        <w:t xml:space="preserve">The </w:t>
      </w:r>
      <w:r>
        <w:rPr/>
        <w:t xml:space="preserve">forward </w:t>
      </w:r>
      <w:r>
        <w:rPr/>
        <w:t xml:space="preserve">test </w:t>
      </w:r>
      <w:r>
        <w:rPr/>
        <w:t xml:space="preserve">(fit </w:t>
      </w:r>
      <w:r>
        <w:rPr/>
        <w:t xml:space="preserve">to </w:t>
      </w:r>
      <w:r>
        <w:rPr/>
        <w:t xml:space="preserve">four </w:t>
      </w:r>
      <w:r>
        <w:rPr/>
        <w:t xml:space="preserve">dates, </w:t>
      </w:r>
      <w:r>
        <w:rPr/>
        <w:t xml:space="preserve">predict </w:t>
      </w:r>
      <w:r>
        <w:rPr/>
        <w:t xml:space="preserve">30 </w:t>
      </w:r>
      <w:r>
        <w:rPr/>
        <w:t xml:space="preserve">August) </w:t>
      </w:r>
      <w:r>
        <w:rPr/>
        <w:t xml:space="preserve">gave </w:t>
      </w:r>
      <w:r>
        <w:rPr/>
        <w:t xml:space="preserve">errors </w:t>
      </w:r>
      <w:r>
        <w:rPr/>
        <w:t xml:space="preserve">of </w:t>
      </w:r>
      <w:r>
        <w:rPr/>
        <w:t xml:space="preserve">+1.29 </w:t>
      </w:r>
      <w:r>
        <w:rPr/>
        <w:t xml:space="preserve">°Brix </w:t>
      </w:r>
      <w:r>
        <w:rPr/>
        <w:t xml:space="preserve">(logarithmic), </w:t>
      </w:r>
      <w:r>
        <w:rPr/>
        <w:t xml:space="preserve">+1.87 </w:t>
      </w:r>
      <w:r>
        <w:rPr/>
        <w:t xml:space="preserve">(linear) </w:t>
      </w:r>
      <w:r>
        <w:rPr/>
        <w:t xml:space="preserve">and </w:t>
      </w:r>
      <w:r>
        <w:rPr/>
        <w:t xml:space="preserve">+5.68 </w:t>
      </w:r>
      <w:r>
        <w:rPr/>
        <w:t xml:space="preserve">(logistic). </w:t>
      </w:r>
      <w:r>
        <w:rPr/>
        <w:t xml:space="preserve">Hence </w:t>
      </w:r>
      <w:r>
        <w:rPr/>
        <w:t xml:space="preserve">the </w:t>
      </w:r>
      <w:r>
        <w:rPr/>
        <w:t xml:space="preserve">uncertainty </w:t>
      </w:r>
      <w:r>
        <w:rPr/>
        <w:t xml:space="preserve">due </w:t>
      </w:r>
      <w:r>
        <w:rPr/>
        <w:t xml:space="preserve">to </w:t>
      </w:r>
      <w:r>
        <w:rPr/>
        <w:t xml:space="preserve">model </w:t>
      </w:r>
      <w:r>
        <w:rPr/>
        <w:t xml:space="preserve">form </w:t>
      </w:r>
      <w:r>
        <w:rPr/>
        <w:t xml:space="preserve">(≥ </w:t>
      </w:r>
      <w:r>
        <w:rPr/>
        <w:t xml:space="preserve">12 </w:t>
      </w:r>
      <w:r>
        <w:rPr/>
        <w:t xml:space="preserve">days) </w:t>
      </w:r>
      <w:r>
        <w:rPr/>
        <w:t xml:space="preserve">was </w:t>
      </w:r>
      <w:r>
        <w:rPr/>
        <w:t xml:space="preserve">considerably </w:t>
      </w:r>
      <w:r>
        <w:rPr/>
        <w:t xml:space="preserve">larger </w:t>
      </w:r>
      <w:r>
        <w:rPr/>
        <w:t xml:space="preserve">than </w:t>
      </w:r>
      <w:r>
        <w:rPr/>
        <w:t xml:space="preserve">the </w:t>
      </w:r>
      <w:r>
        <w:rPr/>
        <w:t xml:space="preserve">sampling </w:t>
      </w:r>
      <w:r>
        <w:rPr/>
        <w:t xml:space="preserve">uncertainty </w:t>
      </w:r>
      <w:r>
        <w:rPr/>
        <w:t xml:space="preserve">of </w:t>
      </w:r>
      <w:r>
        <w:rPr/>
        <w:t xml:space="preserve">any </w:t>
      </w:r>
      <w:r>
        <w:rPr/>
        <w:t xml:space="preserve">single </w:t>
      </w:r>
      <w:r>
        <w:rPr/>
        <w:t xml:space="preserve">model </w:t>
      </w:r>
      <w:r>
        <w:rPr/>
        <w:t xml:space="preserve">(approx. </w:t>
      </w:r>
      <w:r>
        <w:rPr/>
        <w:t xml:space="preserve">±3–6 </w:t>
      </w:r>
      <w:r>
        <w:rPr/>
        <w:t xml:space="preserve">days), </w:t>
      </w:r>
      <w:r>
        <w:rPr/>
        <w:t xml:space="preserve">and </w:t>
      </w:r>
      <w:r>
        <w:rPr/>
        <w:t xml:space="preserve">the </w:t>
      </w:r>
      <w:r>
        <w:rPr/>
        <w:t xml:space="preserve">forecast </w:t>
      </w:r>
      <w:r>
        <w:rPr/>
        <w:t xml:space="preserve">of </w:t>
      </w:r>
      <w:r>
        <w:rPr/>
        <w:t xml:space="preserve">13 </w:t>
      </w:r>
      <w:r>
        <w:rPr/>
        <w:t xml:space="preserve">September </w:t>
      </w:r>
      <w:r>
        <w:rPr/>
        <w:t xml:space="preserve">in </w:t>
      </w:r>
      <w:r>
        <w:rPr/>
        <w:t xml:space="preserve">the </w:t>
      </w:r>
      <w:r>
        <w:rPr/>
        <w:t xml:space="preserve">original </w:t>
      </w:r>
      <w:r>
        <w:rPr/>
        <w:t xml:space="preserve">submission </w:t>
      </w:r>
      <w:r>
        <w:rPr/>
        <w:t xml:space="preserve">is </w:t>
      </w:r>
      <w:r>
        <w:rPr/>
        <w:t xml:space="preserve">withdrawn </w:t>
      </w:r>
      <w:r>
        <w:rPr/>
        <w:t xml:space="preserve">in </w:t>
      </w:r>
      <w:r>
        <w:rPr/>
        <w:t xml:space="preserve">favour </w:t>
      </w:r>
      <w:r>
        <w:rPr/>
        <w:t xml:space="preserve">of </w:t>
      </w:r>
      <w:r>
        <w:rPr/>
        <w:t xml:space="preserve">this </w:t>
      </w:r>
      <w:r>
        <w:rPr/>
        <w:t xml:space="preserve">range.</w:t>
      </w:r>
    </w:p>
    <w:p>
      <w:pPr>
        <w:pStyle w:val="Heading3"/>
        <w:rPr/>
      </w:pPr>
      <w:r>
        <w:rPr/>
        <w:t xml:space="preserve">3.3.2. </w:t>
      </w:r>
      <w:r>
        <w:rPr/>
        <w:t xml:space="preserve">NDVI–Brix association</w:t>
      </w:r>
    </w:p>
    <w:p>
      <w:pPr>
        <w:spacing w:after="120"/>
      </w:pPr>
      <w:r>
        <w:rPr/>
        <w:t xml:space="preserve"/>
      </w:r>
      <w:r>
        <w:rPr/>
        <w:t xml:space="preserve">At </w:t>
      </w:r>
      <w:r>
        <w:rPr/>
        <w:t xml:space="preserve">the </w:t>
      </w:r>
      <w:r>
        <w:rPr/>
        <w:t xml:space="preserve">level </w:t>
      </w:r>
      <w:r>
        <w:rPr/>
        <w:t xml:space="preserve">of </w:t>
      </w:r>
      <w:r>
        <w:rPr/>
        <w:t xml:space="preserve">the </w:t>
      </w:r>
      <w:r>
        <w:rPr/>
        <w:t xml:space="preserve">68 </w:t>
      </w:r>
      <w:r>
        <w:rPr/>
        <w:t xml:space="preserve">locations, </w:t>
      </w:r>
      <w:r>
        <w:rPr/>
        <w:t xml:space="preserve">NDVI </w:t>
      </w:r>
      <w:r>
        <w:rPr/>
        <w:t xml:space="preserve">was </w:t>
      </w:r>
      <w:r>
        <w:rPr/>
        <w:t xml:space="preserve">weakly </w:t>
      </w:r>
      <w:r>
        <w:rPr/>
        <w:t xml:space="preserve">and </w:t>
      </w:r>
      <w:r>
        <w:rPr/>
        <w:t xml:space="preserve">not </w:t>
      </w:r>
      <w:r>
        <w:rPr/>
        <w:t xml:space="preserve">significantly </w:t>
      </w:r>
      <w:r>
        <w:rPr/>
        <w:t xml:space="preserve">associated </w:t>
      </w:r>
      <w:r>
        <w:rPr/>
        <w:t xml:space="preserve">with </w:t>
      </w:r>
      <w:r>
        <w:rPr/>
        <w:t xml:space="preserve">Brix </w:t>
      </w:r>
      <w:r>
        <w:rPr/>
        <w:t xml:space="preserve">on </w:t>
      </w:r>
      <w:r>
        <w:rPr/>
        <w:t xml:space="preserve">each </w:t>
      </w:r>
      <w:r>
        <w:rPr/>
        <w:t xml:space="preserve">date </w:t>
      </w:r>
      <w:r>
        <w:rPr/>
        <w:t xml:space="preserve">(r </w:t>
      </w:r>
      <w:r>
        <w:rPr/>
        <w:t xml:space="preserve">= </w:t>
      </w:r>
      <w:r>
        <w:rPr/>
        <w:t xml:space="preserve">0.19–0.24; </w:t>
      </w:r>
      <w:r>
        <w:rPr/>
        <w:t xml:space="preserve">R² </w:t>
      </w:r>
      <w:r>
        <w:rPr/>
        <w:t xml:space="preserve">= </w:t>
      </w:r>
      <w:r>
        <w:rPr/>
        <w:t xml:space="preserve">0.036–0.057; </w:t>
      </w:r>
      <w:r>
        <w:rPr/>
        <w:t xml:space="preserve">p </w:t>
      </w:r>
      <w:r>
        <w:rPr/>
        <w:t xml:space="preserve">= </w:t>
      </w:r>
      <w:r>
        <w:rPr/>
        <w:t xml:space="preserve">0.05–0.12; </w:t>
      </w:r>
      <w:r>
        <w:rPr/>
        <w:t xml:space="preserve">Figure </w:t>
      </w:r>
      <w:r>
        <w:rPr/>
        <w:t xml:space="preserve">7C; </w:t>
      </w:r>
      <w:r>
        <w:rPr/>
        <w:t xml:space="preserve">Supplementary </w:t>
      </w:r>
      <w:r>
        <w:rPr/>
        <w:t xml:space="preserve">Table </w:t>
      </w:r>
      <w:r>
        <w:rPr/>
        <w:t xml:space="preserve">S3), </w:t>
      </w:r>
      <w:r>
        <w:rPr/>
        <w:t xml:space="preserve">and </w:t>
      </w:r>
      <w:r>
        <w:rPr/>
        <w:t xml:space="preserve">the </w:t>
      </w:r>
      <w:r>
        <w:rPr/>
        <w:t xml:space="preserve">leave-one-out </w:t>
      </w:r>
      <w:r>
        <w:rPr/>
        <w:t xml:space="preserve">R² </w:t>
      </w:r>
      <w:r>
        <w:rPr/>
        <w:t xml:space="preserve">was </w:t>
      </w:r>
      <w:r>
        <w:rPr/>
        <w:t xml:space="preserve">≈ </w:t>
      </w:r>
      <w:r>
        <w:rPr/>
        <w:t xml:space="preserve">0 </w:t>
      </w:r>
      <w:r>
        <w:rPr/>
        <w:t xml:space="preserve">(−0.017 </w:t>
      </w:r>
      <w:r>
        <w:rPr/>
        <w:t xml:space="preserve">to </w:t>
      </w:r>
      <w:r>
        <w:rPr/>
        <w:t xml:space="preserve">0.005). </w:t>
      </w:r>
      <w:r>
        <w:rPr/>
        <w:t xml:space="preserve">The </w:t>
      </w:r>
      <w:r>
        <w:rPr/>
        <w:t xml:space="preserve">source </w:t>
      </w:r>
      <w:r>
        <w:rPr/>
        <w:t xml:space="preserve">of </w:t>
      </w:r>
      <w:r>
        <w:rPr/>
        <w:t xml:space="preserve">the </w:t>
      </w:r>
      <w:r>
        <w:rPr/>
        <w:t xml:space="preserve">R² </w:t>
      </w:r>
      <w:r>
        <w:rPr/>
        <w:t xml:space="preserve">= </w:t>
      </w:r>
      <w:r>
        <w:rPr/>
        <w:t xml:space="preserve">0.88 </w:t>
      </w:r>
      <w:r>
        <w:rPr/>
        <w:t xml:space="preserve">reported </w:t>
      </w:r>
      <w:r>
        <w:rPr/>
        <w:t xml:space="preserve">in </w:t>
      </w:r>
      <w:r>
        <w:rPr/>
        <w:t xml:space="preserve">the </w:t>
      </w:r>
      <w:r>
        <w:rPr/>
        <w:t xml:space="preserve">original </w:t>
      </w:r>
      <w:r>
        <w:rPr/>
        <w:t xml:space="preserve">submission </w:t>
      </w:r>
      <w:r>
        <w:rPr/>
        <w:t xml:space="preserve">was </w:t>
      </w:r>
      <w:r>
        <w:rPr/>
        <w:t xml:space="preserve">traced </w:t>
      </w:r>
      <w:r>
        <w:rPr/>
        <w:t xml:space="preserve">to </w:t>
      </w:r>
      <w:r>
        <w:rPr/>
        <w:t xml:space="preserve">the </w:t>
      </w:r>
      <w:r>
        <w:rPr/>
        <w:t xml:space="preserve">course </w:t>
      </w:r>
      <w:r>
        <w:rPr/>
        <w:t xml:space="preserve">worked </w:t>
      </w:r>
      <w:r>
        <w:rPr/>
        <w:t xml:space="preserve">example, </w:t>
      </w:r>
      <w:r>
        <w:rPr/>
        <w:t xml:space="preserve">which </w:t>
      </w:r>
      <w:r>
        <w:rPr/>
        <w:t xml:space="preserve">fitted </w:t>
      </w:r>
      <w:r>
        <w:rPr/>
        <w:t xml:space="preserve">a </w:t>
      </w:r>
      <w:r>
        <w:rPr/>
        <w:t xml:space="preserve">cubic </w:t>
      </w:r>
      <w:r>
        <w:rPr/>
        <w:t xml:space="preserve">polynomial </w:t>
      </w:r>
      <w:r>
        <w:rPr/>
        <w:t xml:space="preserve">forced </w:t>
      </w:r>
      <w:r>
        <w:rPr/>
        <w:t xml:space="preserve">through </w:t>
      </w:r>
      <w:r>
        <w:rPr/>
        <w:t xml:space="preserve">the </w:t>
      </w:r>
      <w:r>
        <w:rPr/>
        <w:t xml:space="preserve">origin </w:t>
      </w:r>
      <w:r>
        <w:rPr/>
        <w:t xml:space="preserve">(Brix </w:t>
      </w:r>
      <w:r>
        <w:rPr/>
        <w:t xml:space="preserve">= </w:t>
      </w:r>
      <w:r>
        <w:rPr/>
        <w:t xml:space="preserve">−116.5 </w:t>
      </w:r>
      <w:r>
        <w:rPr/>
        <w:t xml:space="preserve">NDVI³ </w:t>
      </w:r>
      <w:r>
        <w:rPr/>
        <w:t xml:space="preserve">+ </w:t>
      </w:r>
      <w:r>
        <w:rPr/>
        <w:t xml:space="preserve">104.84 </w:t>
      </w:r>
      <w:r>
        <w:rPr/>
        <w:t xml:space="preserve">NDVI² </w:t>
      </w:r>
      <w:r>
        <w:rPr/>
        <w:t xml:space="preserve">+ </w:t>
      </w:r>
      <w:r>
        <w:rPr/>
        <w:t xml:space="preserve">10.869 </w:t>
      </w:r>
      <w:r>
        <w:rPr/>
        <w:t xml:space="preserve">NDVI) </w:t>
      </w:r>
      <w:r>
        <w:rPr/>
        <w:t xml:space="preserve">to </w:t>
      </w:r>
      <w:r>
        <w:rPr/>
        <w:t xml:space="preserve">the </w:t>
      </w:r>
      <w:r>
        <w:rPr/>
        <w:t xml:space="preserve">15 </w:t>
      </w:r>
      <w:r>
        <w:rPr/>
        <w:t xml:space="preserve">July </w:t>
      </w:r>
      <w:r>
        <w:rPr/>
        <w:t xml:space="preserve">values </w:t>
      </w:r>
      <w:r>
        <w:rPr/>
        <w:t xml:space="preserve">(</w:t>
      </w:r>
      <w:hyperlink w:anchor="ref_aranha2026" w:history="1">
        <w:r>
          <w:rPr>
            <w:color w:val="1F4E9A"/>
          </w:rPr>
          <w:t xml:space="preserve">Aranha, 2026</w:t>
        </w:r>
      </w:hyperlink>
      <w:r>
        <w:rPr/>
        <w:t xml:space="preserve">)</w:t>
      </w:r>
      <w:r>
        <w:rPr/>
        <w:t xml:space="preserve">. </w:t>
      </w:r>
      <w:r>
        <w:rPr/>
        <w:t xml:space="preserve">When </w:t>
      </w:r>
      <w:r>
        <w:rPr/>
        <w:t xml:space="preserve">the </w:t>
      </w:r>
      <w:r>
        <w:rPr/>
        <w:t xml:space="preserve">intercept </w:t>
      </w:r>
      <w:r>
        <w:rPr/>
        <w:t xml:space="preserve">is </w:t>
      </w:r>
      <w:r>
        <w:rPr/>
        <w:t xml:space="preserve">fixed </w:t>
      </w:r>
      <w:r>
        <w:rPr/>
        <w:t xml:space="preserve">at </w:t>
      </w:r>
      <w:r>
        <w:rPr/>
        <w:t xml:space="preserve">zero, </w:t>
      </w:r>
      <w:r>
        <w:rPr/>
        <w:t xml:space="preserve">spreadsheet </w:t>
      </w:r>
      <w:r>
        <w:rPr/>
        <w:t xml:space="preserve">software </w:t>
      </w:r>
      <w:r>
        <w:rPr/>
        <w:t xml:space="preserve">reports </w:t>
      </w:r>
      <w:r>
        <w:rPr/>
        <w:t xml:space="preserve">the </w:t>
      </w:r>
      <w:r>
        <w:rPr>
          <w:i/>
        </w:rPr>
        <w:t xml:space="preserve">uncentred</w:t>
      </w:r>
      <w:r>
        <w:rPr/>
        <w:t xml:space="preserve"> </w:t>
      </w:r>
      <w:r>
        <w:rPr/>
        <w:t xml:space="preserve">coefficient </w:t>
      </w:r>
      <w:r>
        <w:rPr/>
        <w:t xml:space="preserve">of </w:t>
      </w:r>
      <w:r>
        <w:rPr/>
        <w:t xml:space="preserve">determination, </w:t>
      </w:r>
      <w:r>
        <w:rPr/>
        <w:t xml:space="preserve">1 </w:t>
      </w:r>
      <w:r>
        <w:rPr/>
        <w:t xml:space="preserve">− </w:t>
      </w:r>
      <w:r>
        <w:rPr/>
        <w:t xml:space="preserve">SSR/Σy², </w:t>
      </w:r>
      <w:r>
        <w:rPr/>
        <w:t xml:space="preserve">which </w:t>
      </w:r>
      <w:r>
        <w:rPr/>
        <w:t xml:space="preserve">measures </w:t>
      </w:r>
      <w:r>
        <w:rPr/>
        <w:t xml:space="preserve">departure </w:t>
      </w:r>
      <w:r>
        <w:rPr/>
        <w:t xml:space="preserve">from </w:t>
      </w:r>
      <w:r>
        <w:rPr/>
        <w:t xml:space="preserve">zero </w:t>
      </w:r>
      <w:r>
        <w:rPr/>
        <w:t xml:space="preserve">rather </w:t>
      </w:r>
      <w:r>
        <w:rPr/>
        <w:t xml:space="preserve">than </w:t>
      </w:r>
      <w:r>
        <w:rPr/>
        <w:t xml:space="preserve">from </w:t>
      </w:r>
      <w:r>
        <w:rPr/>
        <w:t xml:space="preserve">the </w:t>
      </w:r>
      <w:r>
        <w:rPr/>
        <w:t xml:space="preserve">mean </w:t>
      </w:r>
      <w:r>
        <w:rPr/>
        <w:t xml:space="preserve">and </w:t>
      </w:r>
      <w:r>
        <w:rPr/>
        <w:t xml:space="preserve">is </w:t>
      </w:r>
      <w:r>
        <w:rPr/>
        <w:t xml:space="preserve">therefore </w:t>
      </w:r>
      <w:r>
        <w:rPr/>
        <w:t xml:space="preserve">inflated </w:t>
      </w:r>
      <w:r>
        <w:rPr/>
        <w:t xml:space="preserve">whenever </w:t>
      </w:r>
      <w:r>
        <w:rPr/>
        <w:t xml:space="preserve">the </w:t>
      </w:r>
      <w:r>
        <w:rPr/>
        <w:t xml:space="preserve">response </w:t>
      </w:r>
      <w:r>
        <w:rPr/>
        <w:t xml:space="preserve">is </w:t>
      </w:r>
      <w:r>
        <w:rPr/>
        <w:t xml:space="preserve">far </w:t>
      </w:r>
      <w:r>
        <w:rPr/>
        <w:t xml:space="preserve">from </w:t>
      </w:r>
      <w:r>
        <w:rPr/>
        <w:t xml:space="preserve">zero. </w:t>
      </w:r>
      <w:r>
        <w:rPr/>
        <w:t xml:space="preserve">Refitting </w:t>
      </w:r>
      <w:r>
        <w:rPr/>
        <w:t xml:space="preserve">the </w:t>
      </w:r>
      <w:r>
        <w:rPr/>
        <w:t xml:space="preserve">same </w:t>
      </w:r>
      <w:r>
        <w:rPr/>
        <w:t xml:space="preserve">no-intercept </w:t>
      </w:r>
      <w:r>
        <w:rPr/>
        <w:t xml:space="preserve">cubic </w:t>
      </w:r>
      <w:r>
        <w:rPr/>
        <w:t xml:space="preserve">to </w:t>
      </w:r>
      <w:r>
        <w:rPr/>
        <w:t xml:space="preserve">the </w:t>
      </w:r>
      <w:r>
        <w:rPr/>
        <w:t xml:space="preserve">68 </w:t>
      </w:r>
      <w:r>
        <w:rPr/>
        <w:t xml:space="preserve">locations </w:t>
      </w:r>
      <w:r>
        <w:rPr/>
        <w:t xml:space="preserve">reproduced </w:t>
      </w:r>
      <w:r>
        <w:rPr/>
        <w:t xml:space="preserve">the </w:t>
      </w:r>
      <w:r>
        <w:rPr/>
        <w:t xml:space="preserve">uncentred </w:t>
      </w:r>
      <w:r>
        <w:rPr/>
        <w:t xml:space="preserve">value </w:t>
      </w:r>
      <w:r>
        <w:rPr/>
        <w:t xml:space="preserve">(R² </w:t>
      </w:r>
      <w:r>
        <w:rPr/>
        <w:t xml:space="preserve">= </w:t>
      </w:r>
      <w:r>
        <w:rPr/>
        <w:t xml:space="preserve">0.877), </w:t>
      </w:r>
      <w:r>
        <w:rPr/>
        <w:t xml:space="preserve">whereas </w:t>
      </w:r>
      <w:r>
        <w:rPr/>
        <w:t xml:space="preserve">the </w:t>
      </w:r>
      <w:r>
        <w:rPr/>
        <w:t xml:space="preserve">conventional </w:t>
      </w:r>
      <w:r>
        <w:rPr/>
        <w:t xml:space="preserve">centred </w:t>
      </w:r>
      <w:r>
        <w:rPr/>
        <w:t xml:space="preserve">R² </w:t>
      </w:r>
      <w:r>
        <w:rPr/>
        <w:t xml:space="preserve">of </w:t>
      </w:r>
      <w:r>
        <w:rPr/>
        <w:t xml:space="preserve">the </w:t>
      </w:r>
      <w:r>
        <w:rPr/>
        <w:t xml:space="preserve">same </w:t>
      </w:r>
      <w:r>
        <w:rPr/>
        <w:t xml:space="preserve">fit </w:t>
      </w:r>
      <w:r>
        <w:rPr/>
        <w:t xml:space="preserve">was </w:t>
      </w:r>
      <w:r>
        <w:rPr/>
        <w:t xml:space="preserve">0.042. </w:t>
      </w:r>
      <w:r>
        <w:rPr/>
        <w:t xml:space="preserve">Aggregation </w:t>
      </w:r>
      <w:r>
        <w:rPr/>
        <w:t xml:space="preserve">to </w:t>
      </w:r>
      <w:r>
        <w:rPr/>
        <w:t xml:space="preserve">NDVI </w:t>
      </w:r>
      <w:r>
        <w:rPr/>
        <w:t xml:space="preserve">classes </w:t>
      </w:r>
      <w:r>
        <w:rPr/>
        <w:t xml:space="preserve">does </w:t>
      </w:r>
      <w:r>
        <w:rPr/>
        <w:t xml:space="preserve">not </w:t>
      </w:r>
      <w:r>
        <w:rPr/>
        <w:t xml:space="preserve">rescue </w:t>
      </w:r>
      <w:r>
        <w:rPr/>
        <w:t xml:space="preserve">the </w:t>
      </w:r>
      <w:r>
        <w:rPr/>
        <w:t xml:space="preserve">relationship </w:t>
      </w:r>
      <w:r>
        <w:rPr/>
        <w:t xml:space="preserve">either: </w:t>
      </w:r>
      <w:r>
        <w:rPr/>
        <w:t xml:space="preserve">class-mean </w:t>
      </w:r>
      <w:r>
        <w:rPr/>
        <w:t xml:space="preserve">Brix </w:t>
      </w:r>
      <w:r>
        <w:rPr/>
        <w:t xml:space="preserve">on </w:t>
      </w:r>
      <w:r>
        <w:rPr/>
        <w:t xml:space="preserve">class-mean </w:t>
      </w:r>
      <w:r>
        <w:rPr/>
        <w:t xml:space="preserve">NDVI </w:t>
      </w:r>
      <w:r>
        <w:rPr/>
        <w:t xml:space="preserve">gives </w:t>
      </w:r>
      <w:r>
        <w:rPr/>
        <w:t xml:space="preserve">R² </w:t>
      </w:r>
      <w:r>
        <w:rPr/>
        <w:t xml:space="preserve">= </w:t>
      </w:r>
      <w:r>
        <w:rPr/>
        <w:t xml:space="preserve">0.51 </w:t>
      </w:r>
      <w:r>
        <w:rPr/>
        <w:t xml:space="preserve">(n </w:t>
      </w:r>
      <w:r>
        <w:rPr/>
        <w:t xml:space="preserve">= </w:t>
      </w:r>
      <w:r>
        <w:rPr/>
        <w:t xml:space="preserve">5), </w:t>
      </w:r>
      <w:r>
        <w:rPr/>
        <w:t xml:space="preserve">and </w:t>
      </w:r>
      <w:r>
        <w:rPr/>
        <w:t xml:space="preserve">class </w:t>
      </w:r>
      <w:r>
        <w:rPr/>
        <w:t xml:space="preserve">means </w:t>
      </w:r>
      <w:r>
        <w:rPr/>
        <w:t xml:space="preserve">are </w:t>
      </w:r>
      <w:r>
        <w:rPr/>
        <w:t xml:space="preserve">non-monotonic </w:t>
      </w:r>
      <w:r>
        <w:rPr/>
        <w:t xml:space="preserve">(the </w:t>
      </w:r>
      <w:r>
        <w:rPr/>
        <w:t xml:space="preserve">'high' </w:t>
      </w:r>
      <w:r>
        <w:rPr/>
        <w:t xml:space="preserve">class </w:t>
      </w:r>
      <w:r>
        <w:rPr/>
        <w:t xml:space="preserve">has </w:t>
      </w:r>
      <w:r>
        <w:rPr/>
        <w:t xml:space="preserve">lower </w:t>
      </w:r>
      <w:r>
        <w:rPr/>
        <w:t xml:space="preserve">Brix </w:t>
      </w:r>
      <w:r>
        <w:rPr/>
        <w:t xml:space="preserve">than </w:t>
      </w:r>
      <w:r>
        <w:rPr/>
        <w:t xml:space="preserve">the </w:t>
      </w:r>
      <w:r>
        <w:rPr/>
        <w:t xml:space="preserve">'moderate' </w:t>
      </w:r>
      <w:r>
        <w:rPr/>
        <w:t xml:space="preserve">class). </w:t>
      </w:r>
      <w:r>
        <w:rPr/>
        <w:t xml:space="preserve">The </w:t>
      </w:r>
      <w:r>
        <w:rPr/>
        <w:t xml:space="preserve">earlier </w:t>
      </w:r>
      <w:r>
        <w:rPr/>
        <w:t xml:space="preserve">statement </w:t>
      </w:r>
      <w:r>
        <w:rPr/>
        <w:t xml:space="preserve">that </w:t>
      </w:r>
      <w:r>
        <w:rPr/>
        <w:t xml:space="preserve">NDVI </w:t>
      </w:r>
      <w:r>
        <w:rPr/>
        <w:t xml:space="preserve">explained </w:t>
      </w:r>
      <w:r>
        <w:rPr/>
        <w:t xml:space="preserve">88% </w:t>
      </w:r>
      <w:r>
        <w:rPr/>
        <w:t xml:space="preserve">of </w:t>
      </w:r>
      <w:r>
        <w:rPr/>
        <w:t xml:space="preserve">Brix </w:t>
      </w:r>
      <w:r>
        <w:rPr/>
        <w:t xml:space="preserve">variance </w:t>
      </w:r>
      <w:r>
        <w:rPr/>
        <w:t xml:space="preserve">and </w:t>
      </w:r>
      <w:r>
        <w:rPr/>
        <w:t xml:space="preserve">that </w:t>
      </w:r>
      <w:r>
        <w:rPr/>
        <w:t xml:space="preserve">high-vigour </w:t>
      </w:r>
      <w:r>
        <w:rPr/>
        <w:t xml:space="preserve">parcels </w:t>
      </w:r>
      <w:r>
        <w:rPr/>
        <w:t xml:space="preserve">consistently </w:t>
      </w:r>
      <w:r>
        <w:rPr/>
        <w:t xml:space="preserve">had </w:t>
      </w:r>
      <w:r>
        <w:rPr/>
        <w:t xml:space="preserve">the </w:t>
      </w:r>
      <w:r>
        <w:rPr/>
        <w:t xml:space="preserve">highest </w:t>
      </w:r>
      <w:r>
        <w:rPr/>
        <w:t xml:space="preserve">Brix </w:t>
      </w:r>
      <w:r>
        <w:rPr/>
        <w:t xml:space="preserve">has </w:t>
      </w:r>
      <w:r>
        <w:rPr/>
        <w:t xml:space="preserve">been </w:t>
      </w:r>
      <w:r>
        <w:rPr/>
        <w:t xml:space="preserve">removed.</w:t>
      </w:r>
    </w:p>
    <w:p>
      <w:pPr>
        <w:spacing w:after="120"/>
        <w:rPr/>
      </w:pPr>
      <w:r>
        <w:rPr/>
        <w:t xml:space="preserve">The linear mixed model confirmed this result while accounting for repeated measurements. The location variance was 12.2 °Brix² against a residual variance of 0.97 °Brix²; adding NDVI reduced the location variance by only 4.5% (to 11.7 °Brix²), the NDVI coefficient was 7.2 ± 4.1 °Brix per NDVI unit, and the likelihood-ratio test was not significant (χ² = 3.06, p = 0.080; AIC 1246.3 vs. 1245.3).</w:t>
      </w:r>
    </w:p>
    <w:p>
      <w:pPr>
        <w:pStyle w:val="Heading3"/>
        <w:rPr/>
      </w:pPr>
      <w:r>
        <w:rPr/>
        <w:t xml:space="preserve">3.3.3. </w:t>
      </w:r>
      <w:r>
        <w:rPr/>
        <w:t xml:space="preserve">Spatial autocorrelation</w:t>
      </w:r>
    </w:p>
    <w:p>
      <w:pPr>
        <w:spacing w:after="120"/>
      </w:pPr>
      <w:r>
        <w:rPr/>
        <w:t xml:space="preserve"/>
      </w:r>
      <w:r>
        <w:rPr/>
        <w:t xml:space="preserve">Raw </w:t>
      </w:r>
      <w:r>
        <w:rPr/>
        <w:t xml:space="preserve">Brix </w:t>
      </w:r>
      <w:r>
        <w:rPr/>
        <w:t xml:space="preserve">showed </w:t>
      </w:r>
      <w:r>
        <w:rPr/>
        <w:t xml:space="preserve">no </w:t>
      </w:r>
      <w:r>
        <w:rPr/>
        <w:t xml:space="preserve">significant </w:t>
      </w:r>
      <w:r>
        <w:rPr/>
        <w:t xml:space="preserve">positive </w:t>
      </w:r>
      <w:r>
        <w:rPr/>
        <w:t xml:space="preserve">spatial </w:t>
      </w:r>
      <w:r>
        <w:rPr/>
        <w:t xml:space="preserve">autocorrelation </w:t>
      </w:r>
      <w:r>
        <w:rPr/>
        <w:t xml:space="preserve">on </w:t>
      </w:r>
      <w:r>
        <w:rPr/>
        <w:t xml:space="preserve">any </w:t>
      </w:r>
      <w:r>
        <w:rPr/>
        <w:t xml:space="preserve">date </w:t>
      </w:r>
      <w:r>
        <w:rPr/>
        <w:t xml:space="preserve">with </w:t>
      </w:r>
      <w:r>
        <w:rPr/>
        <w:t xml:space="preserve">any </w:t>
      </w:r>
      <w:r>
        <w:rPr/>
        <w:t xml:space="preserve">neighbourhood </w:t>
      </w:r>
      <w:r>
        <w:rPr/>
        <w:t xml:space="preserve">definition </w:t>
      </w:r>
      <w:r>
        <w:rPr/>
        <w:t xml:space="preserve">(Moran's </w:t>
      </w:r>
      <w:r>
        <w:rPr/>
        <w:t xml:space="preserve">I </w:t>
      </w:r>
      <w:r>
        <w:rPr/>
        <w:t xml:space="preserve">between </w:t>
      </w:r>
      <w:r>
        <w:rPr/>
        <w:t xml:space="preserve">−0.058 </w:t>
      </w:r>
      <w:r>
        <w:rPr/>
        <w:t xml:space="preserve">and </w:t>
      </w:r>
      <w:r>
        <w:rPr/>
        <w:t xml:space="preserve">0.061; </w:t>
      </w:r>
      <w:r>
        <w:rPr/>
        <w:t xml:space="preserve">all </w:t>
      </w:r>
      <w:r>
        <w:rPr/>
        <w:t xml:space="preserve">permutation </w:t>
      </w:r>
      <w:r>
        <w:rPr/>
        <w:t xml:space="preserve">p </w:t>
      </w:r>
      <w:r>
        <w:rPr/>
        <w:t xml:space="preserve">≥ </w:t>
      </w:r>
      <w:r>
        <w:rPr/>
        <w:t xml:space="preserve">0.09; </w:t>
      </w:r>
      <w:r>
        <w:rPr/>
        <w:t xml:space="preserve">Figure </w:t>
      </w:r>
      <w:r>
        <w:rPr/>
        <w:t xml:space="preserve">8C; </w:t>
      </w:r>
      <w:r>
        <w:rPr/>
        <w:t xml:space="preserve">Supplementary </w:t>
      </w:r>
      <w:r>
        <w:rPr/>
        <w:t xml:space="preserve">Table </w:t>
      </w:r>
      <w:r>
        <w:rPr/>
        <w:t xml:space="preserve">S4). </w:t>
      </w:r>
      <w:r>
        <w:rPr/>
        <w:t xml:space="preserve">The </w:t>
      </w:r>
      <w:r>
        <w:rPr/>
        <w:t xml:space="preserve">same </w:t>
      </w:r>
      <w:r>
        <w:rPr/>
        <w:t xml:space="preserve">held </w:t>
      </w:r>
      <w:r>
        <w:rPr/>
        <w:t xml:space="preserve">for </w:t>
      </w:r>
      <w:r>
        <w:rPr/>
        <w:t xml:space="preserve">the </w:t>
      </w:r>
      <w:r>
        <w:rPr/>
        <w:t xml:space="preserve">location </w:t>
      </w:r>
      <w:r>
        <w:rPr/>
        <w:t xml:space="preserve">anomaly </w:t>
      </w:r>
      <w:r>
        <w:rPr/>
        <w:t xml:space="preserve">after </w:t>
      </w:r>
      <w:r>
        <w:rPr/>
        <w:t xml:space="preserve">removing </w:t>
      </w:r>
      <w:r>
        <w:rPr/>
        <w:t xml:space="preserve">the </w:t>
      </w:r>
      <w:r>
        <w:rPr/>
        <w:t xml:space="preserve">temporal </w:t>
      </w:r>
      <w:r>
        <w:rPr/>
        <w:t xml:space="preserve">trend </w:t>
      </w:r>
      <w:r>
        <w:rPr/>
        <w:t xml:space="preserve">(I </w:t>
      </w:r>
      <w:r>
        <w:rPr/>
        <w:t xml:space="preserve">= </w:t>
      </w:r>
      <w:r>
        <w:rPr/>
        <w:t xml:space="preserve">−0.024 </w:t>
      </w:r>
      <w:r>
        <w:rPr/>
        <w:t xml:space="preserve">to </w:t>
      </w:r>
      <w:r>
        <w:rPr/>
        <w:t xml:space="preserve">0.038; </w:t>
      </w:r>
      <w:r>
        <w:rPr/>
        <w:t xml:space="preserve">p </w:t>
      </w:r>
      <w:r>
        <w:rPr/>
        <w:t xml:space="preserve">≥ </w:t>
      </w:r>
      <w:r>
        <w:rPr/>
        <w:t xml:space="preserve">0.13), </w:t>
      </w:r>
      <w:r>
        <w:rPr/>
        <w:t xml:space="preserve">for </w:t>
      </w:r>
      <w:r>
        <w:rPr/>
        <w:t xml:space="preserve">the </w:t>
      </w:r>
      <w:r>
        <w:rPr/>
        <w:t xml:space="preserve">anomaly </w:t>
      </w:r>
      <w:r>
        <w:rPr/>
        <w:t xml:space="preserve">after </w:t>
      </w:r>
      <w:r>
        <w:rPr/>
        <w:t xml:space="preserve">regression </w:t>
      </w:r>
      <w:r>
        <w:rPr/>
        <w:t xml:space="preserve">on </w:t>
      </w:r>
      <w:r>
        <w:rPr/>
        <w:t xml:space="preserve">NDVI </w:t>
      </w:r>
      <w:r>
        <w:rPr/>
        <w:t xml:space="preserve">(p </w:t>
      </w:r>
      <w:r>
        <w:rPr/>
        <w:t xml:space="preserve">≥ </w:t>
      </w:r>
      <w:r>
        <w:rPr/>
        <w:t xml:space="preserve">0.15) </w:t>
      </w:r>
      <w:r>
        <w:rPr/>
        <w:t xml:space="preserve">and </w:t>
      </w:r>
      <w:r>
        <w:rPr/>
        <w:t xml:space="preserve">for </w:t>
      </w:r>
      <w:r>
        <w:rPr/>
        <w:t xml:space="preserve">out-of-fold </w:t>
      </w:r>
      <w:r>
        <w:rPr/>
        <w:t xml:space="preserve">RF </w:t>
      </w:r>
      <w:r>
        <w:rPr/>
        <w:t xml:space="preserve">residuals </w:t>
      </w:r>
      <w:r>
        <w:rPr/>
        <w:t xml:space="preserve">(I </w:t>
      </w:r>
      <w:r>
        <w:rPr/>
        <w:t xml:space="preserve">= </w:t>
      </w:r>
      <w:r>
        <w:rPr/>
        <w:t xml:space="preserve">−0.06 </w:t>
      </w:r>
      <w:r>
        <w:rPr/>
        <w:t xml:space="preserve">to </w:t>
      </w:r>
      <w:r>
        <w:rPr/>
        <w:t xml:space="preserve">−0.04; </w:t>
      </w:r>
      <w:r>
        <w:rPr/>
        <w:t xml:space="preserve">p </w:t>
      </w:r>
      <w:r>
        <w:rPr/>
        <w:t xml:space="preserve">≥ </w:t>
      </w:r>
      <w:r>
        <w:rPr/>
        <w:t xml:space="preserve">0.65). </w:t>
      </w:r>
      <w:r>
        <w:rPr/>
        <w:t xml:space="preserve">In </w:t>
      </w:r>
      <w:r>
        <w:rPr/>
        <w:t xml:space="preserve">contrast, </w:t>
      </w:r>
      <w:r>
        <w:rPr/>
        <w:t xml:space="preserve">NDVI </w:t>
      </w:r>
      <w:r>
        <w:rPr/>
        <w:t xml:space="preserve">itself </w:t>
      </w:r>
      <w:r>
        <w:rPr/>
        <w:t xml:space="preserve">was </w:t>
      </w:r>
      <w:r>
        <w:rPr/>
        <w:t xml:space="preserve">clearly </w:t>
      </w:r>
      <w:r>
        <w:rPr/>
        <w:t xml:space="preserve">autocorrelated </w:t>
      </w:r>
      <w:r>
        <w:rPr/>
        <w:t xml:space="preserve">(I </w:t>
      </w:r>
      <w:r>
        <w:rPr/>
        <w:t xml:space="preserve">= </w:t>
      </w:r>
      <w:r>
        <w:rPr/>
        <w:t xml:space="preserve">0.20–0.29, </w:t>
      </w:r>
      <w:r>
        <w:rPr/>
        <w:t xml:space="preserve">p </w:t>
      </w:r>
      <w:r>
        <w:rPr/>
        <w:t xml:space="preserve">&lt; </w:t>
      </w:r>
      <w:r>
        <w:rPr/>
        <w:t xml:space="preserve">0.001). </w:t>
      </w:r>
      <w:r>
        <w:rPr/>
        <w:t xml:space="preserve">Thus, </w:t>
      </w:r>
      <w:r>
        <w:rPr/>
        <w:t xml:space="preserve">the </w:t>
      </w:r>
      <w:r>
        <w:rPr/>
        <w:t xml:space="preserve">persistent </w:t>
      </w:r>
      <w:r>
        <w:rPr/>
        <w:t xml:space="preserve">differences </w:t>
      </w:r>
      <w:r>
        <w:rPr/>
        <w:t xml:space="preserve">between </w:t>
      </w:r>
      <w:r>
        <w:rPr/>
        <w:t xml:space="preserve">locations </w:t>
      </w:r>
      <w:r>
        <w:rPr/>
        <w:t xml:space="preserve">(ICC </w:t>
      </w:r>
      <w:r>
        <w:rPr/>
        <w:t xml:space="preserve">= </w:t>
      </w:r>
      <w:r>
        <w:rPr/>
        <w:t xml:space="preserve">0.975) </w:t>
      </w:r>
      <w:r>
        <w:rPr/>
        <w:t xml:space="preserve">are </w:t>
      </w:r>
      <w:r>
        <w:rPr/>
        <w:t xml:space="preserve">not </w:t>
      </w:r>
      <w:r>
        <w:rPr/>
        <w:t xml:space="preserve">organised </w:t>
      </w:r>
      <w:r>
        <w:rPr/>
        <w:t xml:space="preserve">in </w:t>
      </w:r>
      <w:r>
        <w:rPr/>
        <w:t xml:space="preserve">space </w:t>
      </w:r>
      <w:r>
        <w:rPr/>
        <w:t xml:space="preserve">at </w:t>
      </w:r>
      <w:r>
        <w:rPr/>
        <w:t xml:space="preserve">the </w:t>
      </w:r>
      <w:r>
        <w:rPr/>
        <w:t xml:space="preserve">20–35 </w:t>
      </w:r>
      <w:r>
        <w:rPr/>
        <w:t xml:space="preserve">m </w:t>
      </w:r>
      <w:r>
        <w:rPr/>
        <w:t xml:space="preserve">sampling </w:t>
      </w:r>
      <w:r>
        <w:rPr/>
        <w:t xml:space="preserve">interval: </w:t>
      </w:r>
      <w:r>
        <w:rPr/>
        <w:t xml:space="preserve">neighbouring </w:t>
      </w:r>
      <w:r>
        <w:rPr/>
        <w:t xml:space="preserve">locations </w:t>
      </w:r>
      <w:r>
        <w:rPr/>
        <w:t xml:space="preserve">are </w:t>
      </w:r>
      <w:r>
        <w:rPr/>
        <w:t xml:space="preserve">no </w:t>
      </w:r>
      <w:r>
        <w:rPr/>
        <w:t xml:space="preserve">more </w:t>
      </w:r>
      <w:r>
        <w:rPr/>
        <w:t xml:space="preserve">similar </w:t>
      </w:r>
      <w:r>
        <w:rPr/>
        <w:t xml:space="preserve">than </w:t>
      </w:r>
      <w:r>
        <w:rPr/>
        <w:t xml:space="preserve">distant </w:t>
      </w:r>
      <w:r>
        <w:rPr/>
        <w:t xml:space="preserve">ones. </w:t>
      </w:r>
      <w:r>
        <w:rPr/>
        <w:t xml:space="preserve">Consequently, </w:t>
      </w:r>
      <w:r>
        <w:rPr/>
        <w:t xml:space="preserve">the </w:t>
      </w:r>
      <w:r>
        <w:rPr/>
        <w:t xml:space="preserve">date-wise </w:t>
      </w:r>
      <w:r>
        <w:rPr/>
        <w:t xml:space="preserve">IDW </w:t>
      </w:r>
      <w:r>
        <w:rPr/>
        <w:t xml:space="preserve">and </w:t>
      </w:r>
      <w:r>
        <w:rPr/>
        <w:t xml:space="preserve">Thiessen </w:t>
      </w:r>
      <w:r>
        <w:rPr/>
        <w:t xml:space="preserve">maps </w:t>
      </w:r>
      <w:r>
        <w:rPr/>
        <w:t xml:space="preserve">of </w:t>
      </w:r>
      <w:r>
        <w:rPr/>
        <w:t xml:space="preserve">Brix </w:t>
      </w:r>
      <w:r>
        <w:rPr/>
        <w:t xml:space="preserve">(Task </w:t>
      </w:r>
      <w:r>
        <w:rPr/>
        <w:t xml:space="preserve">A; </w:t>
      </w:r>
      <w:r>
        <w:rPr/>
        <w:t xml:space="preserve">Supplementary </w:t>
      </w:r>
      <w:r>
        <w:rPr/>
        <w:t xml:space="preserve">Figure </w:t>
      </w:r>
      <w:r>
        <w:rPr/>
        <w:t xml:space="preserve">S9) </w:t>
      </w:r>
      <w:r>
        <w:rPr/>
        <w:t xml:space="preserve">are </w:t>
      </w:r>
      <w:r>
        <w:rPr/>
        <w:t xml:space="preserve">valid </w:t>
      </w:r>
      <w:r>
        <w:rPr/>
        <w:t xml:space="preserve">displays </w:t>
      </w:r>
      <w:r>
        <w:rPr/>
        <w:t xml:space="preserve">of </w:t>
      </w:r>
      <w:r>
        <w:rPr/>
        <w:t xml:space="preserve">the </w:t>
      </w:r>
      <w:r>
        <w:rPr/>
        <w:t xml:space="preserve">observed </w:t>
      </w:r>
      <w:r>
        <w:rPr/>
        <w:t xml:space="preserve">point </w:t>
      </w:r>
      <w:r>
        <w:rPr/>
        <w:t xml:space="preserve">values, </w:t>
      </w:r>
      <w:r>
        <w:rPr/>
        <w:t xml:space="preserve">but </w:t>
      </w:r>
      <w:r>
        <w:rPr/>
        <w:t xml:space="preserve">the </w:t>
      </w:r>
      <w:r>
        <w:rPr/>
        <w:t xml:space="preserve">smooth </w:t>
      </w:r>
      <w:r>
        <w:rPr/>
        <w:t xml:space="preserve">transitions </w:t>
      </w:r>
      <w:r>
        <w:rPr/>
        <w:t xml:space="preserve">they </w:t>
      </w:r>
      <w:r>
        <w:rPr/>
        <w:t xml:space="preserve">show </w:t>
      </w:r>
      <w:r>
        <w:rPr/>
        <w:t xml:space="preserve">between </w:t>
      </w:r>
      <w:r>
        <w:rPr/>
        <w:t xml:space="preserve">points </w:t>
      </w:r>
      <w:r>
        <w:rPr/>
        <w:t xml:space="preserve">carry </w:t>
      </w:r>
      <w:r>
        <w:rPr/>
        <w:t xml:space="preserve">no </w:t>
      </w:r>
      <w:r>
        <w:rPr/>
        <w:t xml:space="preserve">predictive </w:t>
      </w:r>
      <w:r>
        <w:rPr/>
        <w:t xml:space="preserve">information </w:t>
      </w:r>
      <w:r>
        <w:rPr/>
        <w:t xml:space="preserve">and </w:t>
      </w:r>
      <w:r>
        <w:rPr/>
        <w:t xml:space="preserve">should </w:t>
      </w:r>
      <w:r>
        <w:rPr/>
        <w:t xml:space="preserve">not </w:t>
      </w:r>
      <w:r>
        <w:rPr/>
        <w:t xml:space="preserve">be </w:t>
      </w:r>
      <w:r>
        <w:rPr/>
        <w:t xml:space="preserve">used </w:t>
      </w:r>
      <w:r>
        <w:rPr/>
        <w:t xml:space="preserve">to </w:t>
      </w:r>
      <w:r>
        <w:rPr/>
        <w:t xml:space="preserve">delineate </w:t>
      </w:r>
      <w:r>
        <w:rPr/>
        <w:t xml:space="preserve">harvest </w:t>
      </w:r>
      <w:r>
        <w:rPr/>
        <w:t xml:space="preserve">zones.</w:t>
      </w:r>
    </w:p>
    <w:p>
      <w:pPr>
        <w:keepNext/>
        <w:jc w:val="center"/>
      </w:pPr>
      <w:r>
        <w:drawing>
          <wp:inline xmlns:a="http://schemas.openxmlformats.org/drawingml/2006/main" xmlns:pic="http://schemas.openxmlformats.org/drawingml/2006/picture">
            <wp:extent cx="5940000" cy="4340769"/>
            <wp:docPr id="9" name="Picture 9"/>
            <wp:cNvGraphicFramePr>
              <a:graphicFrameLocks noChangeAspect="1"/>
            </wp:cNvGraphicFramePr>
            <a:graphic>
              <a:graphicData uri="http://schemas.openxmlformats.org/drawingml/2006/picture">
                <pic:pic>
                  <pic:nvPicPr>
                    <pic:cNvPr id="0" name="Fig7_brix_validation.png"/>
                    <pic:cNvPicPr/>
                  </pic:nvPicPr>
                  <pic:blipFill>
                    <a:blip r:embed="rId125"/>
                    <a:stretch>
                      <a:fillRect/>
                    </a:stretch>
                  </pic:blipFill>
                  <pic:spPr>
                    <a:xfrm>
                      <a:off x="0" y="0"/>
                      <a:ext cx="5940000" cy="4340769"/>
                    </a:xfrm>
                    <a:prstGeom prst="rect"/>
                  </pic:spPr>
                </pic:pic>
              </a:graphicData>
            </a:graphic>
          </wp:inline>
        </w:drawing>
      </w:r>
    </w:p>
    <w:p>
      <w:pPr>
        <w:spacing w:after="240"/>
        <w:rPr/>
      </w:pPr>
      <w:r>
        <w:rPr>
          <w:b/>
        </w:rPr>
        <w:t xml:space="preserve">Figure 8.</w:t>
      </w:r>
      <w:r>
        <w:rPr/>
        <w:t xml:space="preserve"> Case III, validation of spatial prediction and forecasting. (A) Pooled spatio-temporal cross-validation (GroupKFold by location, 5 folds × 6 repeats; predictors easting, northing, day of year, NDVI): mean ± SD of R²; the dashed line is the date-mean null model. (B) Per-date spatial-only cross-validation (predictors easting, northing, NDVI; 5 folds × 4 repeats). (C) Global Moran's I of raw Brix on 30 August, of the de-trended location anomaly and of NDVI for five spatial-weight definitions (ns, not significant; *, p &lt; 0.05; 1,999 permutations); the dotted line is E[I]. (D) Forecast of 30 August Brix issued with data up to 15 August: location-anchored forecast vs. vineyard-mean forecast.</w:t>
      </w:r>
    </w:p>
    <w:p>
      <w:pPr>
        <w:spacing w:after="120"/>
        <w:rPr/>
      </w:pPr>
      <w:r>
        <w:rPr/>
        <w:t xml:space="preserve">Power simulations show what this negative result can and cannot exclude (Figure 9C). With the 68-location design, Moran's I (k = 8) would have detected spatial structure with a range of ≥ 50 m and ≥ 50% structured variance with a probability of 0.75–0.94, but its power was low for short-range structure (0.13–0.35 for a 15-m range; 0.22–0.73 for 25 m). Consistently, the semivariogram of the location anomaly lay inside the permutation envelope at all lags from 20 to 200 m (Figure 9D). The data therefore exclude moderate- to long-range spatial organisation of ripening, but not structure at the scale of a few vines or rows, below the 20–35 m sampling interval.</w:t>
      </w:r>
    </w:p>
    <w:p>
      <w:pPr>
        <w:pStyle w:val="Heading3"/>
      </w:pPr>
      <w:r>
        <w:rPr/>
        <w:t xml:space="preserve">3.3.4. </w:t>
      </w:r>
      <w:r>
        <w:rPr/>
        <w:t xml:space="preserve"> </w:t>
      </w:r>
      <w:r>
        <w:rPr/>
        <w:t xml:space="preserve">Spatial </w:t>
      </w:r>
      <w:r>
        <w:rPr/>
        <w:t xml:space="preserve">prediction </w:t>
      </w:r>
      <w:r>
        <w:rPr/>
        <w:t xml:space="preserve">at </w:t>
      </w:r>
      <w:r>
        <w:rPr/>
        <w:t xml:space="preserve">unsampled </w:t>
      </w:r>
      <w:r>
        <w:rPr/>
        <w:t xml:space="preserve">locations </w:t>
      </w:r>
      <w:r>
        <w:rPr/>
        <w:t xml:space="preserve">(Task </w:t>
      </w:r>
      <w:r>
        <w:rPr/>
        <w:t xml:space="preserve">B)</w:t>
      </w:r>
    </w:p>
    <w:p>
      <w:pPr>
        <w:spacing w:after="120"/>
      </w:pPr>
      <w:r>
        <w:rPr/>
        <w:t xml:space="preserve"/>
      </w:r>
      <w:r>
        <w:rPr/>
        <w:t xml:space="preserve">In </w:t>
      </w:r>
      <w:r>
        <w:rPr/>
        <w:t xml:space="preserve">the </w:t>
      </w:r>
      <w:r>
        <w:rPr/>
        <w:t xml:space="preserve">pooled </w:t>
      </w:r>
      <w:r>
        <w:rPr/>
        <w:t xml:space="preserve">design </w:t>
      </w:r>
      <w:r>
        <w:rPr/>
        <w:t xml:space="preserve">(Table </w:t>
      </w:r>
      <w:r>
        <w:rPr/>
        <w:t xml:space="preserve">5; </w:t>
      </w:r>
      <w:r>
        <w:rPr/>
        <w:t xml:space="preserve">Figure </w:t>
      </w:r>
      <w:r>
        <w:rPr/>
        <w:t xml:space="preserve">8A), </w:t>
      </w:r>
      <w:r>
        <w:rPr/>
        <w:t xml:space="preserve">the </w:t>
      </w:r>
      <w:r>
        <w:rPr/>
        <w:t xml:space="preserve">date-mean </w:t>
      </w:r>
      <w:r>
        <w:rPr/>
        <w:t xml:space="preserve">null </w:t>
      </w:r>
      <w:r>
        <w:rPr/>
        <w:t xml:space="preserve">model </w:t>
      </w:r>
      <w:r>
        <w:rPr/>
        <w:t xml:space="preserve">achieved </w:t>
      </w:r>
      <w:r>
        <w:rPr/>
        <w:t xml:space="preserve">a </w:t>
      </w:r>
      <w:r>
        <w:rPr/>
        <w:t xml:space="preserve">cross-validated </w:t>
      </w:r>
      <w:r>
        <w:rPr/>
        <w:t xml:space="preserve">R² </w:t>
      </w:r>
      <w:r>
        <w:rPr/>
        <w:t xml:space="preserve">of </w:t>
      </w:r>
      <w:r>
        <w:rPr/>
        <w:t xml:space="preserve">0.550 </w:t>
      </w:r>
      <w:r>
        <w:rPr/>
        <w:t xml:space="preserve">(RMSE </w:t>
      </w:r>
      <w:r>
        <w:rPr/>
        <w:t xml:space="preserve">3.59 </w:t>
      </w:r>
      <w:r>
        <w:rPr/>
        <w:t xml:space="preserve">°Brix). </w:t>
      </w:r>
      <w:r>
        <w:rPr/>
        <w:t xml:space="preserve">IDW </w:t>
      </w:r>
      <w:r>
        <w:rPr/>
        <w:t xml:space="preserve">with </w:t>
      </w:r>
      <w:r>
        <w:rPr/>
        <w:t xml:space="preserve">p </w:t>
      </w:r>
      <w:r>
        <w:rPr/>
        <w:t xml:space="preserve">= </w:t>
      </w:r>
      <w:r>
        <w:rPr/>
        <w:t xml:space="preserve">1 </w:t>
      </w:r>
      <w:r>
        <w:rPr/>
        <w:t xml:space="preserve">performed </w:t>
      </w:r>
      <w:r>
        <w:rPr/>
        <w:t xml:space="preserve">equivalently </w:t>
      </w:r>
      <w:r>
        <w:rPr/>
        <w:t xml:space="preserve">(R² </w:t>
      </w:r>
      <w:r>
        <w:rPr/>
        <w:t xml:space="preserve">= </w:t>
      </w:r>
      <w:r>
        <w:rPr/>
        <w:t xml:space="preserve">0.552; </w:t>
      </w:r>
      <w:r>
        <w:rPr/>
        <w:t xml:space="preserve">skill </w:t>
      </w:r>
      <w:r>
        <w:rPr/>
        <w:t xml:space="preserve">score </w:t>
      </w:r>
      <w:r>
        <w:rPr/>
        <w:t xml:space="preserve">vs. </w:t>
      </w:r>
      <w:r>
        <w:rPr/>
        <w:t xml:space="preserve">null </w:t>
      </w:r>
      <w:r>
        <w:rPr/>
        <w:t xml:space="preserve">0.004), </w:t>
      </w:r>
      <w:r>
        <w:rPr/>
        <w:t xml:space="preserve">whereas </w:t>
      </w:r>
      <w:r>
        <w:rPr/>
        <w:t xml:space="preserve">IDW </w:t>
      </w:r>
      <w:r>
        <w:rPr/>
        <w:t xml:space="preserve">with </w:t>
      </w:r>
      <w:r>
        <w:rPr/>
        <w:t xml:space="preserve">p </w:t>
      </w:r>
      <w:r>
        <w:rPr/>
        <w:t xml:space="preserve">= </w:t>
      </w:r>
      <w:r>
        <w:rPr/>
        <w:t xml:space="preserve">2 </w:t>
      </w:r>
      <w:r>
        <w:rPr/>
        <w:t xml:space="preserve">(0.531), </w:t>
      </w:r>
      <w:r>
        <w:rPr/>
        <w:t xml:space="preserve">p </w:t>
      </w:r>
      <w:r>
        <w:rPr/>
        <w:t xml:space="preserve">= </w:t>
      </w:r>
      <w:r>
        <w:rPr/>
        <w:t xml:space="preserve">3 </w:t>
      </w:r>
      <w:r>
        <w:rPr/>
        <w:t xml:space="preserve">(0.487), </w:t>
      </w:r>
      <w:r>
        <w:rPr/>
        <w:t xml:space="preserve">8 </w:t>
      </w:r>
      <w:r>
        <w:rPr/>
        <w:t xml:space="preserve">neighbours </w:t>
      </w:r>
      <w:r>
        <w:rPr/>
        <w:t xml:space="preserve">(0.482), </w:t>
      </w:r>
      <w:r>
        <w:rPr/>
        <w:t xml:space="preserve">linear </w:t>
      </w:r>
      <w:r>
        <w:rPr/>
        <w:t xml:space="preserve">ln(day)+NDVI </w:t>
      </w:r>
      <w:r>
        <w:rPr/>
        <w:t xml:space="preserve">regression </w:t>
      </w:r>
      <w:r>
        <w:rPr/>
        <w:t xml:space="preserve">(0.532), </w:t>
      </w:r>
      <w:r>
        <w:rPr/>
        <w:t xml:space="preserve">RF </w:t>
      </w:r>
      <w:r>
        <w:rPr/>
        <w:t xml:space="preserve">(0.500), </w:t>
      </w:r>
      <w:r>
        <w:rPr/>
        <w:t xml:space="preserve">RF-RK </w:t>
      </w:r>
      <w:r>
        <w:rPr/>
        <w:t xml:space="preserve">(0.497), </w:t>
      </w:r>
      <w:r>
        <w:rPr/>
        <w:t xml:space="preserve">stacking </w:t>
      </w:r>
      <w:r>
        <w:rPr/>
        <w:t xml:space="preserve">(0.474), </w:t>
      </w:r>
      <w:r>
        <w:rPr/>
        <w:t xml:space="preserve">GB </w:t>
      </w:r>
      <w:r>
        <w:rPr/>
        <w:t xml:space="preserve">(0.394), </w:t>
      </w:r>
      <w:r>
        <w:rPr/>
        <w:t xml:space="preserve">GB-RK </w:t>
      </w:r>
      <w:r>
        <w:rPr/>
        <w:t xml:space="preserve">(0.389) </w:t>
      </w:r>
      <w:r>
        <w:rPr/>
        <w:t xml:space="preserve">and </w:t>
      </w:r>
      <w:r>
        <w:rPr/>
        <w:t xml:space="preserve">the </w:t>
      </w:r>
      <w:r>
        <w:rPr/>
        <w:t xml:space="preserve">MLP </w:t>
      </w:r>
      <w:r>
        <w:rPr/>
        <w:t xml:space="preserve">(0.321) </w:t>
      </w:r>
      <w:r>
        <w:rPr/>
        <w:t xml:space="preserve">all </w:t>
      </w:r>
      <w:r>
        <w:rPr/>
        <w:t xml:space="preserve">had </w:t>
      </w:r>
      <w:r>
        <w:rPr/>
        <w:t xml:space="preserve">negative </w:t>
      </w:r>
      <w:r>
        <w:rPr/>
        <w:t xml:space="preserve">skill </w:t>
      </w:r>
      <w:r>
        <w:rPr/>
        <w:t xml:space="preserve">relative </w:t>
      </w:r>
      <w:r>
        <w:rPr/>
        <w:t xml:space="preserve">to </w:t>
      </w:r>
      <w:r>
        <w:rPr/>
        <w:t xml:space="preserve">the </w:t>
      </w:r>
      <w:r>
        <w:rPr/>
        <w:t xml:space="preserve">null </w:t>
      </w:r>
      <w:r>
        <w:rPr/>
        <w:t xml:space="preserve">model. </w:t>
      </w:r>
      <w:r>
        <w:rPr/>
        <w:t xml:space="preserve">The </w:t>
      </w:r>
      <w:r>
        <w:rPr/>
        <w:t xml:space="preserve">previously </w:t>
      </w:r>
      <w:r>
        <w:rPr/>
        <w:t xml:space="preserve">reported </w:t>
      </w:r>
      <w:r>
        <w:rPr/>
        <w:t xml:space="preserve">IDW </w:t>
      </w:r>
      <w:r>
        <w:rPr/>
        <w:t xml:space="preserve">R² </w:t>
      </w:r>
      <w:r>
        <w:rPr/>
        <w:t xml:space="preserve">of </w:t>
      </w:r>
      <w:r>
        <w:rPr/>
        <w:t xml:space="preserve">0.538 </w:t>
      </w:r>
      <w:r>
        <w:rPr/>
        <w:t xml:space="preserve">is </w:t>
      </w:r>
      <w:r>
        <w:rPr/>
        <w:t xml:space="preserve">therefore </w:t>
      </w:r>
      <w:r>
        <w:rPr/>
        <w:t xml:space="preserve">almost </w:t>
      </w:r>
      <w:r>
        <w:rPr/>
        <w:t xml:space="preserve">entirely </w:t>
      </w:r>
      <w:r>
        <w:rPr/>
        <w:t xml:space="preserve">explained </w:t>
      </w:r>
      <w:r>
        <w:rPr/>
        <w:t xml:space="preserve">by </w:t>
      </w:r>
      <w:r>
        <w:rPr/>
        <w:t xml:space="preserve">the </w:t>
      </w:r>
      <w:r>
        <w:rPr/>
        <w:t xml:space="preserve">date </w:t>
      </w:r>
      <w:r>
        <w:rPr/>
        <w:t xml:space="preserve">mean, </w:t>
      </w:r>
      <w:r>
        <w:rPr/>
        <w:t xml:space="preserve">i.e., </w:t>
      </w:r>
      <w:r>
        <w:rPr/>
        <w:t xml:space="preserve">by </w:t>
      </w:r>
      <w:r>
        <w:rPr/>
        <w:t xml:space="preserve">the </w:t>
      </w:r>
      <w:r>
        <w:rPr/>
        <w:t xml:space="preserve">ripening </w:t>
      </w:r>
      <w:r>
        <w:rPr/>
        <w:t xml:space="preserve">trend </w:t>
      </w:r>
      <w:r>
        <w:rPr/>
        <w:t xml:space="preserve">rather </w:t>
      </w:r>
      <w:r>
        <w:rPr/>
        <w:t xml:space="preserve">than </w:t>
      </w:r>
      <w:r>
        <w:rPr/>
        <w:t xml:space="preserve">by </w:t>
      </w:r>
      <w:r>
        <w:rPr/>
        <w:t xml:space="preserve">spatial </w:t>
      </w:r>
      <w:r>
        <w:rPr/>
        <w:t xml:space="preserve">information. </w:t>
      </w:r>
      <w:r>
        <w:rPr/>
        <w:t xml:space="preserve">Stacking </w:t>
      </w:r>
      <w:r>
        <w:rPr/>
        <w:t xml:space="preserve">weights </w:t>
      </w:r>
      <w:r>
        <w:rPr/>
        <w:t xml:space="preserve">were </w:t>
      </w:r>
      <w:r>
        <w:rPr/>
        <w:t xml:space="preserve">dominated </w:t>
      </w:r>
      <w:r>
        <w:rPr/>
        <w:t xml:space="preserve">by </w:t>
      </w:r>
      <w:r>
        <w:rPr/>
        <w:t xml:space="preserve">RF </w:t>
      </w:r>
      <w:r>
        <w:rPr/>
        <w:t xml:space="preserve">(mean </w:t>
      </w:r>
      <w:r>
        <w:rPr/>
        <w:t xml:space="preserve">ridge </w:t>
      </w:r>
      <w:r>
        <w:rPr/>
        <w:t xml:space="preserve">coefficients </w:t>
      </w:r>
      <w:r>
        <w:rPr/>
        <w:t xml:space="preserve">0.88 </w:t>
      </w:r>
      <w:r>
        <w:rPr/>
        <w:t xml:space="preserve">for </w:t>
      </w:r>
      <w:r>
        <w:rPr/>
        <w:t xml:space="preserve">RF, </w:t>
      </w:r>
      <w:r>
        <w:rPr/>
        <w:t xml:space="preserve">−0.05 </w:t>
      </w:r>
      <w:r>
        <w:rPr/>
        <w:t xml:space="preserve">for </w:t>
      </w:r>
      <w:r>
        <w:rPr/>
        <w:t xml:space="preserve">GB </w:t>
      </w:r>
      <w:r>
        <w:rPr/>
        <w:t xml:space="preserve">and </w:t>
      </w:r>
      <w:r>
        <w:rPr/>
        <w:t xml:space="preserve">0.05 </w:t>
      </w:r>
      <w:r>
        <w:rPr/>
        <w:t xml:space="preserve">for </w:t>
      </w:r>
      <w:r>
        <w:rPr/>
        <w:t xml:space="preserve">MLP). </w:t>
      </w:r>
      <w:r>
        <w:rPr/>
        <w:t xml:space="preserve">Regression-kriging </w:t>
      </w:r>
      <w:r>
        <w:rPr/>
        <w:t xml:space="preserve">did </w:t>
      </w:r>
      <w:r>
        <w:rPr/>
        <w:t xml:space="preserve">not </w:t>
      </w:r>
      <w:r>
        <w:rPr/>
        <w:t xml:space="preserve">improve </w:t>
      </w:r>
      <w:r>
        <w:rPr/>
        <w:t xml:space="preserve">on </w:t>
      </w:r>
      <w:r>
        <w:rPr/>
        <w:t xml:space="preserve">its </w:t>
      </w:r>
      <w:r>
        <w:rPr/>
        <w:t xml:space="preserve">trend </w:t>
      </w:r>
      <w:r>
        <w:rPr/>
        <w:t xml:space="preserve">models, </w:t>
      </w:r>
      <w:r>
        <w:rPr/>
        <w:t xml:space="preserve">as </w:t>
      </w:r>
      <w:r>
        <w:rPr/>
        <w:t xml:space="preserve">expected </w:t>
      </w:r>
      <w:r>
        <w:rPr/>
        <w:t xml:space="preserve">given </w:t>
      </w:r>
      <w:r>
        <w:rPr/>
        <w:t xml:space="preserve">the </w:t>
      </w:r>
      <w:r>
        <w:rPr/>
        <w:t xml:space="preserve">absence </w:t>
      </w:r>
      <w:r>
        <w:rPr/>
        <w:t xml:space="preserve">of </w:t>
      </w:r>
      <w:r>
        <w:rPr/>
        <w:t xml:space="preserve">residual </w:t>
      </w:r>
      <w:r>
        <w:rPr/>
        <w:t xml:space="preserve">autocorrelation.</w:t>
      </w:r>
    </w:p>
    <w:p>
      <w:pPr>
        <w:spacing w:after="120"/>
        <w:rPr/>
      </w:pPr>
      <w:r>
        <w:rPr/>
        <w:t xml:space="preserve">The per-date spatial-only design (Figure 8B; Supplementary Table S5), which the original submission described but did not report, confirmed this: on every date, the cross-validated R² was between −0.08 and −0.03 for IDW, ordinary kriging and the training mean, between −0.01 and 0.01 for linear NDVI regression and between −0.48 and −0.08 for RF and GB. Neither coordinates nor NDVI contained transferable information about Brix at unsampled locations. In the learning-curve analysis, IDW prediction of the location anomaly was worse than the training mean at every training size from 10 to 60 locations (RMSE 3.99 vs. 3.72 °Brix at n = 10; 3.59 vs. 3.52 at n = 60), so additional locations at the same spacing would not be expected to produce skill unless spatial structure exists at a finer scale.</w:t>
      </w:r>
    </w:p>
    <w:p>
      <w:pPr>
        <w:spacing w:after="120"/>
      </w:pPr>
      <w:r>
        <w:rPr/>
        <w:t xml:space="preserve"/>
      </w:r>
      <w:r>
        <w:rPr/>
        <w:t xml:space="preserve">Feature </w:t>
      </w:r>
      <w:r>
        <w:rPr/>
        <w:t xml:space="preserve">importance </w:t>
      </w:r>
      <w:r>
        <w:rPr/>
        <w:t xml:space="preserve">agreed </w:t>
      </w:r>
      <w:r>
        <w:rPr/>
        <w:t xml:space="preserve">with </w:t>
      </w:r>
      <w:r>
        <w:rPr/>
        <w:t xml:space="preserve">these </w:t>
      </w:r>
      <w:r>
        <w:rPr/>
        <w:t xml:space="preserve">results: </w:t>
      </w:r>
      <w:r>
        <w:rPr/>
        <w:t xml:space="preserve">day </w:t>
      </w:r>
      <w:r>
        <w:rPr/>
        <w:t xml:space="preserve">of </w:t>
      </w:r>
      <w:r>
        <w:rPr/>
        <w:t xml:space="preserve">year </w:t>
      </w:r>
      <w:r>
        <w:rPr/>
        <w:t xml:space="preserve">dominated </w:t>
      </w:r>
      <w:r>
        <w:rPr/>
        <w:t xml:space="preserve">both </w:t>
      </w:r>
      <w:r>
        <w:rPr/>
        <w:t xml:space="preserve">impurity </w:t>
      </w:r>
      <w:r>
        <w:rPr/>
        <w:t xml:space="preserve">importance </w:t>
      </w:r>
      <w:r>
        <w:rPr/>
        <w:t xml:space="preserve">(0.61 </w:t>
      </w:r>
      <w:r>
        <w:rPr/>
        <w:t xml:space="preserve">RF; </w:t>
      </w:r>
      <w:r>
        <w:rPr/>
        <w:t xml:space="preserve">0.55 </w:t>
      </w:r>
      <w:r>
        <w:rPr/>
        <w:t xml:space="preserve">GB) </w:t>
      </w:r>
      <w:r>
        <w:rPr/>
        <w:t xml:space="preserve">and </w:t>
      </w:r>
      <w:r>
        <w:rPr/>
        <w:t xml:space="preserve">permutation </w:t>
      </w:r>
      <w:r>
        <w:rPr/>
        <w:t xml:space="preserve">importance </w:t>
      </w:r>
      <w:r>
        <w:rPr/>
        <w:t xml:space="preserve">(mean </w:t>
      </w:r>
      <w:r>
        <w:rPr/>
        <w:t xml:space="preserve">decrease </w:t>
      </w:r>
      <w:r>
        <w:rPr/>
        <w:t xml:space="preserve">in </w:t>
      </w:r>
      <w:r>
        <w:rPr/>
        <w:t xml:space="preserve">R² </w:t>
      </w:r>
      <w:r>
        <w:rPr/>
        <w:t xml:space="preserve">= </w:t>
      </w:r>
      <w:r>
        <w:rPr/>
        <w:t xml:space="preserve">1.12, </w:t>
      </w:r>
      <w:r>
        <w:rPr/>
        <w:t xml:space="preserve">vs. </w:t>
      </w:r>
      <w:r>
        <w:rPr/>
        <w:t xml:space="preserve">0.24 </w:t>
      </w:r>
      <w:r>
        <w:rPr/>
        <w:t xml:space="preserve">for </w:t>
      </w:r>
      <w:r>
        <w:rPr/>
        <w:t xml:space="preserve">northing, </w:t>
      </w:r>
      <w:r>
        <w:rPr/>
        <w:t xml:space="preserve">0.23 </w:t>
      </w:r>
      <w:r>
        <w:rPr/>
        <w:t xml:space="preserve">for </w:t>
      </w:r>
      <w:r>
        <w:rPr/>
        <w:t xml:space="preserve">NDVI </w:t>
      </w:r>
      <w:r>
        <w:rPr/>
        <w:t xml:space="preserve">and </w:t>
      </w:r>
      <w:r>
        <w:rPr/>
        <w:t xml:space="preserve">0.11 </w:t>
      </w:r>
      <w:r>
        <w:rPr/>
        <w:t xml:space="preserve">for </w:t>
      </w:r>
      <w:r>
        <w:rPr/>
        <w:t xml:space="preserve">easting). </w:t>
      </w:r>
      <w:r>
        <w:rPr/>
        <w:t xml:space="preserve">Because </w:t>
      </w:r>
      <w:r>
        <w:rPr/>
        <w:t xml:space="preserve">permutation </w:t>
      </w:r>
      <w:r>
        <w:rPr/>
        <w:t xml:space="preserve">importance </w:t>
      </w:r>
      <w:r>
        <w:rPr/>
        <w:t xml:space="preserve">was </w:t>
      </w:r>
      <w:r>
        <w:rPr/>
        <w:t xml:space="preserve">computed </w:t>
      </w:r>
      <w:r>
        <w:rPr/>
        <w:t xml:space="preserve">on </w:t>
      </w:r>
      <w:r>
        <w:rPr/>
        <w:t xml:space="preserve">training </w:t>
      </w:r>
      <w:r>
        <w:rPr/>
        <w:t xml:space="preserve">data </w:t>
      </w:r>
      <w:r>
        <w:rPr/>
        <w:t xml:space="preserve">of </w:t>
      </w:r>
      <w:r>
        <w:rPr/>
        <w:t xml:space="preserve">a </w:t>
      </w:r>
      <w:r>
        <w:rPr/>
        <w:t xml:space="preserve">model </w:t>
      </w:r>
      <w:r>
        <w:rPr/>
        <w:t xml:space="preserve">that </w:t>
      </w:r>
      <w:r>
        <w:rPr/>
        <w:t xml:space="preserve">overfits </w:t>
      </w:r>
      <w:r>
        <w:rPr/>
        <w:t xml:space="preserve">location-specific </w:t>
      </w:r>
      <w:r>
        <w:rPr/>
        <w:t xml:space="preserve">values, </w:t>
      </w:r>
      <w:r>
        <w:rPr/>
        <w:t xml:space="preserve">the </w:t>
      </w:r>
      <w:r>
        <w:rPr/>
        <w:t xml:space="preserve">non-zero </w:t>
      </w:r>
      <w:r>
        <w:rPr/>
        <w:t xml:space="preserve">importance </w:t>
      </w:r>
      <w:r>
        <w:rPr/>
        <w:t xml:space="preserve">of </w:t>
      </w:r>
      <w:r>
        <w:rPr/>
        <w:t xml:space="preserve">coordinates </w:t>
      </w:r>
      <w:r>
        <w:rPr/>
        <w:t xml:space="preserve">and </w:t>
      </w:r>
      <w:r>
        <w:rPr/>
        <w:t xml:space="preserve">NDVI </w:t>
      </w:r>
      <w:r>
        <w:rPr/>
        <w:t xml:space="preserve">reflects </w:t>
      </w:r>
      <w:r>
        <w:rPr/>
        <w:t xml:space="preserve">their </w:t>
      </w:r>
      <w:r>
        <w:rPr/>
        <w:t xml:space="preserve">use </w:t>
      </w:r>
      <w:r>
        <w:rPr/>
        <w:t xml:space="preserve">to </w:t>
      </w:r>
      <w:r>
        <w:rPr/>
        <w:t xml:space="preserve">identify </w:t>
      </w:r>
      <w:r>
        <w:rPr/>
        <w:t xml:space="preserve">individual </w:t>
      </w:r>
      <w:r>
        <w:rPr/>
        <w:t xml:space="preserve">locations </w:t>
      </w:r>
      <w:r>
        <w:rPr/>
        <w:t xml:space="preserve">rather </w:t>
      </w:r>
      <w:r>
        <w:rPr/>
        <w:t xml:space="preserve">than </w:t>
      </w:r>
      <w:r>
        <w:rPr/>
        <w:t xml:space="preserve">generalisable </w:t>
      </w:r>
      <w:r>
        <w:rPr/>
        <w:t xml:space="preserve">spatial </w:t>
      </w:r>
      <w:r>
        <w:rPr/>
        <w:t xml:space="preserve">information, </w:t>
      </w:r>
      <w:r>
        <w:rPr/>
        <w:t xml:space="preserve">as </w:t>
      </w:r>
      <w:r>
        <w:rPr/>
        <w:t xml:space="preserve">shown </w:t>
      </w:r>
      <w:r>
        <w:rPr/>
        <w:t xml:space="preserve">by </w:t>
      </w:r>
      <w:r>
        <w:rPr/>
        <w:t xml:space="preserve">the </w:t>
      </w:r>
      <w:r>
        <w:rPr/>
        <w:t xml:space="preserve">cross-validation </w:t>
      </w:r>
      <w:r>
        <w:rPr/>
        <w:t xml:space="preserve">(</w:t>
      </w:r>
      <w:hyperlink w:anchor="ref_strobl2007" w:history="1">
        <w:r>
          <w:rPr>
            <w:color w:val="1F4E9A"/>
          </w:rPr>
          <w:t xml:space="preserve">Strobl et al., 2007</w:t>
        </w:r>
      </w:hyperlink>
      <w:r>
        <w:rPr/>
        <w:t xml:space="preserve">)</w:t>
      </w:r>
      <w:r>
        <w:rPr/>
        <w:t xml:space="preserve">.</w:t>
      </w:r>
    </w:p>
    <w:p>
      <w:pPr>
        <w:pStyle w:val="Heading3"/>
        <w:rPr/>
      </w:pPr>
      <w:r>
        <w:rPr/>
        <w:t xml:space="preserve">3.3.5. </w:t>
      </w:r>
      <w:r>
        <w:rPr/>
        <w:t xml:space="preserve">Forecasting at sampled locations (Task C)</w:t>
      </w:r>
    </w:p>
    <w:p>
      <w:pPr>
        <w:spacing w:after="120"/>
        <w:rPr/>
      </w:pPr>
      <w:r>
        <w:rPr/>
        <w:t xml:space="preserve">Because location effects are persistent, past observations at a location were informative about its future Brix. A forecast for 30 August issued with data up to 15 August (location anomaly + logarithmic extrapolation of the mean) had RMSE = 1.59 °Brix (MAE 1.40; R² = 0.74), compared with 3.40 °Brix for the vineyard-mean forecast alone (Figure 8D); most of the remaining error was a common bias of +1.29 °Brix from the extrapolated mean. With data up to 30 July only, the error increased to 3.07 °Brix because the mean trajectory could not be extrapolated reliably from two dates. Estimating the vineyard mean within ±1 °Brix (95% confidence) requires approximately 39 locations, and within ±0.5 °Brix approximately 154 locations, given the between-location SD of 3.16 °Brix on 30 August.</w:t>
      </w:r>
    </w:p>
    <w:p>
      <w:pPr>
        <w:spacing w:after="120"/>
        <w:rPr/>
      </w:pPr>
      <w:r>
        <w:rPr/>
        <w:t xml:space="preserve">Decomposing the error of the 15-August forecast showed that the location component was predicted with RMSE 0.93 °Brix, whereas the vineyard-mean extrapolation contributed a bias of +1.29 °Brix. A split-conformal interval for the location component calibrated one step earlier (±1.05 °Brix, nominal 90%) covered only 74% of locations on 30 August, because location anomalies drifted more between 15 and 30 August than between 6 and 15 August. Forecast intervals calibrated on earlier ripening stages therefore under-cover near harvest and should be widened or recalibrated as sampling continues.</w:t>
      </w:r>
    </w:p>
    <w:p>
      <w:pPr>
        <w:pStyle w:val="Heading1"/>
      </w:pPr>
      <w:r>
        <w:rPr/>
        <w:t xml:space="preserve">4. </w:t>
      </w:r>
      <w:r>
        <w:rPr/>
        <w:t xml:space="preserve">Discussion</w:t>
      </w:r>
    </w:p>
    <w:p>
      <w:pPr>
        <w:pStyle w:val="Heading2"/>
      </w:pPr>
      <w:r>
        <w:rPr/>
        <w:t xml:space="preserve">4.1. </w:t>
      </w:r>
      <w:r>
        <w:rPr/>
        <w:t xml:space="preserve"> </w:t>
      </w:r>
      <w:r>
        <w:rPr/>
        <w:t xml:space="preserve">What </w:t>
      </w:r>
      <w:r>
        <w:rPr/>
        <w:t xml:space="preserve">the </w:t>
      </w:r>
      <w:r>
        <w:rPr/>
        <w:t xml:space="preserve">three </w:t>
      </w:r>
      <w:r>
        <w:rPr/>
        <w:t xml:space="preserve">cases </w:t>
      </w:r>
      <w:r>
        <w:rPr/>
        <w:t xml:space="preserve">jointly </w:t>
      </w:r>
      <w:r>
        <w:rPr/>
        <w:t xml:space="preserve">show: </w:t>
      </w:r>
      <w:r>
        <w:rPr/>
        <w:t xml:space="preserve">evidence </w:t>
      </w:r>
      <w:r>
        <w:rPr/>
        <w:t xml:space="preserve">tiers, </w:t>
      </w:r>
      <w:r>
        <w:rPr/>
        <w:t xml:space="preserve">not </w:t>
      </w:r>
      <w:r>
        <w:rPr/>
        <w:t xml:space="preserve">crop </w:t>
      </w:r>
      <w:r>
        <w:rPr/>
        <w:t xml:space="preserve">contrasts</w:t>
      </w:r>
    </w:p>
    <w:p>
      <w:pPr>
        <w:spacing w:after="120"/>
      </w:pPr>
      <w:r>
        <w:rPr/>
        <w:t xml:space="preserve"/>
      </w:r>
      <w:r>
        <w:rPr/>
        <w:t xml:space="preserve">Organising </w:t>
      </w:r>
      <w:r>
        <w:rPr/>
        <w:t xml:space="preserve">the </w:t>
      </w:r>
      <w:r>
        <w:rPr/>
        <w:t xml:space="preserve">synthesis </w:t>
      </w:r>
      <w:r>
        <w:rPr/>
        <w:t xml:space="preserve">by </w:t>
      </w:r>
      <w:r>
        <w:rPr/>
        <w:t xml:space="preserve">validation </w:t>
      </w:r>
      <w:r>
        <w:rPr/>
        <w:t xml:space="preserve">tier </w:t>
      </w:r>
      <w:r>
        <w:rPr/>
        <w:t xml:space="preserve">(Figure </w:t>
      </w:r>
      <w:r>
        <w:rPr/>
        <w:t xml:space="preserve">2; </w:t>
      </w:r>
      <w:r>
        <w:rPr/>
        <w:t xml:space="preserve">Table </w:t>
      </w:r>
      <w:r>
        <w:rPr/>
        <w:t xml:space="preserve">6) </w:t>
      </w:r>
      <w:r>
        <w:rPr/>
        <w:t xml:space="preserve">rather </w:t>
      </w:r>
      <w:r>
        <w:rPr/>
        <w:t xml:space="preserve">than </w:t>
      </w:r>
      <w:r>
        <w:rPr/>
        <w:t xml:space="preserve">by </w:t>
      </w:r>
      <w:r>
        <w:rPr/>
        <w:t xml:space="preserve">crop </w:t>
      </w:r>
      <w:r>
        <w:rPr/>
        <w:t xml:space="preserve">makes </w:t>
      </w:r>
      <w:r>
        <w:rPr/>
        <w:t xml:space="preserve">the </w:t>
      </w:r>
      <w:r>
        <w:rPr/>
        <w:t xml:space="preserve">common </w:t>
      </w:r>
      <w:r>
        <w:rPr/>
        <w:t xml:space="preserve">result </w:t>
      </w:r>
      <w:r>
        <w:rPr/>
        <w:t xml:space="preserve">explicit: </w:t>
      </w:r>
      <w:r>
        <w:rPr/>
        <w:t xml:space="preserve">every </w:t>
      </w:r>
      <w:r>
        <w:rPr/>
        <w:t xml:space="preserve">case </w:t>
      </w:r>
      <w:r>
        <w:rPr/>
        <w:t xml:space="preserve">reached </w:t>
      </w:r>
      <w:r>
        <w:rPr/>
        <w:t xml:space="preserve">T0–T1 </w:t>
      </w:r>
      <w:r>
        <w:rPr/>
        <w:t xml:space="preserve">(reproducible, </w:t>
      </w:r>
      <w:r>
        <w:rPr/>
        <w:t xml:space="preserve">descriptive </w:t>
      </w:r>
      <w:r>
        <w:rPr/>
        <w:t xml:space="preserve">maps), </w:t>
      </w:r>
      <w:r>
        <w:rPr/>
        <w:t xml:space="preserve">only </w:t>
      </w:r>
      <w:r>
        <w:rPr/>
        <w:t xml:space="preserve">some </w:t>
      </w:r>
      <w:r>
        <w:rPr/>
        <w:t xml:space="preserve">outputs </w:t>
      </w:r>
      <w:r>
        <w:rPr/>
        <w:t xml:space="preserve">reached </w:t>
      </w:r>
      <w:r>
        <w:rPr/>
        <w:t xml:space="preserve">T2–T3, </w:t>
      </w:r>
      <w:r>
        <w:rPr/>
        <w:t xml:space="preserve">and </w:t>
      </w:r>
      <w:r>
        <w:rPr/>
        <w:t xml:space="preserve">none </w:t>
      </w:r>
      <w:r>
        <w:rPr/>
        <w:t xml:space="preserve">reached </w:t>
      </w:r>
      <w:r>
        <w:rPr/>
        <w:t xml:space="preserve">T4 </w:t>
      </w:r>
      <w:r>
        <w:rPr/>
        <w:t xml:space="preserve">(decision </w:t>
      </w:r>
      <w:r>
        <w:rPr/>
        <w:t xml:space="preserve">validity) </w:t>
      </w:r>
      <w:r>
        <w:rPr/>
        <w:t xml:space="preserve">or </w:t>
      </w:r>
      <w:r>
        <w:rPr/>
        <w:t xml:space="preserve">T5 </w:t>
      </w:r>
      <w:r>
        <w:rPr/>
        <w:t xml:space="preserve">(transferability). </w:t>
      </w:r>
      <w:r>
        <w:rPr/>
        <w:t xml:space="preserve">The </w:t>
      </w:r>
      <w:r>
        <w:rPr/>
        <w:t xml:space="preserve">coefficients </w:t>
      </w:r>
      <w:r>
        <w:rPr/>
        <w:t xml:space="preserve">obtained </w:t>
      </w:r>
      <w:r>
        <w:rPr/>
        <w:t xml:space="preserve">in </w:t>
      </w:r>
      <w:r>
        <w:rPr/>
        <w:t xml:space="preserve">the </w:t>
      </w:r>
      <w:r>
        <w:rPr/>
        <w:t xml:space="preserve">three </w:t>
      </w:r>
      <w:r>
        <w:rPr/>
        <w:t xml:space="preserve">cases </w:t>
      </w:r>
      <w:r>
        <w:rPr/>
        <w:t xml:space="preserve">(a </w:t>
      </w:r>
      <w:r>
        <w:rPr/>
        <w:t xml:space="preserve">zone-level </w:t>
      </w:r>
      <w:r>
        <w:rPr/>
        <w:t xml:space="preserve">correlation </w:t>
      </w:r>
      <w:r>
        <w:rPr/>
        <w:t xml:space="preserve">in </w:t>
      </w:r>
      <w:r>
        <w:rPr/>
        <w:t xml:space="preserve">maize, </w:t>
      </w:r>
      <w:r>
        <w:rPr/>
        <w:t xml:space="preserve">descriptive </w:t>
      </w:r>
      <w:r>
        <w:rPr/>
        <w:t xml:space="preserve">capture </w:t>
      </w:r>
      <w:r>
        <w:rPr/>
        <w:t xml:space="preserve">classes </w:t>
      </w:r>
      <w:r>
        <w:rPr/>
        <w:t xml:space="preserve">for </w:t>
      </w:r>
      <w:r>
        <w:rPr/>
        <w:t xml:space="preserve">the </w:t>
      </w:r>
      <w:r>
        <w:rPr/>
        <w:t xml:space="preserve">moth, </w:t>
      </w:r>
      <w:r>
        <w:rPr/>
        <w:t xml:space="preserve">cross-validated </w:t>
      </w:r>
      <w:r>
        <w:rPr/>
        <w:t xml:space="preserve">errors </w:t>
      </w:r>
      <w:r>
        <w:rPr/>
        <w:t xml:space="preserve">for </w:t>
      </w:r>
      <w:r>
        <w:rPr/>
        <w:t xml:space="preserve">Brix) </w:t>
      </w:r>
      <w:r>
        <w:rPr/>
        <w:t xml:space="preserve">are </w:t>
      </w:r>
      <w:r>
        <w:rPr/>
        <w:t xml:space="preserve">not </w:t>
      </w:r>
      <w:r>
        <w:rPr/>
        <w:t xml:space="preserve">comparable </w:t>
      </w:r>
      <w:r>
        <w:rPr/>
        <w:t xml:space="preserve">measures </w:t>
      </w:r>
      <w:r>
        <w:rPr/>
        <w:t xml:space="preserve">of </w:t>
      </w:r>
      <w:r>
        <w:rPr/>
        <w:t xml:space="preserve">explanatory </w:t>
      </w:r>
      <w:r>
        <w:rPr/>
        <w:t xml:space="preserve">power, </w:t>
      </w:r>
      <w:r>
        <w:rPr/>
        <w:t xml:space="preserve">and </w:t>
      </w:r>
      <w:r>
        <w:rPr/>
        <w:t xml:space="preserve">we </w:t>
      </w:r>
      <w:r>
        <w:rPr/>
        <w:t xml:space="preserve">no </w:t>
      </w:r>
      <w:r>
        <w:rPr/>
        <w:t xml:space="preserve">longer </w:t>
      </w:r>
      <w:r>
        <w:rPr/>
        <w:t xml:space="preserve">pool </w:t>
      </w:r>
      <w:r>
        <w:rPr/>
        <w:t xml:space="preserve">them. </w:t>
      </w:r>
      <w:r>
        <w:rPr/>
        <w:t xml:space="preserve">What </w:t>
      </w:r>
      <w:r>
        <w:rPr>
          <w:i/>
        </w:rPr>
        <w:t xml:space="preserve">is</w:t>
      </w:r>
      <w:r>
        <w:rPr/>
        <w:t xml:space="preserve"> </w:t>
      </w:r>
      <w:r>
        <w:rPr/>
        <w:t xml:space="preserve">comparable </w:t>
      </w:r>
      <w:r>
        <w:rPr/>
        <w:t xml:space="preserve">across </w:t>
      </w:r>
      <w:r>
        <w:rPr/>
        <w:t xml:space="preserve">cases </w:t>
      </w:r>
      <w:r>
        <w:rPr/>
        <w:t xml:space="preserve">is </w:t>
      </w:r>
      <w:r>
        <w:rPr/>
        <w:t xml:space="preserve">the </w:t>
      </w:r>
      <w:r>
        <w:rPr/>
        <w:t xml:space="preserve">relation </w:t>
      </w:r>
      <w:r>
        <w:rPr/>
        <w:t xml:space="preserve">between </w:t>
      </w:r>
      <w:r>
        <w:rPr/>
        <w:t xml:space="preserve">the </w:t>
      </w:r>
      <w:r>
        <w:rPr/>
        <w:t xml:space="preserve">observational </w:t>
      </w:r>
      <w:r>
        <w:rPr/>
        <w:t xml:space="preserve">unit, </w:t>
      </w:r>
      <w:r>
        <w:rPr/>
        <w:t xml:space="preserve">the </w:t>
      </w:r>
      <w:r>
        <w:rPr/>
        <w:t xml:space="preserve">scale </w:t>
      </w:r>
      <w:r>
        <w:rPr/>
        <w:t xml:space="preserve">of </w:t>
      </w:r>
      <w:r>
        <w:rPr/>
        <w:t xml:space="preserve">variation </w:t>
      </w:r>
      <w:r>
        <w:rPr/>
        <w:t xml:space="preserve">and </w:t>
      </w:r>
      <w:r>
        <w:rPr/>
        <w:t xml:space="preserve">the </w:t>
      </w:r>
      <w:r>
        <w:rPr/>
        <w:t xml:space="preserve">decision. </w:t>
      </w:r>
      <w:r>
        <w:rPr/>
        <w:t xml:space="preserve">In </w:t>
      </w:r>
      <w:r>
        <w:rPr/>
        <w:t xml:space="preserve">maize, </w:t>
      </w:r>
      <w:r>
        <w:rPr/>
        <w:t xml:space="preserve">the </w:t>
      </w:r>
      <w:r>
        <w:rPr/>
        <w:t xml:space="preserve">response </w:t>
      </w:r>
      <w:r>
        <w:rPr/>
        <w:t xml:space="preserve">was </w:t>
      </w:r>
      <w:r>
        <w:rPr/>
        <w:t xml:space="preserve">measured </w:t>
      </w:r>
      <w:r>
        <w:rPr/>
        <w:t xml:space="preserve">densely </w:t>
      </w:r>
      <w:r>
        <w:rPr/>
        <w:t xml:space="preserve">and </w:t>
      </w:r>
      <w:r>
        <w:rPr/>
        <w:t xml:space="preserve">was </w:t>
      </w:r>
      <w:r>
        <w:rPr/>
        <w:t xml:space="preserve">strongly </w:t>
      </w:r>
      <w:r>
        <w:rPr/>
        <w:t xml:space="preserve">structured </w:t>
      </w:r>
      <w:r>
        <w:rPr/>
        <w:t xml:space="preserve">at </w:t>
      </w:r>
      <w:r>
        <w:rPr/>
        <w:t xml:space="preserve">field </w:t>
      </w:r>
      <w:r>
        <w:rPr/>
        <w:t xml:space="preserve">scale, </w:t>
      </w:r>
      <w:r>
        <w:rPr/>
        <w:t xml:space="preserve">so </w:t>
      </w:r>
      <w:r>
        <w:rPr/>
        <w:t xml:space="preserve">maps </w:t>
      </w:r>
      <w:r>
        <w:rPr/>
        <w:t xml:space="preserve">were </w:t>
      </w:r>
      <w:r>
        <w:rPr/>
        <w:t xml:space="preserve">informative </w:t>
      </w:r>
      <w:r>
        <w:rPr/>
        <w:t xml:space="preserve">and </w:t>
      </w:r>
      <w:r>
        <w:rPr/>
        <w:t xml:space="preserve">the </w:t>
      </w:r>
      <w:r>
        <w:rPr/>
        <w:t xml:space="preserve">limiting </w:t>
      </w:r>
      <w:r>
        <w:rPr/>
        <w:t xml:space="preserve">step </w:t>
      </w:r>
      <w:r>
        <w:rPr/>
        <w:t xml:space="preserve">was </w:t>
      </w:r>
      <w:r>
        <w:rPr/>
        <w:t xml:space="preserve">the </w:t>
      </w:r>
      <w:r>
        <w:rPr/>
        <w:t xml:space="preserve">agronomic </w:t>
      </w:r>
      <w:r>
        <w:rPr/>
        <w:t xml:space="preserve">link </w:t>
      </w:r>
      <w:r>
        <w:rPr/>
        <w:t xml:space="preserve">between </w:t>
      </w:r>
      <w:r>
        <w:rPr/>
        <w:t xml:space="preserve">maps </w:t>
      </w:r>
      <w:r>
        <w:rPr/>
        <w:t xml:space="preserve">and </w:t>
      </w:r>
      <w:r>
        <w:rPr/>
        <w:t xml:space="preserve">doses. </w:t>
      </w:r>
      <w:r>
        <w:rPr/>
        <w:t xml:space="preserve">In </w:t>
      </w:r>
      <w:r>
        <w:rPr/>
        <w:t xml:space="preserve">the </w:t>
      </w:r>
      <w:r>
        <w:rPr/>
        <w:t xml:space="preserve">moth </w:t>
      </w:r>
      <w:r>
        <w:rPr/>
        <w:t xml:space="preserve">case, </w:t>
      </w:r>
      <w:r>
        <w:rPr/>
        <w:t xml:space="preserve">the </w:t>
      </w:r>
      <w:r>
        <w:rPr/>
        <w:t xml:space="preserve">observation </w:t>
      </w:r>
      <w:r>
        <w:rPr/>
        <w:t xml:space="preserve">process </w:t>
      </w:r>
      <w:r>
        <w:rPr/>
        <w:t xml:space="preserve">itself </w:t>
      </w:r>
      <w:r>
        <w:rPr/>
        <w:t xml:space="preserve">(traps </w:t>
      </w:r>
      <w:r>
        <w:rPr/>
        <w:t xml:space="preserve">under </w:t>
      </w:r>
      <w:r>
        <w:rPr/>
        <w:t xml:space="preserve">mating </w:t>
      </w:r>
      <w:r>
        <w:rPr/>
        <w:t xml:space="preserve">disruption, </w:t>
      </w:r>
      <w:r>
        <w:rPr/>
        <w:t xml:space="preserve">three </w:t>
      </w:r>
      <w:r>
        <w:rPr/>
        <w:t xml:space="preserve">counts) </w:t>
      </w:r>
      <w:r>
        <w:rPr/>
        <w:t xml:space="preserve">limited </w:t>
      </w:r>
      <w:r>
        <w:rPr/>
        <w:t xml:space="preserve">inference </w:t>
      </w:r>
      <w:r>
        <w:rPr/>
        <w:t xml:space="preserve">before </w:t>
      </w:r>
      <w:r>
        <w:rPr/>
        <w:t xml:space="preserve">any </w:t>
      </w:r>
      <w:r>
        <w:rPr/>
        <w:t xml:space="preserve">spatial </w:t>
      </w:r>
      <w:r>
        <w:rPr/>
        <w:t xml:space="preserve">analysis. </w:t>
      </w:r>
      <w:r>
        <w:rPr/>
        <w:t xml:space="preserve">In </w:t>
      </w:r>
      <w:r>
        <w:rPr/>
        <w:t xml:space="preserve">the </w:t>
      </w:r>
      <w:r>
        <w:rPr/>
        <w:t xml:space="preserve">ripening </w:t>
      </w:r>
      <w:r>
        <w:rPr/>
        <w:t xml:space="preserve">case, </w:t>
      </w:r>
      <w:r>
        <w:rPr/>
        <w:t xml:space="preserve">the </w:t>
      </w:r>
      <w:r>
        <w:rPr/>
        <w:t xml:space="preserve">response </w:t>
      </w:r>
      <w:r>
        <w:rPr/>
        <w:t xml:space="preserve">was </w:t>
      </w:r>
      <w:r>
        <w:rPr/>
        <w:t xml:space="preserve">precisely </w:t>
      </w:r>
      <w:r>
        <w:rPr/>
        <w:t xml:space="preserve">and </w:t>
      </w:r>
      <w:r>
        <w:rPr/>
        <w:t xml:space="preserve">repeatedly </w:t>
      </w:r>
      <w:r>
        <w:rPr/>
        <w:t xml:space="preserve">measured, </w:t>
      </w:r>
      <w:r>
        <w:rPr/>
        <w:t xml:space="preserve">but </w:t>
      </w:r>
      <w:r>
        <w:rPr/>
        <w:t xml:space="preserve">its </w:t>
      </w:r>
      <w:r>
        <w:rPr/>
        <w:t xml:space="preserve">spatial </w:t>
      </w:r>
      <w:r>
        <w:rPr/>
        <w:t xml:space="preserve">variation </w:t>
      </w:r>
      <w:r>
        <w:rPr/>
        <w:t xml:space="preserve">was </w:t>
      </w:r>
      <w:r>
        <w:rPr/>
        <w:t xml:space="preserve">unstructured </w:t>
      </w:r>
      <w:r>
        <w:rPr/>
        <w:t xml:space="preserve">at </w:t>
      </w:r>
      <w:r>
        <w:rPr/>
        <w:t xml:space="preserve">the </w:t>
      </w:r>
      <w:r>
        <w:rPr/>
        <w:t xml:space="preserve">sampling </w:t>
      </w:r>
      <w:r>
        <w:rPr/>
        <w:t xml:space="preserve">scale, </w:t>
      </w:r>
      <w:r>
        <w:rPr/>
        <w:t xml:space="preserve">so </w:t>
      </w:r>
      <w:r>
        <w:rPr/>
        <w:t xml:space="preserve">the </w:t>
      </w:r>
      <w:r>
        <w:rPr/>
        <w:t xml:space="preserve">limiting </w:t>
      </w:r>
      <w:r>
        <w:rPr/>
        <w:t xml:space="preserve">factor </w:t>
      </w:r>
      <w:r>
        <w:rPr/>
        <w:t xml:space="preserve">was </w:t>
      </w:r>
      <w:r>
        <w:rPr/>
        <w:t xml:space="preserve">the </w:t>
      </w:r>
      <w:r>
        <w:rPr/>
        <w:t xml:space="preserve">spatial </w:t>
      </w:r>
      <w:r>
        <w:rPr/>
        <w:t xml:space="preserve">scale </w:t>
      </w:r>
      <w:r>
        <w:rPr/>
        <w:t xml:space="preserve">of </w:t>
      </w:r>
      <w:r>
        <w:rPr/>
        <w:t xml:space="preserve">variation </w:t>
      </w:r>
      <w:r>
        <w:rPr/>
        <w:t xml:space="preserve">rather </w:t>
      </w:r>
      <w:r>
        <w:rPr/>
        <w:t xml:space="preserve">than </w:t>
      </w:r>
      <w:r>
        <w:rPr/>
        <w:t xml:space="preserve">model </w:t>
      </w:r>
      <w:r>
        <w:rPr/>
        <w:t xml:space="preserve">choice. </w:t>
      </w:r>
      <w:r>
        <w:rPr/>
        <w:t xml:space="preserve">This </w:t>
      </w:r>
      <w:r>
        <w:rPr/>
        <w:t xml:space="preserve">is </w:t>
      </w:r>
      <w:r>
        <w:rPr/>
        <w:t xml:space="preserve">consistent </w:t>
      </w:r>
      <w:r>
        <w:rPr/>
        <w:t xml:space="preserve">with </w:t>
      </w:r>
      <w:r>
        <w:rPr/>
        <w:t xml:space="preserve">the </w:t>
      </w:r>
      <w:r>
        <w:rPr/>
        <w:t xml:space="preserve">opportunity-index </w:t>
      </w:r>
      <w:r>
        <w:rPr/>
        <w:t xml:space="preserve">view </w:t>
      </w:r>
      <w:r>
        <w:rPr/>
        <w:t xml:space="preserve">of </w:t>
      </w:r>
      <w:r>
        <w:rPr/>
        <w:t xml:space="preserve">site-specific </w:t>
      </w:r>
      <w:r>
        <w:rPr/>
        <w:t xml:space="preserve">management, </w:t>
      </w:r>
      <w:r>
        <w:rPr/>
        <w:t xml:space="preserve">which </w:t>
      </w:r>
      <w:r>
        <w:rPr/>
        <w:t xml:space="preserve">holds </w:t>
      </w:r>
      <w:r>
        <w:rPr/>
        <w:t xml:space="preserve">that </w:t>
      </w:r>
      <w:r>
        <w:rPr/>
        <w:t xml:space="preserve">variation </w:t>
      </w:r>
      <w:r>
        <w:rPr/>
        <w:t xml:space="preserve">must </w:t>
      </w:r>
      <w:r>
        <w:rPr/>
        <w:t xml:space="preserve">be </w:t>
      </w:r>
      <w:r>
        <w:rPr/>
        <w:t xml:space="preserve">both </w:t>
      </w:r>
      <w:r>
        <w:rPr/>
        <w:t xml:space="preserve">large </w:t>
      </w:r>
      <w:r>
        <w:rPr>
          <w:i/>
        </w:rPr>
        <w:t xml:space="preserve">and</w:t>
      </w:r>
      <w:r>
        <w:rPr/>
        <w:t xml:space="preserve"> </w:t>
      </w:r>
      <w:r>
        <w:rPr/>
        <w:t xml:space="preserve">spatially </w:t>
      </w:r>
      <w:r>
        <w:rPr/>
        <w:t xml:space="preserve">structured </w:t>
      </w:r>
      <w:r>
        <w:rPr/>
        <w:t xml:space="preserve">at </w:t>
      </w:r>
      <w:r>
        <w:rPr/>
        <w:t xml:space="preserve">a </w:t>
      </w:r>
      <w:r>
        <w:rPr/>
        <w:t xml:space="preserve">manageable </w:t>
      </w:r>
      <w:r>
        <w:rPr/>
        <w:t xml:space="preserve">scale </w:t>
      </w:r>
      <w:r>
        <w:rPr/>
        <w:t xml:space="preserve">to </w:t>
      </w:r>
      <w:r>
        <w:rPr/>
        <w:t xml:space="preserve">justify </w:t>
      </w:r>
      <w:r>
        <w:rPr/>
        <w:t xml:space="preserve">differential </w:t>
      </w:r>
      <w:r>
        <w:rPr/>
        <w:t xml:space="preserve">management </w:t>
      </w:r>
      <w:r>
        <w:rPr/>
        <w:t xml:space="preserve">(</w:t>
      </w:r>
      <w:hyperlink w:anchor="ref_pringle2003" w:history="1">
        <w:r>
          <w:rPr>
            <w:color w:val="1F4E9A"/>
          </w:rPr>
          <w:t xml:space="preserve">Pringle et al., 2003</w:t>
        </w:r>
      </w:hyperlink>
      <w:r>
        <w:rPr/>
        <w:t xml:space="preserve">; </w:t>
      </w:r>
      <w:hyperlink w:anchor="ref_tisseyre2008" w:history="1">
        <w:r>
          <w:rPr>
            <w:color w:val="1F4E9A"/>
          </w:rPr>
          <w:t xml:space="preserve">Tisseyre and McBratney, 2008</w:t>
        </w:r>
      </w:hyperlink>
      <w:r>
        <w:rPr/>
        <w:t xml:space="preserve">)</w:t>
      </w:r>
      <w:r>
        <w:rPr/>
        <w:t xml:space="preserve">.</w:t>
      </w:r>
    </w:p>
    <w:p>
      <w:pPr>
        <w:pStyle w:val="Heading2"/>
      </w:pPr>
      <w:r>
        <w:rPr/>
        <w:t xml:space="preserve">4.2. </w:t>
      </w:r>
      <w:r>
        <w:rPr/>
        <w:t xml:space="preserve"> </w:t>
      </w:r>
      <w:r>
        <w:rPr/>
        <w:t xml:space="preserve">Case </w:t>
      </w:r>
      <w:r>
        <w:rPr/>
        <w:t xml:space="preserve">I: </w:t>
      </w:r>
      <w:r>
        <w:rPr/>
        <w:t xml:space="preserve">the </w:t>
      </w:r>
      <w:r>
        <w:rPr/>
        <w:t xml:space="preserve">map </w:t>
      </w:r>
      <w:r>
        <w:rPr/>
        <w:t xml:space="preserve">is </w:t>
      </w:r>
      <w:r>
        <w:rPr/>
        <w:t xml:space="preserve">robust, </w:t>
      </w:r>
      <w:r>
        <w:rPr/>
        <w:t xml:space="preserve">the </w:t>
      </w:r>
      <w:r>
        <w:rPr/>
        <w:t xml:space="preserve">prescription </w:t>
      </w:r>
      <w:r>
        <w:rPr/>
        <w:t xml:space="preserve">is </w:t>
      </w:r>
      <w:r>
        <w:rPr/>
        <w:t xml:space="preserve">not </w:t>
      </w:r>
      <w:r>
        <w:rPr/>
        <w:t xml:space="preserve">yet </w:t>
      </w:r>
      <w:r>
        <w:rPr/>
        <w:t xml:space="preserve">validated</w:t>
      </w:r>
    </w:p>
    <w:p>
      <w:pPr>
        <w:spacing w:after="120"/>
      </w:pPr>
      <w:r>
        <w:rPr/>
        <w:t xml:space="preserve"/>
      </w:r>
      <w:r>
        <w:rPr/>
        <w:t xml:space="preserve">The </w:t>
      </w:r>
      <w:r>
        <w:rPr/>
        <w:t xml:space="preserve">yield </w:t>
      </w:r>
      <w:r>
        <w:rPr/>
        <w:t xml:space="preserve">map </w:t>
      </w:r>
      <w:r>
        <w:rPr/>
        <w:t xml:space="preserve">and </w:t>
      </w:r>
      <w:r>
        <w:rPr/>
        <w:t xml:space="preserve">its </w:t>
      </w:r>
      <w:r>
        <w:rPr/>
        <w:t xml:space="preserve">structure </w:t>
      </w:r>
      <w:r>
        <w:rPr/>
        <w:t xml:space="preserve">are </w:t>
      </w:r>
      <w:r>
        <w:rPr/>
        <w:t xml:space="preserve">robust </w:t>
      </w:r>
      <w:r>
        <w:rPr/>
        <w:t xml:space="preserve">(T1–T2): </w:t>
      </w:r>
      <w:r>
        <w:rPr/>
        <w:t xml:space="preserve">yield </w:t>
      </w:r>
      <w:r>
        <w:rPr/>
        <w:t xml:space="preserve">was </w:t>
      </w:r>
      <w:r>
        <w:rPr/>
        <w:t xml:space="preserve">strongly </w:t>
      </w:r>
      <w:r>
        <w:rPr/>
        <w:t xml:space="preserve">autocorrelated, </w:t>
      </w:r>
      <w:r>
        <w:rPr/>
        <w:t xml:space="preserve">and </w:t>
      </w:r>
      <w:r>
        <w:rPr/>
        <w:t xml:space="preserve">zones </w:t>
      </w:r>
      <w:r>
        <w:rPr/>
        <w:t xml:space="preserve">derived </w:t>
      </w:r>
      <w:r>
        <w:rPr/>
        <w:t xml:space="preserve">from </w:t>
      </w:r>
      <w:r>
        <w:rPr/>
        <w:t xml:space="preserve">only </w:t>
      </w:r>
      <w:r>
        <w:rPr/>
        <w:t xml:space="preserve">16 </w:t>
      </w:r>
      <w:r>
        <w:rPr/>
        <w:t xml:space="preserve">soil </w:t>
      </w:r>
      <w:r>
        <w:rPr/>
        <w:t xml:space="preserve">samples </w:t>
      </w:r>
      <w:r>
        <w:rPr/>
        <w:t xml:space="preserve">captured </w:t>
      </w:r>
      <w:r>
        <w:rPr/>
        <w:t xml:space="preserve">nearly </w:t>
      </w:r>
      <w:r>
        <w:rPr/>
        <w:t xml:space="preserve">half </w:t>
      </w:r>
      <w:r>
        <w:rPr/>
        <w:t xml:space="preserve">of </w:t>
      </w:r>
      <w:r>
        <w:rPr/>
        <w:t xml:space="preserve">its </w:t>
      </w:r>
      <w:r>
        <w:rPr/>
        <w:t xml:space="preserve">variance, </w:t>
      </w:r>
      <w:r>
        <w:rPr/>
        <w:t xml:space="preserve">in </w:t>
      </w:r>
      <w:r>
        <w:rPr/>
        <w:t xml:space="preserve">line </w:t>
      </w:r>
      <w:r>
        <w:rPr/>
        <w:t xml:space="preserve">with </w:t>
      </w:r>
      <w:r>
        <w:rPr/>
        <w:t xml:space="preserve">management-zone </w:t>
      </w:r>
      <w:r>
        <w:rPr/>
        <w:t xml:space="preserve">approaches </w:t>
      </w:r>
      <w:r>
        <w:rPr/>
        <w:t xml:space="preserve">that </w:t>
      </w:r>
      <w:r>
        <w:rPr/>
        <w:t xml:space="preserve">partition </w:t>
      </w:r>
      <w:r>
        <w:rPr/>
        <w:t xml:space="preserve">fields </w:t>
      </w:r>
      <w:r>
        <w:rPr/>
        <w:t xml:space="preserve">into </w:t>
      </w:r>
      <w:r>
        <w:rPr/>
        <w:t xml:space="preserve">a </w:t>
      </w:r>
      <w:r>
        <w:rPr/>
        <w:t xml:space="preserve">few </w:t>
      </w:r>
      <w:r>
        <w:rPr/>
        <w:t xml:space="preserve">relatively </w:t>
      </w:r>
      <w:r>
        <w:rPr/>
        <w:t xml:space="preserve">homogeneous </w:t>
      </w:r>
      <w:r>
        <w:rPr/>
        <w:t xml:space="preserve">units </w:t>
      </w:r>
      <w:r>
        <w:rPr/>
        <w:t xml:space="preserve">(</w:t>
      </w:r>
      <w:hyperlink w:anchor="ref_fridgen2004" w:history="1">
        <w:r>
          <w:rPr>
            <w:color w:val="1F4E9A"/>
          </w:rPr>
          <w:t xml:space="preserve">Fridgen et al., 2004</w:t>
        </w:r>
      </w:hyperlink>
      <w:r>
        <w:rPr/>
        <w:t xml:space="preserve">)</w:t>
      </w:r>
      <w:r>
        <w:rPr/>
        <w:t xml:space="preserve">. </w:t>
      </w:r>
      <w:r>
        <w:rPr/>
        <w:t xml:space="preserve">The </w:t>
      </w:r>
      <w:r>
        <w:rPr/>
        <w:t xml:space="preserve">strong </w:t>
      </w:r>
      <w:r>
        <w:rPr/>
        <w:t xml:space="preserve">zone-level </w:t>
      </w:r>
      <w:r>
        <w:rPr/>
        <w:t xml:space="preserve">association </w:t>
      </w:r>
      <w:r>
        <w:rPr/>
        <w:t xml:space="preserve">with </w:t>
      </w:r>
      <w:r>
        <w:rPr/>
        <w:t xml:space="preserve">deep </w:t>
      </w:r>
      <w:r>
        <w:rPr/>
        <w:t xml:space="preserve">soil </w:t>
      </w:r>
      <w:r>
        <w:rPr/>
        <w:t xml:space="preserve">water </w:t>
      </w:r>
      <w:r>
        <w:rPr/>
        <w:t xml:space="preserve">is </w:t>
      </w:r>
      <w:r>
        <w:rPr/>
        <w:t xml:space="preserve">agronomically </w:t>
      </w:r>
      <w:r>
        <w:rPr/>
        <w:t xml:space="preserve">plausible, </w:t>
      </w:r>
      <w:r>
        <w:rPr/>
        <w:t xml:space="preserve">because </w:t>
      </w:r>
      <w:r>
        <w:rPr/>
        <w:t xml:space="preserve">water </w:t>
      </w:r>
      <w:r>
        <w:rPr/>
        <w:t xml:space="preserve">storage </w:t>
      </w:r>
      <w:r>
        <w:rPr/>
        <w:t xml:space="preserve">in </w:t>
      </w:r>
      <w:r>
        <w:rPr/>
        <w:t xml:space="preserve">the </w:t>
      </w:r>
      <w:r>
        <w:rPr/>
        <w:t xml:space="preserve">deeper </w:t>
      </w:r>
      <w:r>
        <w:rPr/>
        <w:t xml:space="preserve">root </w:t>
      </w:r>
      <w:r>
        <w:rPr/>
        <w:t xml:space="preserve">zone </w:t>
      </w:r>
      <w:r>
        <w:rPr/>
        <w:t xml:space="preserve">sustains </w:t>
      </w:r>
      <w:r>
        <w:rPr/>
        <w:t xml:space="preserve">maize </w:t>
      </w:r>
      <w:r>
        <w:rPr/>
        <w:t xml:space="preserve">during </w:t>
      </w:r>
      <w:r>
        <w:rPr/>
        <w:t xml:space="preserve">flowering </w:t>
      </w:r>
      <w:r>
        <w:rPr/>
        <w:t xml:space="preserve">and </w:t>
      </w:r>
      <w:r>
        <w:rPr/>
        <w:t xml:space="preserve">grain </w:t>
      </w:r>
      <w:r>
        <w:rPr/>
        <w:t xml:space="preserve">filling </w:t>
      </w:r>
      <w:r>
        <w:rPr/>
        <w:t xml:space="preserve">in </w:t>
      </w:r>
      <w:r>
        <w:rPr/>
        <w:t xml:space="preserve">irrigated </w:t>
      </w:r>
      <w:r>
        <w:rPr/>
        <w:t xml:space="preserve">Mediterranean </w:t>
      </w:r>
      <w:r>
        <w:rPr/>
        <w:t xml:space="preserve">systems </w:t>
      </w:r>
      <w:r>
        <w:rPr/>
        <w:t xml:space="preserve">and </w:t>
      </w:r>
      <w:r>
        <w:rPr/>
        <w:t xml:space="preserve">is </w:t>
      </w:r>
      <w:r>
        <w:rPr/>
        <w:t xml:space="preserve">linked </w:t>
      </w:r>
      <w:r>
        <w:rPr/>
        <w:t xml:space="preserve">to </w:t>
      </w:r>
      <w:r>
        <w:rPr/>
        <w:t xml:space="preserve">texture </w:t>
      </w:r>
      <w:r>
        <w:rPr/>
        <w:t xml:space="preserve">and </w:t>
      </w:r>
      <w:r>
        <w:rPr/>
        <w:t xml:space="preserve">OM </w:t>
      </w:r>
      <w:r>
        <w:rPr/>
        <w:t xml:space="preserve">(</w:t>
      </w:r>
      <w:hyperlink w:anchor="ref_kravchenko2000" w:history="1">
        <w:r>
          <w:rPr>
            <w:color w:val="1F4E9A"/>
          </w:rPr>
          <w:t xml:space="preserve">Kravchenko and Bullock, 2000</w:t>
        </w:r>
      </w:hyperlink>
      <w:r>
        <w:rPr/>
        <w:t xml:space="preserve">; </w:t>
      </w:r>
      <w:hyperlink w:anchor="ref_corwin2005" w:history="1">
        <w:r>
          <w:rPr>
            <w:color w:val="1F4E9A"/>
          </w:rPr>
          <w:t xml:space="preserve">Corwin and Lesch, 2005</w:t>
        </w:r>
      </w:hyperlink>
      <w:r>
        <w:rPr/>
        <w:t xml:space="preserve">)</w:t>
      </w:r>
      <w:r>
        <w:rPr/>
        <w:t xml:space="preserve">. </w:t>
      </w:r>
      <w:r>
        <w:rPr/>
        <w:t xml:space="preserve">However, </w:t>
      </w:r>
      <w:r>
        <w:rPr/>
        <w:t xml:space="preserve">the </w:t>
      </w:r>
      <w:r>
        <w:rPr/>
        <w:t xml:space="preserve">four-fold </w:t>
      </w:r>
      <w:r>
        <w:rPr/>
        <w:t xml:space="preserve">difference </w:t>
      </w:r>
      <w:r>
        <w:rPr/>
        <w:t xml:space="preserve">between </w:t>
      </w:r>
      <w:r>
        <w:rPr/>
        <w:t xml:space="preserve">zone-level </w:t>
      </w:r>
      <w:r>
        <w:rPr/>
        <w:t xml:space="preserve">and </w:t>
      </w:r>
      <w:r>
        <w:rPr/>
        <w:t xml:space="preserve">point-level </w:t>
      </w:r>
      <w:r>
        <w:rPr/>
        <w:t xml:space="preserve">correlation </w:t>
      </w:r>
      <w:r>
        <w:rPr/>
        <w:t xml:space="preserve">is </w:t>
      </w:r>
      <w:r>
        <w:rPr/>
        <w:t xml:space="preserve">a </w:t>
      </w:r>
      <w:r>
        <w:rPr/>
        <w:t xml:space="preserve">reminder </w:t>
      </w:r>
      <w:r>
        <w:rPr/>
        <w:t xml:space="preserve">that </w:t>
      </w:r>
      <w:r>
        <w:rPr/>
        <w:t xml:space="preserve">correlations </w:t>
      </w:r>
      <w:r>
        <w:rPr/>
        <w:t xml:space="preserve">in </w:t>
      </w:r>
      <w:r>
        <w:rPr/>
        <w:t xml:space="preserve">precision-agriculture </w:t>
      </w:r>
      <w:r>
        <w:rPr/>
        <w:t xml:space="preserve">studies </w:t>
      </w:r>
      <w:r>
        <w:rPr/>
        <w:t xml:space="preserve">must </w:t>
      </w:r>
      <w:r>
        <w:rPr/>
        <w:t xml:space="preserve">always </w:t>
      </w:r>
      <w:r>
        <w:rPr/>
        <w:t xml:space="preserve">be </w:t>
      </w:r>
      <w:r>
        <w:rPr/>
        <w:t xml:space="preserve">reported </w:t>
      </w:r>
      <w:r>
        <w:rPr/>
        <w:t xml:space="preserve">with </w:t>
      </w:r>
      <w:r>
        <w:rPr/>
        <w:t xml:space="preserve">their </w:t>
      </w:r>
      <w:r>
        <w:rPr/>
        <w:t xml:space="preserve">support </w:t>
      </w:r>
      <w:r>
        <w:rPr/>
        <w:t xml:space="preserve">and </w:t>
      </w:r>
      <w:r>
        <w:rPr/>
        <w:t xml:space="preserve">sample </w:t>
      </w:r>
      <w:r>
        <w:rPr/>
        <w:t xml:space="preserve">size; </w:t>
      </w:r>
      <w:r>
        <w:rPr/>
        <w:t xml:space="preserve">correlations </w:t>
      </w:r>
      <w:r>
        <w:rPr/>
        <w:t xml:space="preserve">of </w:t>
      </w:r>
      <w:r>
        <w:rPr/>
        <w:t xml:space="preserve">r </w:t>
      </w:r>
      <w:r>
        <w:rPr/>
        <w:t xml:space="preserve">&gt; </w:t>
      </w:r>
      <w:r>
        <w:rPr/>
        <w:t xml:space="preserve">0.95 </w:t>
      </w:r>
      <w:r>
        <w:rPr/>
        <w:t xml:space="preserve">between </w:t>
      </w:r>
      <w:r>
        <w:rPr/>
        <w:t xml:space="preserve">zone </w:t>
      </w:r>
      <w:r>
        <w:rPr/>
        <w:t xml:space="preserve">means </w:t>
      </w:r>
      <w:r>
        <w:rPr/>
        <w:t xml:space="preserve">are </w:t>
      </w:r>
      <w:r>
        <w:rPr/>
        <w:t xml:space="preserve">not </w:t>
      </w:r>
      <w:r>
        <w:rPr/>
        <w:t xml:space="preserve">evidence </w:t>
      </w:r>
      <w:r>
        <w:rPr/>
        <w:t xml:space="preserve">that </w:t>
      </w:r>
      <w:r>
        <w:rPr/>
        <w:t xml:space="preserve">a </w:t>
      </w:r>
      <w:r>
        <w:rPr/>
        <w:t xml:space="preserve">variable </w:t>
      </w:r>
      <w:r>
        <w:rPr/>
        <w:t xml:space="preserve">'drives' </w:t>
      </w:r>
      <w:r>
        <w:rPr/>
        <w:t xml:space="preserve">yield </w:t>
      </w:r>
      <w:r>
        <w:rPr/>
        <w:t xml:space="preserve">at </w:t>
      </w:r>
      <w:r>
        <w:rPr/>
        <w:t xml:space="preserve">every </w:t>
      </w:r>
      <w:r>
        <w:rPr/>
        <w:t xml:space="preserve">location </w:t>
      </w:r>
      <w:r>
        <w:rPr/>
        <w:t xml:space="preserve">(</w:t>
      </w:r>
      <w:hyperlink w:anchor="ref_robinson1950" w:history="1">
        <w:r>
          <w:rPr>
            <w:color w:val="1F4E9A"/>
          </w:rPr>
          <w:t xml:space="preserve">Robinson, 1950</w:t>
        </w:r>
      </w:hyperlink>
      <w:r>
        <w:rPr/>
        <w:t xml:space="preserve">; </w:t>
      </w:r>
      <w:hyperlink w:anchor="ref_gotway2002" w:history="1">
        <w:r>
          <w:rPr>
            <w:color w:val="1F4E9A"/>
          </w:rPr>
          <w:t xml:space="preserve">Gotway and Young, 2002</w:t>
        </w:r>
      </w:hyperlink>
      <w:r>
        <w:rPr/>
        <w:t xml:space="preserve">)</w:t>
      </w:r>
      <w:r>
        <w:rPr/>
        <w:t xml:space="preserve">. </w:t>
      </w:r>
      <w:r>
        <w:rPr/>
        <w:t xml:space="preserve">Because </w:t>
      </w:r>
      <w:r>
        <w:rPr/>
        <w:t xml:space="preserve">water </w:t>
      </w:r>
      <w:r>
        <w:rPr/>
        <w:t xml:space="preserve">content </w:t>
      </w:r>
      <w:r>
        <w:rPr/>
        <w:t xml:space="preserve">was </w:t>
      </w:r>
      <w:r>
        <w:rPr/>
        <w:t xml:space="preserve">estimated </w:t>
      </w:r>
      <w:r>
        <w:rPr/>
        <w:t xml:space="preserve">from </w:t>
      </w:r>
      <w:r>
        <w:rPr/>
        <w:t xml:space="preserve">apparent </w:t>
      </w:r>
      <w:r>
        <w:rPr/>
        <w:t xml:space="preserve">electrical </w:t>
      </w:r>
      <w:r>
        <w:rPr/>
        <w:t xml:space="preserve">conductivity, </w:t>
      </w:r>
      <w:r>
        <w:rPr/>
        <w:t xml:space="preserve">the </w:t>
      </w:r>
      <w:r>
        <w:rPr/>
        <w:t xml:space="preserve">association </w:t>
      </w:r>
      <w:r>
        <w:rPr/>
        <w:t xml:space="preserve">may </w:t>
      </w:r>
      <w:r>
        <w:rPr/>
        <w:t xml:space="preserve">partly </w:t>
      </w:r>
      <w:r>
        <w:rPr/>
        <w:t xml:space="preserve">reflect </w:t>
      </w:r>
      <w:r>
        <w:rPr/>
        <w:t xml:space="preserve">texture </w:t>
      </w:r>
      <w:r>
        <w:rPr/>
        <w:t xml:space="preserve">or </w:t>
      </w:r>
      <w:r>
        <w:rPr/>
        <w:t xml:space="preserve">salinity </w:t>
      </w:r>
      <w:r>
        <w:rPr/>
        <w:t xml:space="preserve">patterns </w:t>
      </w:r>
      <w:r>
        <w:rPr/>
        <w:t xml:space="preserve">co-varying </w:t>
      </w:r>
      <w:r>
        <w:rPr/>
        <w:t xml:space="preserve">with </w:t>
      </w:r>
      <w:r>
        <w:rPr/>
        <w:t xml:space="preserve">water </w:t>
      </w:r>
      <w:r>
        <w:rPr/>
        <w:t xml:space="preserve">(</w:t>
      </w:r>
      <w:hyperlink w:anchor="ref_corwin2005" w:history="1">
        <w:r>
          <w:rPr>
            <w:color w:val="1F4E9A"/>
          </w:rPr>
          <w:t xml:space="preserve">Corwin and Lesch, 2005</w:t>
        </w:r>
      </w:hyperlink>
      <w:r>
        <w:rPr/>
        <w:t xml:space="preserve">)</w:t>
      </w:r>
      <w:r>
        <w:rPr/>
        <w:t xml:space="preserve">.</w:t>
      </w:r>
    </w:p>
    <w:p>
      <w:pPr>
        <w:spacing w:after="120"/>
        <w:rPr/>
      </w:pPr>
      <w:r>
        <w:rPr/>
        <w:t xml:space="preserve">The prescription maps reach only T1–T2. Three issues prevent them from being agronomically validated. First, the lime equation ignores buffer capacity and liming material, so the same pH can require very different doses on soils of different texture and OM </w:t>
      </w:r>
      <w:r>
        <w:rPr/>
        <w:t xml:space="preserve">(</w:t>
      </w:r>
      <w:hyperlink w:anchor="ref_adams1962" w:history="1">
        <w:r>
          <w:rPr>
            <w:color w:val="1F4E9A"/>
          </w:rPr>
          <w:t xml:space="preserve">Adams and Evans, 1962</w:t>
        </w:r>
      </w:hyperlink>
      <w:r>
        <w:rPr/>
        <w:t xml:space="preserve">; </w:t>
      </w:r>
      <w:hyperlink w:anchor="ref_sikora2006" w:history="1">
        <w:r>
          <w:rPr>
            <w:color w:val="1F4E9A"/>
          </w:rPr>
          <w:t xml:space="preserve">Sikora, 2006</w:t>
        </w:r>
      </w:hyperlink>
      <w:r>
        <w:rPr/>
        <w:t xml:space="preserve">; </w:t>
      </w:r>
      <w:hyperlink w:anchor="ref_holland2018" w:history="1">
        <w:r>
          <w:rPr>
            <w:color w:val="1F4E9A"/>
          </w:rPr>
          <w:t xml:space="preserve">Holland et al., 2018</w:t>
        </w:r>
      </w:hyperlink>
      <w:r>
        <w:rPr/>
        <w:t xml:space="preserve">)</w:t>
      </w:r>
      <w:r>
        <w:rPr/>
        <w:t xml:space="preserve">; the variable-rate approach itself is well established, but its benefit depends on adequate sampling density and calibrated lime requirement </w:t>
      </w:r>
      <w:r>
        <w:rPr/>
        <w:t xml:space="preserve">(</w:t>
      </w:r>
      <w:hyperlink w:anchor="ref_bianchini2002" w:history="1">
        <w:r>
          <w:rPr>
            <w:color w:val="1F4E9A"/>
          </w:rPr>
          <w:t xml:space="preserve">Bianchini and Mallarino, 2002</w:t>
        </w:r>
      </w:hyperlink>
      <w:r>
        <w:rPr/>
        <w:t xml:space="preserve">)</w:t>
      </w:r>
      <w:r>
        <w:rPr/>
        <w:t xml:space="preserve">. Second, the NPK rule assigns higher doses to lower-yielding areas. For nitrogen, field studies have shown that spatially variable yield is a weak predictor of the economically optimal N rate </w:t>
      </w:r>
      <w:r>
        <w:rPr/>
        <w:t xml:space="preserve">(</w:t>
      </w:r>
      <w:hyperlink w:anchor="ref_scharf2006" w:history="1">
        <w:r>
          <w:rPr>
            <w:color w:val="1F4E9A"/>
          </w:rPr>
          <w:t xml:space="preserve">Scharf et al., 2006</w:t>
        </w:r>
      </w:hyperlink>
      <w:r>
        <w:rPr/>
        <w:t xml:space="preserve">; </w:t>
      </w:r>
      <w:hyperlink w:anchor="ref_morris2018" w:history="1">
        <w:r>
          <w:rPr>
            <w:color w:val="1F4E9A"/>
          </w:rPr>
          <w:t xml:space="preserve">Morris et al., 2018</w:t>
        </w:r>
      </w:hyperlink>
      <w:r>
        <w:rPr/>
        <w:t xml:space="preserve">)</w:t>
      </w:r>
      <w:r>
        <w:rPr/>
        <w:t xml:space="preserve">; for P and K, low yield can result from water limitation rather than nutrient deficiency, as suggested here by the deep-water association, in which case extra fertiliser would not correct the yield gap. Third, the uniform reference rates correspond to the least favourable sample, which maximises apparent savings. A defensible engineering test of these maps would be an on-farm precision experiment comparing strip-applied variable and uniform rates and measuring yield response and nutrient balance </w:t>
      </w:r>
      <w:r>
        <w:rPr/>
        <w:t xml:space="preserve">(</w:t>
      </w:r>
      <w:hyperlink w:anchor="ref_bullock2019" w:history="1">
        <w:r>
          <w:rPr>
            <w:color w:val="1F4E9A"/>
          </w:rPr>
          <w:t xml:space="preserve">Bullock et al., 2019</w:t>
        </w:r>
      </w:hyperlink>
      <w:r>
        <w:rPr/>
        <w:t xml:space="preserve">; </w:t>
      </w:r>
      <w:hyperlink w:anchor="ref_lacoste2022" w:history="1">
        <w:r>
          <w:rPr>
            <w:color w:val="1F4E9A"/>
          </w:rPr>
          <w:t xml:space="preserve">Lacoste et al., 2022</w:t>
        </w:r>
      </w:hyperlink>
      <w:r>
        <w:rPr/>
        <w:t xml:space="preserve">)</w:t>
      </w:r>
      <w:r>
        <w:rPr/>
        <w:t xml:space="preserve">. Until then, the computed differences (−6.5% to −15.5% lime; −58% to −62% NPK relative to the most demanding uniform rate) are potential changes in input quantity, not savings.</w:t>
      </w:r>
    </w:p>
    <w:p>
      <w:pPr>
        <w:pStyle w:val="Heading2"/>
      </w:pPr>
      <w:r>
        <w:rPr/>
        <w:t xml:space="preserve">4.3. </w:t>
      </w:r>
      <w:r>
        <w:rPr/>
        <w:t xml:space="preserve"> </w:t>
      </w:r>
      <w:r>
        <w:rPr/>
        <w:t xml:space="preserve">Case </w:t>
      </w:r>
      <w:r>
        <w:rPr/>
        <w:t xml:space="preserve">II: </w:t>
      </w:r>
      <w:r>
        <w:rPr/>
        <w:t xml:space="preserve">from </w:t>
      </w:r>
      <w:r>
        <w:rPr/>
        <w:t xml:space="preserve">descriptive </w:t>
      </w:r>
      <w:r>
        <w:rPr/>
        <w:t xml:space="preserve">maps </w:t>
      </w:r>
      <w:r>
        <w:rPr/>
        <w:t xml:space="preserve">to </w:t>
      </w:r>
      <w:r>
        <w:rPr/>
        <w:t xml:space="preserve">testable </w:t>
      </w:r>
      <w:r>
        <w:rPr/>
        <w:t xml:space="preserve">pest-risk </w:t>
      </w:r>
      <w:r>
        <w:rPr/>
        <w:t xml:space="preserve">hypotheses</w:t>
      </w:r>
    </w:p>
    <w:p>
      <w:pPr>
        <w:spacing w:after="120"/>
      </w:pPr>
      <w:r>
        <w:rPr/>
        <w:t xml:space="preserve"/>
      </w:r>
      <w:r>
        <w:rPr/>
        <w:t xml:space="preserve">The </w:t>
      </w:r>
      <w:r>
        <w:rPr/>
        <w:t xml:space="preserve">value </w:t>
      </w:r>
      <w:r>
        <w:rPr/>
        <w:t xml:space="preserve">of </w:t>
      </w:r>
      <w:r>
        <w:rPr/>
        <w:t xml:space="preserve">GIS </w:t>
      </w:r>
      <w:r>
        <w:rPr/>
        <w:t xml:space="preserve">in </w:t>
      </w:r>
      <w:r>
        <w:rPr/>
        <w:t xml:space="preserve">the </w:t>
      </w:r>
      <w:r>
        <w:rPr/>
        <w:t xml:space="preserve">moth </w:t>
      </w:r>
      <w:r>
        <w:rPr/>
        <w:t xml:space="preserve">case </w:t>
      </w:r>
      <w:r>
        <w:rPr/>
        <w:t xml:space="preserve">lies </w:t>
      </w:r>
      <w:r>
        <w:rPr/>
        <w:t xml:space="preserve">in </w:t>
      </w:r>
      <w:r>
        <w:rPr/>
        <w:t xml:space="preserve">organising </w:t>
      </w:r>
      <w:r>
        <w:rPr/>
        <w:t xml:space="preserve">georeferenced </w:t>
      </w:r>
      <w:r>
        <w:rPr/>
        <w:t xml:space="preserve">captures, </w:t>
      </w:r>
      <w:r>
        <w:rPr/>
        <w:t xml:space="preserve">damage </w:t>
      </w:r>
      <w:r>
        <w:rPr/>
        <w:t xml:space="preserve">records, </w:t>
      </w:r>
      <w:r>
        <w:rPr/>
        <w:t xml:space="preserve">land </w:t>
      </w:r>
      <w:r>
        <w:rPr/>
        <w:t xml:space="preserve">use </w:t>
      </w:r>
      <w:r>
        <w:rPr/>
        <w:t xml:space="preserve">and </w:t>
      </w:r>
      <w:r>
        <w:rPr/>
        <w:t xml:space="preserve">terrain </w:t>
      </w:r>
      <w:r>
        <w:rPr/>
        <w:t xml:space="preserve">in </w:t>
      </w:r>
      <w:r>
        <w:rPr/>
        <w:t xml:space="preserve">a </w:t>
      </w:r>
      <w:r>
        <w:rPr/>
        <w:t xml:space="preserve">common, </w:t>
      </w:r>
      <w:r>
        <w:rPr/>
        <w:t xml:space="preserve">revisitable </w:t>
      </w:r>
      <w:r>
        <w:rPr/>
        <w:t xml:space="preserve">spatial </w:t>
      </w:r>
      <w:r>
        <w:rPr/>
        <w:t xml:space="preserve">database, </w:t>
      </w:r>
      <w:r>
        <w:rPr/>
        <w:t xml:space="preserve">which </w:t>
      </w:r>
      <w:r>
        <w:rPr/>
        <w:t xml:space="preserve">supports </w:t>
      </w:r>
      <w:r>
        <w:rPr/>
        <w:t xml:space="preserve">targeted </w:t>
      </w:r>
      <w:r>
        <w:rPr/>
        <w:t xml:space="preserve">inspection </w:t>
      </w:r>
      <w:r>
        <w:rPr/>
        <w:t xml:space="preserve">of </w:t>
      </w:r>
      <w:r>
        <w:rPr/>
        <w:t xml:space="preserve">sectors </w:t>
      </w:r>
      <w:r>
        <w:rPr/>
        <w:t xml:space="preserve">with </w:t>
      </w:r>
      <w:r>
        <w:rPr/>
        <w:t xml:space="preserve">repeated </w:t>
      </w:r>
      <w:r>
        <w:rPr/>
        <w:t xml:space="preserve">captures </w:t>
      </w:r>
      <w:r>
        <w:rPr/>
        <w:t xml:space="preserve">(T1). </w:t>
      </w:r>
      <w:r>
        <w:rPr/>
        <w:t xml:space="preserve">The </w:t>
      </w:r>
      <w:r>
        <w:rPr/>
        <w:t xml:space="preserve">observed </w:t>
      </w:r>
      <w:r>
        <w:rPr/>
        <w:t xml:space="preserve">concentration </w:t>
      </w:r>
      <w:r>
        <w:rPr/>
        <w:t xml:space="preserve">of </w:t>
      </w:r>
      <w:r>
        <w:rPr/>
        <w:t xml:space="preserve">first-flight </w:t>
      </w:r>
      <w:r>
        <w:rPr/>
        <w:t xml:space="preserve">captures </w:t>
      </w:r>
      <w:r>
        <w:rPr/>
        <w:t xml:space="preserve">near </w:t>
      </w:r>
      <w:r>
        <w:rPr/>
        <w:t xml:space="preserve">riparian </w:t>
      </w:r>
      <w:r>
        <w:rPr/>
        <w:t xml:space="preserve">forest </w:t>
      </w:r>
      <w:r>
        <w:rPr/>
        <w:t xml:space="preserve">and </w:t>
      </w:r>
      <w:r>
        <w:rPr/>
        <w:t xml:space="preserve">groves </w:t>
      </w:r>
      <w:r>
        <w:rPr/>
        <w:t xml:space="preserve">is </w:t>
      </w:r>
      <w:r>
        <w:rPr/>
        <w:t xml:space="preserve">consistent </w:t>
      </w:r>
      <w:r>
        <w:rPr/>
        <w:t xml:space="preserve">with </w:t>
      </w:r>
      <w:r>
        <w:rPr/>
        <w:t xml:space="preserve">the </w:t>
      </w:r>
      <w:r>
        <w:rPr/>
        <w:t xml:space="preserve">hypothesis </w:t>
      </w:r>
      <w:r>
        <w:rPr/>
        <w:t xml:space="preserve">that </w:t>
      </w:r>
      <w:r>
        <w:rPr/>
        <w:t xml:space="preserve">semi-natural </w:t>
      </w:r>
      <w:r>
        <w:rPr/>
        <w:t xml:space="preserve">margins </w:t>
      </w:r>
      <w:r>
        <w:rPr/>
        <w:t xml:space="preserve">host </w:t>
      </w:r>
      <w:r>
        <w:rPr/>
        <w:t xml:space="preserve">overwintering </w:t>
      </w:r>
      <w:r>
        <w:rPr/>
        <w:t xml:space="preserve">pupae </w:t>
      </w:r>
      <w:r>
        <w:rPr/>
        <w:t xml:space="preserve">or </w:t>
      </w:r>
      <w:r>
        <w:rPr/>
        <w:t xml:space="preserve">alternative </w:t>
      </w:r>
      <w:r>
        <w:rPr/>
        <w:t xml:space="preserve">hosts, </w:t>
      </w:r>
      <w:r>
        <w:rPr/>
        <w:t xml:space="preserve">but </w:t>
      </w:r>
      <w:r>
        <w:rPr/>
        <w:t xml:space="preserve">landscape </w:t>
      </w:r>
      <w:r>
        <w:rPr/>
        <w:t xml:space="preserve">studies </w:t>
      </w:r>
      <w:r>
        <w:rPr/>
        <w:t xml:space="preserve">have </w:t>
      </w:r>
      <w:r>
        <w:rPr/>
        <w:t xml:space="preserve">shown </w:t>
      </w:r>
      <w:r>
        <w:rPr/>
        <w:t xml:space="preserve">that </w:t>
      </w:r>
      <w:r>
        <w:rPr>
          <w:i/>
        </w:rPr>
        <w:t xml:space="preserve">L. </w:t>
      </w:r>
      <w:r>
        <w:rPr>
          <w:i/>
        </w:rPr>
        <w:t xml:space="preserve">botrana</w:t>
      </w:r>
      <w:r>
        <w:rPr/>
        <w:t xml:space="preserve"> </w:t>
      </w:r>
      <w:r>
        <w:rPr/>
        <w:t xml:space="preserve">density </w:t>
      </w:r>
      <w:r>
        <w:rPr/>
        <w:t xml:space="preserve">depends </w:t>
      </w:r>
      <w:r>
        <w:rPr/>
        <w:t xml:space="preserve">more </w:t>
      </w:r>
      <w:r>
        <w:rPr/>
        <w:t xml:space="preserve">on </w:t>
      </w:r>
      <w:r>
        <w:rPr/>
        <w:t xml:space="preserve">local </w:t>
      </w:r>
      <w:r>
        <w:rPr/>
        <w:t xml:space="preserve">vineyard </w:t>
      </w:r>
      <w:r>
        <w:rPr/>
        <w:t xml:space="preserve">management </w:t>
      </w:r>
      <w:r>
        <w:rPr/>
        <w:t xml:space="preserve">than </w:t>
      </w:r>
      <w:r>
        <w:rPr/>
        <w:t xml:space="preserve">on </w:t>
      </w:r>
      <w:r>
        <w:rPr/>
        <w:t xml:space="preserve">landscape </w:t>
      </w:r>
      <w:r>
        <w:rPr/>
        <w:t xml:space="preserve">composition, </w:t>
      </w:r>
      <w:r>
        <w:rPr/>
        <w:t xml:space="preserve">and </w:t>
      </w:r>
      <w:r>
        <w:rPr/>
        <w:t xml:space="preserve">that </w:t>
      </w:r>
      <w:r>
        <w:rPr/>
        <w:t xml:space="preserve">semi-natural </w:t>
      </w:r>
      <w:r>
        <w:rPr/>
        <w:t xml:space="preserve">habitat </w:t>
      </w:r>
      <w:r>
        <w:rPr/>
        <w:t xml:space="preserve">can </w:t>
      </w:r>
      <w:r>
        <w:rPr/>
        <w:t xml:space="preserve">also </w:t>
      </w:r>
      <w:r>
        <w:rPr/>
        <w:t xml:space="preserve">enhance </w:t>
      </w:r>
      <w:r>
        <w:rPr/>
        <w:t xml:space="preserve">natural </w:t>
      </w:r>
      <w:r>
        <w:rPr/>
        <w:t xml:space="preserve">enemies </w:t>
      </w:r>
      <w:r>
        <w:rPr/>
        <w:t xml:space="preserve">(</w:t>
      </w:r>
      <w:hyperlink w:anchor="ref_rusch2017" w:history="1">
        <w:r>
          <w:rPr>
            <w:color w:val="1F4E9A"/>
          </w:rPr>
          <w:t xml:space="preserve">Rusch et al., 2017</w:t>
        </w:r>
      </w:hyperlink>
      <w:r>
        <w:rPr/>
        <w:t xml:space="preserve">; </w:t>
      </w:r>
      <w:hyperlink w:anchor="ref_thiery2018" w:history="1">
        <w:r>
          <w:rPr>
            <w:color w:val="1F4E9A"/>
          </w:rPr>
          <w:t xml:space="preserve">Thiéry et al., 2018</w:t>
        </w:r>
      </w:hyperlink>
      <w:r>
        <w:rPr/>
        <w:t xml:space="preserve">)</w:t>
      </w:r>
      <w:r>
        <w:rPr/>
        <w:t xml:space="preserve">. </w:t>
      </w:r>
      <w:r>
        <w:rPr/>
        <w:t xml:space="preserve">The </w:t>
      </w:r>
      <w:r>
        <w:rPr/>
        <w:t xml:space="preserve">observation </w:t>
      </w:r>
      <w:r>
        <w:rPr/>
        <w:t xml:space="preserve">that </w:t>
      </w:r>
      <w:r>
        <w:rPr/>
        <w:t xml:space="preserve">second-generation </w:t>
      </w:r>
      <w:r>
        <w:rPr/>
        <w:t xml:space="preserve">captures </w:t>
      </w:r>
      <w:r>
        <w:rPr/>
        <w:t xml:space="preserve">and </w:t>
      </w:r>
      <w:r>
        <w:rPr/>
        <w:t xml:space="preserve">damage </w:t>
      </w:r>
      <w:r>
        <w:rPr/>
        <w:t xml:space="preserve">were </w:t>
      </w:r>
      <w:r>
        <w:rPr/>
        <w:t xml:space="preserve">highest </w:t>
      </w:r>
      <w:r>
        <w:rPr/>
        <w:t xml:space="preserve">is </w:t>
      </w:r>
      <w:r>
        <w:rPr/>
        <w:t xml:space="preserve">consistent </w:t>
      </w:r>
      <w:r>
        <w:rPr/>
        <w:t xml:space="preserve">with </w:t>
      </w:r>
      <w:r>
        <w:rPr/>
        <w:t xml:space="preserve">the </w:t>
      </w:r>
      <w:r>
        <w:rPr/>
        <w:t xml:space="preserve">generally </w:t>
      </w:r>
      <w:r>
        <w:rPr/>
        <w:t xml:space="preserve">greater </w:t>
      </w:r>
      <w:r>
        <w:rPr/>
        <w:t xml:space="preserve">economic </w:t>
      </w:r>
      <w:r>
        <w:rPr/>
        <w:t xml:space="preserve">importance </w:t>
      </w:r>
      <w:r>
        <w:rPr/>
        <w:t xml:space="preserve">of </w:t>
      </w:r>
      <w:r>
        <w:rPr/>
        <w:t xml:space="preserve">the </w:t>
      </w:r>
      <w:r>
        <w:rPr/>
        <w:t xml:space="preserve">second </w:t>
      </w:r>
      <w:r>
        <w:rPr/>
        <w:t xml:space="preserve">and </w:t>
      </w:r>
      <w:r>
        <w:rPr/>
        <w:t xml:space="preserve">third </w:t>
      </w:r>
      <w:r>
        <w:rPr/>
        <w:t xml:space="preserve">generations </w:t>
      </w:r>
      <w:r>
        <w:rPr/>
        <w:t xml:space="preserve">in </w:t>
      </w:r>
      <w:r>
        <w:rPr/>
        <w:t xml:space="preserve">southern </w:t>
      </w:r>
      <w:r>
        <w:rPr/>
        <w:t xml:space="preserve">Europe </w:t>
      </w:r>
      <w:r>
        <w:rPr/>
        <w:t xml:space="preserve">(</w:t>
      </w:r>
      <w:hyperlink w:anchor="ref_ioriatti2011" w:history="1">
        <w:r>
          <w:rPr>
            <w:color w:val="1F4E9A"/>
          </w:rPr>
          <w:t xml:space="preserve">Ioriatti et al., 2011</w:t>
        </w:r>
      </w:hyperlink>
      <w:r>
        <w:rPr/>
        <w:t xml:space="preserve">; </w:t>
      </w:r>
      <w:hyperlink w:anchor="ref_thiery2018" w:history="1">
        <w:r>
          <w:rPr>
            <w:color w:val="1F4E9A"/>
          </w:rPr>
          <w:t xml:space="preserve">Thiéry et al., 2018</w:t>
        </w:r>
      </w:hyperlink>
      <w:r>
        <w:rPr/>
        <w:t xml:space="preserve">)</w:t>
      </w:r>
      <w:r>
        <w:rPr/>
        <w:t xml:space="preserve">, </w:t>
      </w:r>
      <w:r>
        <w:rPr/>
        <w:t xml:space="preserve">but </w:t>
      </w:r>
      <w:r>
        <w:rPr/>
        <w:t xml:space="preserve">identifying </w:t>
      </w:r>
      <w:r>
        <w:rPr/>
        <w:t xml:space="preserve">a </w:t>
      </w:r>
      <w:r>
        <w:rPr/>
        <w:t xml:space="preserve">'critical </w:t>
      </w:r>
      <w:r>
        <w:rPr/>
        <w:t xml:space="preserve">control </w:t>
      </w:r>
      <w:r>
        <w:rPr/>
        <w:t xml:space="preserve">window' </w:t>
      </w:r>
      <w:r>
        <w:rPr/>
        <w:t xml:space="preserve">requires </w:t>
      </w:r>
      <w:r>
        <w:rPr/>
        <w:t xml:space="preserve">phenological </w:t>
      </w:r>
      <w:r>
        <w:rPr/>
        <w:t xml:space="preserve">models </w:t>
      </w:r>
      <w:r>
        <w:rPr/>
        <w:t xml:space="preserve">driven </w:t>
      </w:r>
      <w:r>
        <w:rPr/>
        <w:t xml:space="preserve">by </w:t>
      </w:r>
      <w:r>
        <w:rPr/>
        <w:t xml:space="preserve">temperature, </w:t>
      </w:r>
      <w:r>
        <w:rPr/>
        <w:t xml:space="preserve">action </w:t>
      </w:r>
      <w:r>
        <w:rPr/>
        <w:t xml:space="preserve">thresholds </w:t>
      </w:r>
      <w:r>
        <w:rPr/>
        <w:t xml:space="preserve">and </w:t>
      </w:r>
      <w:r>
        <w:rPr/>
        <w:t xml:space="preserve">treatment–response </w:t>
      </w:r>
      <w:r>
        <w:rPr/>
        <w:t xml:space="preserve">data </w:t>
      </w:r>
      <w:r>
        <w:rPr/>
        <w:t xml:space="preserve">(</w:t>
      </w:r>
      <w:hyperlink w:anchor="ref_gallardo2009" w:history="1">
        <w:r>
          <w:rPr>
            <w:color w:val="1F4E9A"/>
          </w:rPr>
          <w:t xml:space="preserve">Gallardo et al., 2009</w:t>
        </w:r>
      </w:hyperlink>
      <w:r>
        <w:rPr/>
        <w:t xml:space="preserve">; </w:t>
      </w:r>
      <w:hyperlink w:anchor="ref_ioriatti2011" w:history="1">
        <w:r>
          <w:rPr>
            <w:color w:val="1F4E9A"/>
          </w:rPr>
          <w:t xml:space="preserve">Ioriatti et al., 2011</w:t>
        </w:r>
      </w:hyperlink>
      <w:r>
        <w:rPr/>
        <w:t xml:space="preserve">)</w:t>
      </w:r>
      <w:r>
        <w:rPr/>
        <w:t xml:space="preserve">, </w:t>
      </w:r>
      <w:r>
        <w:rPr/>
        <w:t xml:space="preserve">none </w:t>
      </w:r>
      <w:r>
        <w:rPr/>
        <w:t xml:space="preserve">of </w:t>
      </w:r>
      <w:r>
        <w:rPr/>
        <w:t xml:space="preserve">which </w:t>
      </w:r>
      <w:r>
        <w:rPr/>
        <w:t xml:space="preserve">were </w:t>
      </w:r>
      <w:r>
        <w:rPr/>
        <w:t xml:space="preserve">collected. </w:t>
      </w:r>
      <w:r>
        <w:rPr/>
        <w:t xml:space="preserve">For </w:t>
      </w:r>
      <w:r>
        <w:rPr/>
        <w:t xml:space="preserve">the </w:t>
      </w:r>
      <w:r>
        <w:rPr/>
        <w:t xml:space="preserve">Douro, </w:t>
      </w:r>
      <w:r>
        <w:rPr/>
        <w:t xml:space="preserve">the </w:t>
      </w:r>
      <w:r>
        <w:rPr/>
        <w:t xml:space="preserve">regional </w:t>
      </w:r>
      <w:r>
        <w:rPr/>
        <w:t xml:space="preserve">advisory </w:t>
      </w:r>
      <w:r>
        <w:rPr/>
        <w:t xml:space="preserve">service </w:t>
      </w:r>
      <w:r>
        <w:rPr/>
        <w:t xml:space="preserve">ADVID </w:t>
      </w:r>
      <w:r>
        <w:rPr/>
        <w:t xml:space="preserve">times </w:t>
      </w:r>
      <w:r>
        <w:rPr/>
        <w:t xml:space="preserve">interventions </w:t>
      </w:r>
      <w:r>
        <w:rPr/>
        <w:t xml:space="preserve">with </w:t>
      </w:r>
      <w:r>
        <w:rPr/>
        <w:t xml:space="preserve">growing </w:t>
      </w:r>
      <w:r>
        <w:rPr/>
        <w:t xml:space="preserve">degree-days </w:t>
      </w:r>
      <w:r>
        <w:rPr/>
        <w:t xml:space="preserve">(base </w:t>
      </w:r>
      <w:r>
        <w:rPr/>
        <w:t xml:space="preserve">temperature </w:t>
      </w:r>
      <w:r>
        <w:rPr/>
        <w:t xml:space="preserve">11 </w:t>
      </w:r>
      <w:r>
        <w:rPr/>
        <w:t xml:space="preserve">°C), </w:t>
      </w:r>
      <w:r>
        <w:rPr/>
        <w:t xml:space="preserve">the </w:t>
      </w:r>
      <w:r>
        <w:rPr/>
        <w:t xml:space="preserve">first </w:t>
      </w:r>
      <w:r>
        <w:rPr/>
        <w:t xml:space="preserve">flight </w:t>
      </w:r>
      <w:r>
        <w:rPr/>
        <w:t xml:space="preserve">starting </w:t>
      </w:r>
      <w:r>
        <w:rPr/>
        <w:t xml:space="preserve">after </w:t>
      </w:r>
      <w:r>
        <w:rPr/>
        <w:t xml:space="preserve">about </w:t>
      </w:r>
      <w:r>
        <w:rPr/>
        <w:t xml:space="preserve">64 </w:t>
      </w:r>
      <w:r>
        <w:rPr/>
        <w:t xml:space="preserve">°C·d </w:t>
      </w:r>
      <w:r>
        <w:rPr/>
        <w:t xml:space="preserve">in </w:t>
      </w:r>
      <w:r>
        <w:rPr/>
        <w:t xml:space="preserve">the </w:t>
      </w:r>
      <w:r>
        <w:rPr/>
        <w:t xml:space="preserve">Baixo </w:t>
      </w:r>
      <w:r>
        <w:rPr/>
        <w:t xml:space="preserve">Corgo </w:t>
      </w:r>
      <w:r>
        <w:rPr/>
        <w:t xml:space="preserve">and </w:t>
      </w:r>
      <w:r>
        <w:rPr/>
        <w:t xml:space="preserve">77 </w:t>
      </w:r>
      <w:r>
        <w:rPr/>
        <w:t xml:space="preserve">°C·d </w:t>
      </w:r>
      <w:r>
        <w:rPr/>
        <w:t xml:space="preserve">in </w:t>
      </w:r>
      <w:r>
        <w:rPr/>
        <w:t xml:space="preserve">the </w:t>
      </w:r>
      <w:r>
        <w:rPr/>
        <w:t xml:space="preserve">Cima </w:t>
      </w:r>
      <w:r>
        <w:rPr/>
        <w:t xml:space="preserve">Corgo, </w:t>
      </w:r>
      <w:r>
        <w:rPr/>
        <w:t xml:space="preserve">as </w:t>
      </w:r>
      <w:r>
        <w:rPr/>
        <w:t xml:space="preserve">summarised </w:t>
      </w:r>
      <w:r>
        <w:rPr/>
        <w:t xml:space="preserve">in </w:t>
      </w:r>
      <w:r>
        <w:rPr/>
        <w:t xml:space="preserve">the </w:t>
      </w:r>
      <w:r>
        <w:rPr/>
        <w:t xml:space="preserve">course </w:t>
      </w:r>
      <w:r>
        <w:rPr/>
        <w:t xml:space="preserve">material </w:t>
      </w:r>
      <w:r>
        <w:rPr/>
        <w:t xml:space="preserve">(</w:t>
      </w:r>
      <w:hyperlink w:anchor="ref_aranha2026" w:history="1">
        <w:r>
          <w:rPr>
            <w:color w:val="1F4E9A"/>
          </w:rPr>
          <w:t xml:space="preserve">Aranha, 2026</w:t>
        </w:r>
      </w:hyperlink>
      <w:r>
        <w:rPr/>
        <w:t xml:space="preserve">)</w:t>
      </w:r>
      <w:r>
        <w:rPr/>
        <w:t xml:space="preserve">; </w:t>
      </w:r>
      <w:r>
        <w:rPr/>
        <w:t xml:space="preserve">pairing </w:t>
      </w:r>
      <w:r>
        <w:rPr/>
        <w:t xml:space="preserve">the </w:t>
      </w:r>
      <w:r>
        <w:rPr/>
        <w:t xml:space="preserve">trap </w:t>
      </w:r>
      <w:r>
        <w:rPr/>
        <w:t xml:space="preserve">network </w:t>
      </w:r>
      <w:r>
        <w:rPr/>
        <w:t xml:space="preserve">with </w:t>
      </w:r>
      <w:r>
        <w:rPr/>
        <w:t xml:space="preserve">a </w:t>
      </w:r>
      <w:r>
        <w:rPr/>
        <w:t xml:space="preserve">local </w:t>
      </w:r>
      <w:r>
        <w:rPr/>
        <w:t xml:space="preserve">temperature </w:t>
      </w:r>
      <w:r>
        <w:rPr/>
        <w:t xml:space="preserve">record </w:t>
      </w:r>
      <w:r>
        <w:rPr/>
        <w:t xml:space="preserve">would </w:t>
      </w:r>
      <w:r>
        <w:rPr/>
        <w:t xml:space="preserve">place </w:t>
      </w:r>
      <w:r>
        <w:rPr/>
        <w:t xml:space="preserve">every </w:t>
      </w:r>
      <w:r>
        <w:rPr/>
        <w:t xml:space="preserve">count </w:t>
      </w:r>
      <w:r>
        <w:rPr/>
        <w:t xml:space="preserve">on </w:t>
      </w:r>
      <w:r>
        <w:rPr/>
        <w:t xml:space="preserve">this </w:t>
      </w:r>
      <w:r>
        <w:rPr/>
        <w:t xml:space="preserve">phenological </w:t>
      </w:r>
      <w:r>
        <w:rPr/>
        <w:t xml:space="preserve">scale. </w:t>
      </w:r>
      <w:r>
        <w:rPr/>
        <w:t xml:space="preserve">The </w:t>
      </w:r>
      <w:r>
        <w:rPr/>
        <w:t xml:space="preserve">same </w:t>
      </w:r>
      <w:r>
        <w:rPr/>
        <w:t xml:space="preserve">material </w:t>
      </w:r>
      <w:r>
        <w:rPr/>
        <w:t xml:space="preserve">notes </w:t>
      </w:r>
      <w:r>
        <w:rPr/>
        <w:t xml:space="preserve">that </w:t>
      </w:r>
      <w:r>
        <w:rPr/>
        <w:t xml:space="preserve">mating </w:t>
      </w:r>
      <w:r>
        <w:rPr/>
        <w:t xml:space="preserve">disruption </w:t>
      </w:r>
      <w:r>
        <w:rPr/>
        <w:t xml:space="preserve">does </w:t>
      </w:r>
      <w:r>
        <w:rPr/>
        <w:t xml:space="preserve">not </w:t>
      </w:r>
      <w:r>
        <w:rPr/>
        <w:t xml:space="preserve">prevent </w:t>
      </w:r>
      <w:r>
        <w:rPr/>
        <w:t xml:space="preserve">females </w:t>
      </w:r>
      <w:r>
        <w:rPr/>
        <w:t xml:space="preserve">mated </w:t>
      </w:r>
      <w:r>
        <w:rPr/>
        <w:t xml:space="preserve">outside </w:t>
      </w:r>
      <w:r>
        <w:rPr/>
        <w:t xml:space="preserve">the </w:t>
      </w:r>
      <w:r>
        <w:rPr/>
        <w:t xml:space="preserve">treated </w:t>
      </w:r>
      <w:r>
        <w:rPr/>
        <w:t xml:space="preserve">area </w:t>
      </w:r>
      <w:r>
        <w:rPr/>
        <w:t xml:space="preserve">from </w:t>
      </w:r>
      <w:r>
        <w:rPr/>
        <w:t xml:space="preserve">laying </w:t>
      </w:r>
      <w:r>
        <w:rPr/>
        <w:t xml:space="preserve">eggs </w:t>
      </w:r>
      <w:r>
        <w:rPr/>
        <w:t xml:space="preserve">inside </w:t>
      </w:r>
      <w:r>
        <w:rPr/>
        <w:t xml:space="preserve">it, </w:t>
      </w:r>
      <w:r>
        <w:rPr/>
        <w:t xml:space="preserve">and </w:t>
      </w:r>
      <w:r>
        <w:rPr/>
        <w:t xml:space="preserve">that </w:t>
      </w:r>
      <w:r>
        <w:rPr/>
        <w:t xml:space="preserve">alternative </w:t>
      </w:r>
      <w:r>
        <w:rPr/>
        <w:t xml:space="preserve">hosts </w:t>
      </w:r>
      <w:r>
        <w:rPr/>
        <w:t xml:space="preserve">such </w:t>
      </w:r>
      <w:r>
        <w:rPr/>
        <w:t xml:space="preserve">as </w:t>
      </w:r>
      <w:r>
        <w:rPr>
          <w:i/>
        </w:rPr>
        <w:t xml:space="preserve">Daphne </w:t>
      </w:r>
      <w:r>
        <w:rPr>
          <w:i/>
        </w:rPr>
        <w:t xml:space="preserve">gnidium</w:t>
      </w:r>
      <w:r>
        <w:rPr/>
        <w:t xml:space="preserve">, </w:t>
      </w:r>
      <w:r>
        <w:rPr>
          <w:i/>
        </w:rPr>
        <w:t xml:space="preserve">Rubus </w:t>
      </w:r>
      <w:r>
        <w:rPr>
          <w:i/>
        </w:rPr>
        <w:t xml:space="preserve">fruticosus</w:t>
      </w:r>
      <w:r>
        <w:rPr/>
        <w:t xml:space="preserve"> </w:t>
      </w:r>
      <w:r>
        <w:rPr/>
        <w:t xml:space="preserve">and </w:t>
      </w:r>
      <w:r>
        <w:rPr>
          <w:i/>
        </w:rPr>
        <w:t xml:space="preserve">Olea </w:t>
      </w:r>
      <w:r>
        <w:rPr>
          <w:i/>
        </w:rPr>
        <w:t xml:space="preserve">europaea</w:t>
      </w:r>
      <w:r>
        <w:rPr/>
        <w:t xml:space="preserve"> </w:t>
      </w:r>
      <w:r>
        <w:rPr/>
        <w:t xml:space="preserve">occur </w:t>
      </w:r>
      <w:r>
        <w:rPr/>
        <w:t xml:space="preserve">around </w:t>
      </w:r>
      <w:r>
        <w:rPr/>
        <w:t xml:space="preserve">Douro </w:t>
      </w:r>
      <w:r>
        <w:rPr/>
        <w:t xml:space="preserve">vineyards </w:t>
      </w:r>
      <w:r>
        <w:rPr/>
        <w:t xml:space="preserve">(</w:t>
      </w:r>
      <w:hyperlink w:anchor="ref_aranha2026" w:history="1">
        <w:r>
          <w:rPr>
            <w:color w:val="1F4E9A"/>
          </w:rPr>
          <w:t xml:space="preserve">Aranha, 2026</w:t>
        </w:r>
      </w:hyperlink>
      <w:r>
        <w:rPr/>
        <w:t xml:space="preserve">)</w:t>
      </w:r>
      <w:r>
        <w:rPr/>
        <w:t xml:space="preserve">, </w:t>
      </w:r>
      <w:r>
        <w:rPr/>
        <w:t xml:space="preserve">which </w:t>
      </w:r>
      <w:r>
        <w:rPr/>
        <w:t xml:space="preserve">makes </w:t>
      </w:r>
      <w:r>
        <w:rPr/>
        <w:t xml:space="preserve">H₂ </w:t>
      </w:r>
      <w:r>
        <w:rPr/>
        <w:t xml:space="preserve">biologically </w:t>
      </w:r>
      <w:r>
        <w:rPr/>
        <w:t xml:space="preserve">plausible </w:t>
      </w:r>
      <w:r>
        <w:rPr/>
        <w:t xml:space="preserve">but </w:t>
      </w:r>
      <w:r>
        <w:rPr/>
        <w:t xml:space="preserve">still </w:t>
      </w:r>
      <w:r>
        <w:rPr/>
        <w:t xml:space="preserve">untested. </w:t>
      </w:r>
      <w:r>
        <w:rPr/>
        <w:t xml:space="preserve">We </w:t>
      </w:r>
      <w:r>
        <w:rPr/>
        <w:t xml:space="preserve">therefore </w:t>
      </w:r>
      <w:r>
        <w:rPr/>
        <w:t xml:space="preserve">reformulate </w:t>
      </w:r>
      <w:r>
        <w:rPr/>
        <w:t xml:space="preserve">the </w:t>
      </w:r>
      <w:r>
        <w:rPr/>
        <w:t xml:space="preserve">original </w:t>
      </w:r>
      <w:r>
        <w:rPr/>
        <w:t xml:space="preserve">conclusions </w:t>
      </w:r>
      <w:r>
        <w:rPr/>
        <w:t xml:space="preserve">as </w:t>
      </w:r>
      <w:r>
        <w:rPr/>
        <w:t xml:space="preserve">three </w:t>
      </w:r>
      <w:r>
        <w:rPr/>
        <w:t xml:space="preserve">hypotheses </w:t>
      </w:r>
      <w:r>
        <w:rPr/>
        <w:t xml:space="preserve">that </w:t>
      </w:r>
      <w:r>
        <w:rPr/>
        <w:t xml:space="preserve">a </w:t>
      </w:r>
      <w:r>
        <w:rPr/>
        <w:t xml:space="preserve">future </w:t>
      </w:r>
      <w:r>
        <w:rPr/>
        <w:t xml:space="preserve">design </w:t>
      </w:r>
      <w:r>
        <w:rPr/>
        <w:t xml:space="preserve">could </w:t>
      </w:r>
      <w:r>
        <w:rPr/>
        <w:t xml:space="preserve">test: </w:t>
      </w:r>
      <w:r>
        <w:rPr/>
        <w:t xml:space="preserve">H₂ </w:t>
      </w:r>
      <w:r>
        <w:rPr/>
        <w:t xml:space="preserve">– </w:t>
      </w:r>
      <w:r>
        <w:rPr/>
        <w:t xml:space="preserve">first-flight </w:t>
      </w:r>
      <w:r>
        <w:rPr/>
        <w:t xml:space="preserve">captures </w:t>
      </w:r>
      <w:r>
        <w:rPr/>
        <w:t xml:space="preserve">decline </w:t>
      </w:r>
      <w:r>
        <w:rPr/>
        <w:t xml:space="preserve">with </w:t>
      </w:r>
      <w:r>
        <w:rPr/>
        <w:t xml:space="preserve">distance </w:t>
      </w:r>
      <w:r>
        <w:rPr/>
        <w:t xml:space="preserve">from </w:t>
      </w:r>
      <w:r>
        <w:rPr/>
        <w:t xml:space="preserve">forest </w:t>
      </w:r>
      <w:r>
        <w:rPr/>
        <w:t xml:space="preserve">edges </w:t>
      </w:r>
      <w:r>
        <w:rPr/>
        <w:t xml:space="preserve">(testable </w:t>
      </w:r>
      <w:r>
        <w:rPr/>
        <w:t xml:space="preserve">with </w:t>
      </w:r>
      <w:r>
        <w:rPr/>
        <w:t xml:space="preserve">exact </w:t>
      </w:r>
      <w:r>
        <w:rPr/>
        <w:t xml:space="preserve">counts, </w:t>
      </w:r>
      <w:r>
        <w:rPr/>
        <w:t xml:space="preserve">≥ </w:t>
      </w:r>
      <w:r>
        <w:rPr/>
        <w:t xml:space="preserve">2 </w:t>
      </w:r>
      <w:r>
        <w:rPr/>
        <w:t xml:space="preserve">seasons </w:t>
      </w:r>
      <w:r>
        <w:rPr/>
        <w:t xml:space="preserve">and </w:t>
      </w:r>
      <w:r>
        <w:rPr/>
        <w:t xml:space="preserve">distance-to-edge </w:t>
      </w:r>
      <w:r>
        <w:rPr/>
        <w:t xml:space="preserve">regression </w:t>
      </w:r>
      <w:r>
        <w:rPr/>
        <w:t xml:space="preserve">or </w:t>
      </w:r>
      <w:r>
        <w:rPr/>
        <w:t xml:space="preserve">SADIE </w:t>
      </w:r>
      <w:r>
        <w:rPr/>
        <w:t xml:space="preserve">(</w:t>
      </w:r>
      <w:hyperlink w:anchor="ref_perry1995" w:history="1">
        <w:r>
          <w:rPr>
            <w:color w:val="1F4E9A"/>
          </w:rPr>
          <w:t xml:space="preserve">Perry, 1995</w:t>
        </w:r>
      </w:hyperlink>
      <w:r>
        <w:rPr/>
        <w:t xml:space="preserve">)</w:t>
      </w:r>
      <w:r>
        <w:rPr/>
        <w:t xml:space="preserve">); </w:t>
      </w:r>
      <w:r>
        <w:rPr/>
        <w:t xml:space="preserve">H₃ </w:t>
      </w:r>
      <w:r>
        <w:rPr/>
        <w:t xml:space="preserve">– </w:t>
      </w:r>
      <w:r>
        <w:rPr/>
        <w:t xml:space="preserve">damage </w:t>
      </w:r>
      <w:r>
        <w:rPr/>
        <w:t xml:space="preserve">is </w:t>
      </w:r>
      <w:r>
        <w:rPr/>
        <w:t xml:space="preserve">spatially </w:t>
      </w:r>
      <w:r>
        <w:rPr/>
        <w:t xml:space="preserve">associated </w:t>
      </w:r>
      <w:r>
        <w:rPr/>
        <w:t xml:space="preserve">with </w:t>
      </w:r>
      <w:r>
        <w:rPr/>
        <w:t xml:space="preserve">captures </w:t>
      </w:r>
      <w:r>
        <w:rPr/>
        <w:t xml:space="preserve">in </w:t>
      </w:r>
      <w:r>
        <w:rPr/>
        <w:t xml:space="preserve">the </w:t>
      </w:r>
      <w:r>
        <w:rPr/>
        <w:t xml:space="preserve">preceding </w:t>
      </w:r>
      <w:r>
        <w:rPr/>
        <w:t xml:space="preserve">flight </w:t>
      </w:r>
      <w:r>
        <w:rPr/>
        <w:t xml:space="preserve">(testable </w:t>
      </w:r>
      <w:r>
        <w:rPr/>
        <w:t xml:space="preserve">with </w:t>
      </w:r>
      <w:r>
        <w:rPr/>
        <w:t xml:space="preserve">a </w:t>
      </w:r>
      <w:r>
        <w:rPr/>
        <w:t xml:space="preserve">standardised </w:t>
      </w:r>
      <w:r>
        <w:rPr/>
        <w:t xml:space="preserve">damage </w:t>
      </w:r>
      <w:r>
        <w:rPr/>
        <w:t xml:space="preserve">index </w:t>
      </w:r>
      <w:r>
        <w:rPr/>
        <w:t xml:space="preserve">and </w:t>
      </w:r>
      <w:r>
        <w:rPr/>
        <w:t xml:space="preserve">spatial </w:t>
      </w:r>
      <w:r>
        <w:rPr/>
        <w:t xml:space="preserve">association </w:t>
      </w:r>
      <w:r>
        <w:rPr/>
        <w:t xml:space="preserve">statistics); </w:t>
      </w:r>
      <w:r>
        <w:rPr/>
        <w:t xml:space="preserve">and </w:t>
      </w:r>
      <w:r>
        <w:rPr/>
        <w:t xml:space="preserve">H₄ </w:t>
      </w:r>
      <w:r>
        <w:rPr/>
        <w:t xml:space="preserve">– </w:t>
      </w:r>
      <w:r>
        <w:rPr/>
        <w:t xml:space="preserve">areas </w:t>
      </w:r>
      <w:r>
        <w:rPr/>
        <w:t xml:space="preserve">with </w:t>
      </w:r>
      <w:r>
        <w:rPr/>
        <w:t xml:space="preserve">repeated </w:t>
      </w:r>
      <w:r>
        <w:rPr/>
        <w:t xml:space="preserve">captures </w:t>
      </w:r>
      <w:r>
        <w:rPr/>
        <w:t xml:space="preserve">under </w:t>
      </w:r>
      <w:r>
        <w:rPr/>
        <w:t xml:space="preserve">mating </w:t>
      </w:r>
      <w:r>
        <w:rPr/>
        <w:t xml:space="preserve">disruption </w:t>
      </w:r>
      <w:r>
        <w:rPr/>
        <w:t xml:space="preserve">require </w:t>
      </w:r>
      <w:r>
        <w:rPr/>
        <w:t xml:space="preserve">supplementary </w:t>
      </w:r>
      <w:r>
        <w:rPr/>
        <w:t xml:space="preserve">control </w:t>
      </w:r>
      <w:r>
        <w:rPr/>
        <w:t xml:space="preserve">(testable </w:t>
      </w:r>
      <w:r>
        <w:rPr/>
        <w:t xml:space="preserve">with </w:t>
      </w:r>
      <w:r>
        <w:rPr/>
        <w:t xml:space="preserve">paired </w:t>
      </w:r>
      <w:r>
        <w:rPr/>
        <w:t xml:space="preserve">treated/untreated </w:t>
      </w:r>
      <w:r>
        <w:rPr/>
        <w:t xml:space="preserve">sectors). </w:t>
      </w:r>
      <w:r>
        <w:rPr/>
        <w:t xml:space="preserve">A </w:t>
      </w:r>
      <w:r>
        <w:rPr/>
        <w:t xml:space="preserve">trap </w:t>
      </w:r>
      <w:r>
        <w:rPr/>
        <w:t xml:space="preserve">density </w:t>
      </w:r>
      <w:r>
        <w:rPr/>
        <w:t xml:space="preserve">of </w:t>
      </w:r>
      <w:r>
        <w:rPr/>
        <w:t xml:space="preserve">0.72 </w:t>
      </w:r>
      <w:r>
        <w:rPr/>
        <w:t xml:space="preserve">traps </w:t>
      </w:r>
      <w:r>
        <w:rPr/>
        <w:t xml:space="preserve">ha⁻¹ </w:t>
      </w:r>
      <w:r>
        <w:rPr/>
        <w:t xml:space="preserve">with </w:t>
      </w:r>
      <w:r>
        <w:rPr/>
        <w:t xml:space="preserve">spacing </w:t>
      </w:r>
      <w:r>
        <w:rPr/>
        <w:t xml:space="preserve">adequate </w:t>
      </w:r>
      <w:r>
        <w:rPr/>
        <w:t xml:space="preserve">to </w:t>
      </w:r>
      <w:r>
        <w:rPr/>
        <w:t xml:space="preserve">limit </w:t>
      </w:r>
      <w:r>
        <w:rPr/>
        <w:t xml:space="preserve">interference </w:t>
      </w:r>
      <w:r>
        <w:rPr/>
        <w:t xml:space="preserve">between </w:t>
      </w:r>
      <w:r>
        <w:rPr/>
        <w:t xml:space="preserve">pheromone </w:t>
      </w:r>
      <w:r>
        <w:rPr/>
        <w:t xml:space="preserve">sources </w:t>
      </w:r>
      <w:r>
        <w:rPr/>
        <w:t xml:space="preserve">(</w:t>
      </w:r>
      <w:hyperlink w:anchor="ref_wall1987" w:history="1">
        <w:r>
          <w:rPr>
            <w:color w:val="1F4E9A"/>
          </w:rPr>
          <w:t xml:space="preserve">Wall and Perry, 1987</w:t>
        </w:r>
      </w:hyperlink>
      <w:r>
        <w:rPr/>
        <w:t xml:space="preserve">)</w:t>
      </w:r>
      <w:r>
        <w:rPr/>
        <w:t xml:space="preserve"> </w:t>
      </w:r>
      <w:r>
        <w:rPr/>
        <w:t xml:space="preserve">is </w:t>
      </w:r>
      <w:r>
        <w:rPr/>
        <w:t xml:space="preserve">suitable </w:t>
      </w:r>
      <w:r>
        <w:rPr/>
        <w:t xml:space="preserve">for </w:t>
      </w:r>
      <w:r>
        <w:rPr/>
        <w:t xml:space="preserve">such </w:t>
      </w:r>
      <w:r>
        <w:rPr/>
        <w:t xml:space="preserve">tests </w:t>
      </w:r>
      <w:r>
        <w:rPr/>
        <w:t xml:space="preserve">if </w:t>
      </w:r>
      <w:r>
        <w:rPr/>
        <w:t xml:space="preserve">counts </w:t>
      </w:r>
      <w:r>
        <w:rPr/>
        <w:t xml:space="preserve">and </w:t>
      </w:r>
      <w:r>
        <w:rPr/>
        <w:t xml:space="preserve">damage </w:t>
      </w:r>
      <w:r>
        <w:rPr/>
        <w:t xml:space="preserve">are </w:t>
      </w:r>
      <w:r>
        <w:rPr/>
        <w:t xml:space="preserve">recorded </w:t>
      </w:r>
      <w:r>
        <w:rPr/>
        <w:t xml:space="preserve">on </w:t>
      </w:r>
      <w:r>
        <w:rPr/>
        <w:t xml:space="preserve">a </w:t>
      </w:r>
      <w:r>
        <w:rPr/>
        <w:t xml:space="preserve">standard </w:t>
      </w:r>
      <w:r>
        <w:rPr/>
        <w:t xml:space="preserve">scale.</w:t>
      </w:r>
    </w:p>
    <w:p>
      <w:pPr>
        <w:pStyle w:val="Heading2"/>
      </w:pPr>
      <w:r>
        <w:rPr/>
        <w:t xml:space="preserve">4.4. </w:t>
      </w:r>
      <w:r>
        <w:rPr/>
        <w:t xml:space="preserve"> </w:t>
      </w:r>
      <w:r>
        <w:rPr/>
        <w:t xml:space="preserve">Case </w:t>
      </w:r>
      <w:r>
        <w:rPr/>
        <w:t xml:space="preserve">III: </w:t>
      </w:r>
      <w:r>
        <w:rPr/>
        <w:t xml:space="preserve">why </w:t>
      </w:r>
      <w:r>
        <w:rPr/>
        <w:t xml:space="preserve">machine </w:t>
      </w:r>
      <w:r>
        <w:rPr/>
        <w:t xml:space="preserve">learning </w:t>
      </w:r>
      <w:r>
        <w:rPr/>
        <w:t xml:space="preserve">cannot </w:t>
      </w:r>
      <w:r>
        <w:rPr/>
        <w:t xml:space="preserve">help </w:t>
      </w:r>
      <w:r>
        <w:rPr/>
        <w:t xml:space="preserve">when </w:t>
      </w:r>
      <w:r>
        <w:rPr/>
        <w:t xml:space="preserve">space </w:t>
      </w:r>
      <w:r>
        <w:rPr/>
        <w:t xml:space="preserve">carries </w:t>
      </w:r>
      <w:r>
        <w:rPr/>
        <w:t xml:space="preserve">no </w:t>
      </w:r>
      <w:r>
        <w:rPr/>
        <w:t xml:space="preserve">signal</w:t>
      </w:r>
    </w:p>
    <w:p>
      <w:pPr>
        <w:spacing w:after="120"/>
      </w:pPr>
      <w:r>
        <w:rPr/>
        <w:t xml:space="preserve"/>
      </w:r>
      <w:r>
        <w:rPr/>
        <w:t xml:space="preserve">The </w:t>
      </w:r>
      <w:r>
        <w:rPr/>
        <w:t xml:space="preserve">central </w:t>
      </w:r>
      <w:r>
        <w:rPr/>
        <w:t xml:space="preserve">methodological </w:t>
      </w:r>
      <w:r>
        <w:rPr/>
        <w:t xml:space="preserve">result </w:t>
      </w:r>
      <w:r>
        <w:rPr/>
        <w:t xml:space="preserve">of </w:t>
      </w:r>
      <w:r>
        <w:rPr/>
        <w:t xml:space="preserve">this </w:t>
      </w:r>
      <w:r>
        <w:rPr/>
        <w:t xml:space="preserve">revision </w:t>
      </w:r>
      <w:r>
        <w:rPr/>
        <w:t xml:space="preserve">is </w:t>
      </w:r>
      <w:r>
        <w:rPr/>
        <w:t xml:space="preserve">that </w:t>
      </w:r>
      <w:r>
        <w:rPr/>
        <w:t xml:space="preserve">ripening </w:t>
      </w:r>
      <w:r>
        <w:rPr/>
        <w:t xml:space="preserve">heterogeneity </w:t>
      </w:r>
      <w:r>
        <w:rPr/>
        <w:t xml:space="preserve">at </w:t>
      </w:r>
      <w:r>
        <w:rPr/>
        <w:t xml:space="preserve">Quinta </w:t>
      </w:r>
      <w:r>
        <w:rPr/>
        <w:t xml:space="preserve">de </w:t>
      </w:r>
      <w:r>
        <w:rPr/>
        <w:t xml:space="preserve">Nossa </w:t>
      </w:r>
      <w:r>
        <w:rPr/>
        <w:t xml:space="preserve">Senhora </w:t>
      </w:r>
      <w:r>
        <w:rPr/>
        <w:t xml:space="preserve">de </w:t>
      </w:r>
      <w:r>
        <w:rPr/>
        <w:t xml:space="preserve">Lurdes </w:t>
      </w:r>
      <w:r>
        <w:rPr/>
        <w:t xml:space="preserve">was </w:t>
      </w:r>
      <w:r>
        <w:rPr/>
        <w:t xml:space="preserve">large </w:t>
      </w:r>
      <w:r>
        <w:rPr/>
        <w:t xml:space="preserve">and </w:t>
      </w:r>
      <w:r>
        <w:rPr/>
        <w:t xml:space="preserve">highly </w:t>
      </w:r>
      <w:r>
        <w:rPr/>
        <w:t xml:space="preserve">persistent </w:t>
      </w:r>
      <w:r>
        <w:rPr/>
        <w:t xml:space="preserve">(ICC </w:t>
      </w:r>
      <w:r>
        <w:rPr/>
        <w:t xml:space="preserve">0.975), </w:t>
      </w:r>
      <w:r>
        <w:rPr/>
        <w:t xml:space="preserve">yet </w:t>
      </w:r>
      <w:r>
        <w:rPr/>
        <w:t xml:space="preserve">spatially </w:t>
      </w:r>
      <w:r>
        <w:rPr/>
        <w:t xml:space="preserve">random </w:t>
      </w:r>
      <w:r>
        <w:rPr/>
        <w:t xml:space="preserve">at </w:t>
      </w:r>
      <w:r>
        <w:rPr/>
        <w:t xml:space="preserve">the </w:t>
      </w:r>
      <w:r>
        <w:rPr/>
        <w:t xml:space="preserve">20–35 </w:t>
      </w:r>
      <w:r>
        <w:rPr/>
        <w:t xml:space="preserve">m </w:t>
      </w:r>
      <w:r>
        <w:rPr/>
        <w:t xml:space="preserve">sampling </w:t>
      </w:r>
      <w:r>
        <w:rPr/>
        <w:t xml:space="preserve">interval. </w:t>
      </w:r>
      <w:r>
        <w:rPr/>
        <w:t xml:space="preserve">Under </w:t>
      </w:r>
      <w:r>
        <w:rPr/>
        <w:t xml:space="preserve">these </w:t>
      </w:r>
      <w:r>
        <w:rPr/>
        <w:t xml:space="preserve">conditions, </w:t>
      </w:r>
      <w:r>
        <w:rPr/>
        <w:t xml:space="preserve">every </w:t>
      </w:r>
      <w:r>
        <w:rPr/>
        <w:t xml:space="preserve">spatial </w:t>
      </w:r>
      <w:r>
        <w:rPr/>
        <w:t xml:space="preserve">predictor, </w:t>
      </w:r>
      <w:r>
        <w:rPr/>
        <w:t xml:space="preserve">from </w:t>
      </w:r>
      <w:r>
        <w:rPr/>
        <w:t xml:space="preserve">IDW </w:t>
      </w:r>
      <w:r>
        <w:rPr/>
        <w:t xml:space="preserve">to </w:t>
      </w:r>
      <w:r>
        <w:rPr/>
        <w:t xml:space="preserve">stacking </w:t>
      </w:r>
      <w:r>
        <w:rPr/>
        <w:t xml:space="preserve">and </w:t>
      </w:r>
      <w:r>
        <w:rPr/>
        <w:t xml:space="preserve">regression-kriging, </w:t>
      </w:r>
      <w:r>
        <w:rPr/>
        <w:t xml:space="preserve">can </w:t>
      </w:r>
      <w:r>
        <w:rPr/>
        <w:t xml:space="preserve">at </w:t>
      </w:r>
      <w:r>
        <w:rPr/>
        <w:t xml:space="preserve">best </w:t>
      </w:r>
      <w:r>
        <w:rPr/>
        <w:t xml:space="preserve">reproduce </w:t>
      </w:r>
      <w:r>
        <w:rPr/>
        <w:t xml:space="preserve">the </w:t>
      </w:r>
      <w:r>
        <w:rPr/>
        <w:t xml:space="preserve">date </w:t>
      </w:r>
      <w:r>
        <w:rPr/>
        <w:t xml:space="preserve">mean, </w:t>
      </w:r>
      <w:r>
        <w:rPr/>
        <w:t xml:space="preserve">which </w:t>
      </w:r>
      <w:r>
        <w:rPr/>
        <w:t xml:space="preserve">is </w:t>
      </w:r>
      <w:r>
        <w:rPr/>
        <w:t xml:space="preserve">what </w:t>
      </w:r>
      <w:r>
        <w:rPr/>
        <w:t xml:space="preserve">the </w:t>
      </w:r>
      <w:r>
        <w:rPr/>
        <w:t xml:space="preserve">cross-validation </w:t>
      </w:r>
      <w:r>
        <w:rPr/>
        <w:t xml:space="preserve">showed. </w:t>
      </w:r>
      <w:r>
        <w:rPr/>
        <w:t xml:space="preserve">The </w:t>
      </w:r>
      <w:r>
        <w:rPr/>
        <w:t xml:space="preserve">original </w:t>
      </w:r>
      <w:r>
        <w:rPr/>
        <w:t xml:space="preserve">interpretation, </w:t>
      </w:r>
      <w:r>
        <w:rPr/>
        <w:t xml:space="preserve">in </w:t>
      </w:r>
      <w:r>
        <w:rPr/>
        <w:t xml:space="preserve">which </w:t>
      </w:r>
      <w:r>
        <w:rPr/>
        <w:t xml:space="preserve">ML </w:t>
      </w:r>
      <w:r>
        <w:rPr/>
        <w:t xml:space="preserve">failed </w:t>
      </w:r>
      <w:r>
        <w:rPr/>
        <w:t xml:space="preserve">because </w:t>
      </w:r>
      <w:r>
        <w:rPr/>
        <w:t xml:space="preserve">of </w:t>
      </w:r>
      <w:r>
        <w:rPr/>
        <w:t xml:space="preserve">'weak </w:t>
      </w:r>
      <w:r>
        <w:rPr/>
        <w:t xml:space="preserve">residual </w:t>
      </w:r>
      <w:r>
        <w:rPr/>
        <w:t xml:space="preserve">autocorrelation' </w:t>
      </w:r>
      <w:r>
        <w:rPr/>
        <w:t xml:space="preserve">inferred </w:t>
      </w:r>
      <w:r>
        <w:rPr/>
        <w:t xml:space="preserve">from </w:t>
      </w:r>
      <w:r>
        <w:rPr/>
        <w:t xml:space="preserve">Moran's </w:t>
      </w:r>
      <w:r>
        <w:rPr/>
        <w:t xml:space="preserve">I </w:t>
      </w:r>
      <w:r>
        <w:rPr/>
        <w:t xml:space="preserve">on </w:t>
      </w:r>
      <w:r>
        <w:rPr/>
        <w:t xml:space="preserve">raw </w:t>
      </w:r>
      <w:r>
        <w:rPr/>
        <w:t xml:space="preserve">data, </w:t>
      </w:r>
      <w:r>
        <w:rPr/>
        <w:t xml:space="preserve">is </w:t>
      </w:r>
      <w:r>
        <w:rPr/>
        <w:t xml:space="preserve">now </w:t>
      </w:r>
      <w:r>
        <w:rPr/>
        <w:t xml:space="preserve">supported </w:t>
      </w:r>
      <w:r>
        <w:rPr/>
        <w:t xml:space="preserve">directly: </w:t>
      </w:r>
      <w:r>
        <w:rPr/>
        <w:t xml:space="preserve">Moran's </w:t>
      </w:r>
      <w:r>
        <w:rPr/>
        <w:t xml:space="preserve">I </w:t>
      </w:r>
      <w:r>
        <w:rPr/>
        <w:t xml:space="preserve">was </w:t>
      </w:r>
      <w:r>
        <w:rPr/>
        <w:t xml:space="preserve">computed </w:t>
      </w:r>
      <w:r>
        <w:rPr/>
        <w:t xml:space="preserve">on </w:t>
      </w:r>
      <w:r>
        <w:rPr/>
        <w:t xml:space="preserve">the </w:t>
      </w:r>
      <w:r>
        <w:rPr/>
        <w:t xml:space="preserve">de-trended </w:t>
      </w:r>
      <w:r>
        <w:rPr/>
        <w:t xml:space="preserve">anomalies </w:t>
      </w:r>
      <w:r>
        <w:rPr/>
        <w:t xml:space="preserve">and </w:t>
      </w:r>
      <w:r>
        <w:rPr/>
        <w:t xml:space="preserve">on </w:t>
      </w:r>
      <w:r>
        <w:rPr/>
        <w:t xml:space="preserve">model </w:t>
      </w:r>
      <w:r>
        <w:rPr/>
        <w:t xml:space="preserve">residuals </w:t>
      </w:r>
      <w:r>
        <w:rPr/>
        <w:t xml:space="preserve">and </w:t>
      </w:r>
      <w:r>
        <w:rPr/>
        <w:t xml:space="preserve">was </w:t>
      </w:r>
      <w:r>
        <w:rPr/>
        <w:t xml:space="preserve">not </w:t>
      </w:r>
      <w:r>
        <w:rPr/>
        <w:t xml:space="preserve">significant </w:t>
      </w:r>
      <w:r>
        <w:rPr/>
        <w:t xml:space="preserve">for </w:t>
      </w:r>
      <w:r>
        <w:rPr/>
        <w:t xml:space="preserve">any </w:t>
      </w:r>
      <w:r>
        <w:rPr/>
        <w:t xml:space="preserve">neighbourhood </w:t>
      </w:r>
      <w:r>
        <w:rPr/>
        <w:t xml:space="preserve">definition. </w:t>
      </w:r>
      <w:r>
        <w:rPr/>
        <w:t xml:space="preserve">The </w:t>
      </w:r>
      <w:r>
        <w:rPr/>
        <w:t xml:space="preserve">ranking </w:t>
      </w:r>
      <w:r>
        <w:rPr/>
        <w:t xml:space="preserve">among </w:t>
      </w:r>
      <w:r>
        <w:rPr/>
        <w:t xml:space="preserve">ML </w:t>
      </w:r>
      <w:r>
        <w:rPr/>
        <w:t xml:space="preserve">models </w:t>
      </w:r>
      <w:r>
        <w:rPr/>
        <w:t xml:space="preserve">(RF </w:t>
      </w:r>
      <w:r>
        <w:rPr/>
        <w:t xml:space="preserve">≥ </w:t>
      </w:r>
      <w:r>
        <w:rPr/>
        <w:t xml:space="preserve">stacking </w:t>
      </w:r>
      <w:r>
        <w:rPr/>
        <w:t xml:space="preserve">&gt; </w:t>
      </w:r>
      <w:r>
        <w:rPr/>
        <w:t xml:space="preserve">GB </w:t>
      </w:r>
      <w:r>
        <w:rPr/>
        <w:t xml:space="preserve">&gt; </w:t>
      </w:r>
      <w:r>
        <w:rPr/>
        <w:t xml:space="preserve">MLP) </w:t>
      </w:r>
      <w:r>
        <w:rPr/>
        <w:t xml:space="preserve">is </w:t>
      </w:r>
      <w:r>
        <w:rPr/>
        <w:t xml:space="preserve">consistent </w:t>
      </w:r>
      <w:r>
        <w:rPr/>
        <w:t xml:space="preserve">with </w:t>
      </w:r>
      <w:r>
        <w:rPr/>
        <w:t xml:space="preserve">benchmarks </w:t>
      </w:r>
      <w:r>
        <w:rPr/>
        <w:t xml:space="preserve">showing </w:t>
      </w:r>
      <w:r>
        <w:rPr/>
        <w:t xml:space="preserve">that </w:t>
      </w:r>
      <w:r>
        <w:rPr/>
        <w:t xml:space="preserve">tree </w:t>
      </w:r>
      <w:r>
        <w:rPr/>
        <w:t xml:space="preserve">ensembles </w:t>
      </w:r>
      <w:r>
        <w:rPr/>
        <w:t xml:space="preserve">are </w:t>
      </w:r>
      <w:r>
        <w:rPr/>
        <w:t xml:space="preserve">more </w:t>
      </w:r>
      <w:r>
        <w:rPr/>
        <w:t xml:space="preserve">robust </w:t>
      </w:r>
      <w:r>
        <w:rPr/>
        <w:t xml:space="preserve">than </w:t>
      </w:r>
      <w:r>
        <w:rPr/>
        <w:t xml:space="preserve">neural </w:t>
      </w:r>
      <w:r>
        <w:rPr/>
        <w:t xml:space="preserve">networks </w:t>
      </w:r>
      <w:r>
        <w:rPr/>
        <w:t xml:space="preserve">on </w:t>
      </w:r>
      <w:r>
        <w:rPr/>
        <w:t xml:space="preserve">small </w:t>
      </w:r>
      <w:r>
        <w:rPr/>
        <w:t xml:space="preserve">tabular </w:t>
      </w:r>
      <w:r>
        <w:rPr/>
        <w:t xml:space="preserve">data </w:t>
      </w:r>
      <w:r>
        <w:rPr/>
        <w:t xml:space="preserve">(</w:t>
      </w:r>
      <w:hyperlink w:anchor="ref_grinsztajn2022" w:history="1">
        <w:r>
          <w:rPr>
            <w:color w:val="1F4E9A"/>
          </w:rPr>
          <w:t xml:space="preserve">Grinsztajn et al., 2022</w:t>
        </w:r>
      </w:hyperlink>
      <w:r>
        <w:rPr/>
        <w:t xml:space="preserve">)</w:t>
      </w:r>
      <w:r>
        <w:rPr/>
        <w:t xml:space="preserve">, </w:t>
      </w:r>
      <w:r>
        <w:rPr/>
        <w:t xml:space="preserve">but </w:t>
      </w:r>
      <w:r>
        <w:rPr/>
        <w:t xml:space="preserve">in </w:t>
      </w:r>
      <w:r>
        <w:rPr/>
        <w:t xml:space="preserve">this </w:t>
      </w:r>
      <w:r>
        <w:rPr/>
        <w:t xml:space="preserve">dataset </w:t>
      </w:r>
      <w:r>
        <w:rPr/>
        <w:t xml:space="preserve">the </w:t>
      </w:r>
      <w:r>
        <w:rPr/>
        <w:t xml:space="preserve">ranking </w:t>
      </w:r>
      <w:r>
        <w:rPr/>
        <w:t xml:space="preserve">is </w:t>
      </w:r>
      <w:r>
        <w:rPr/>
        <w:t xml:space="preserve">immaterial </w:t>
      </w:r>
      <w:r>
        <w:rPr/>
        <w:t xml:space="preserve">because </w:t>
      </w:r>
      <w:r>
        <w:rPr/>
        <w:t xml:space="preserve">none </w:t>
      </w:r>
      <w:r>
        <w:rPr/>
        <w:t xml:space="preserve">had </w:t>
      </w:r>
      <w:r>
        <w:rPr/>
        <w:t xml:space="preserve">positive </w:t>
      </w:r>
      <w:r>
        <w:rPr/>
        <w:t xml:space="preserve">skill. </w:t>
      </w:r>
      <w:r>
        <w:rPr/>
        <w:t xml:space="preserve">This </w:t>
      </w:r>
      <w:r>
        <w:rPr/>
        <w:t xml:space="preserve">illustrates </w:t>
      </w:r>
      <w:r>
        <w:rPr/>
        <w:t xml:space="preserve">why </w:t>
      </w:r>
      <w:r>
        <w:rPr/>
        <w:t xml:space="preserve">spatial </w:t>
      </w:r>
      <w:r>
        <w:rPr/>
        <w:t xml:space="preserve">ML </w:t>
      </w:r>
      <w:r>
        <w:rPr/>
        <w:t xml:space="preserve">studies </w:t>
      </w:r>
      <w:r>
        <w:rPr/>
        <w:t xml:space="preserve">should </w:t>
      </w:r>
      <w:r>
        <w:rPr/>
        <w:t xml:space="preserve">report </w:t>
      </w:r>
      <w:r>
        <w:rPr/>
        <w:t xml:space="preserve">a </w:t>
      </w:r>
      <w:r>
        <w:rPr/>
        <w:t xml:space="preserve">null </w:t>
      </w:r>
      <w:r>
        <w:rPr/>
        <w:t xml:space="preserve">or </w:t>
      </w:r>
      <w:r>
        <w:rPr/>
        <w:t xml:space="preserve">trend-only </w:t>
      </w:r>
      <w:r>
        <w:rPr/>
        <w:t xml:space="preserve">baseline </w:t>
      </w:r>
      <w:r>
        <w:rPr/>
        <w:t xml:space="preserve">and </w:t>
      </w:r>
      <w:r>
        <w:rPr/>
        <w:t xml:space="preserve">skill </w:t>
      </w:r>
      <w:r>
        <w:rPr/>
        <w:t xml:space="preserve">relative </w:t>
      </w:r>
      <w:r>
        <w:rPr/>
        <w:t xml:space="preserve">to </w:t>
      </w:r>
      <w:r>
        <w:rPr/>
        <w:t xml:space="preserve">it, </w:t>
      </w:r>
      <w:r>
        <w:rPr/>
        <w:t xml:space="preserve">not </w:t>
      </w:r>
      <w:r>
        <w:rPr/>
        <w:t xml:space="preserve">only </w:t>
      </w:r>
      <w:r>
        <w:rPr/>
        <w:t xml:space="preserve">R² </w:t>
      </w:r>
      <w:r>
        <w:rPr/>
        <w:t xml:space="preserve">(</w:t>
      </w:r>
      <w:hyperlink w:anchor="ref_meyer2018" w:history="1">
        <w:r>
          <w:rPr>
            <w:color w:val="1F4E9A"/>
          </w:rPr>
          <w:t xml:space="preserve">Meyer et al., 2018</w:t>
        </w:r>
      </w:hyperlink>
      <w:r>
        <w:rPr/>
        <w:t xml:space="preserve">; </w:t>
      </w:r>
      <w:hyperlink w:anchor="ref_ploton2020" w:history="1">
        <w:r>
          <w:rPr>
            <w:color w:val="1F4E9A"/>
          </w:rPr>
          <w:t xml:space="preserve">Ploton et al., 2020</w:t>
        </w:r>
      </w:hyperlink>
      <w:r>
        <w:rPr/>
        <w:t xml:space="preserve">; </w:t>
      </w:r>
      <w:hyperlink w:anchor="ref_wadoux2020" w:history="1">
        <w:r>
          <w:rPr>
            <w:color w:val="1F4E9A"/>
          </w:rPr>
          <w:t xml:space="preserve">Wadoux et al., 2020</w:t>
        </w:r>
      </w:hyperlink>
      <w:r>
        <w:rPr/>
        <w:t xml:space="preserve">)</w:t>
      </w:r>
      <w:r>
        <w:rPr/>
        <w:t xml:space="preserve">. </w:t>
      </w:r>
      <w:r>
        <w:rPr/>
        <w:t xml:space="preserve">The </w:t>
      </w:r>
      <w:r>
        <w:rPr/>
        <w:t xml:space="preserve">maize </w:t>
      </w:r>
      <w:r>
        <w:rPr/>
        <w:t xml:space="preserve">block </w:t>
      </w:r>
      <w:r>
        <w:rPr/>
        <w:t xml:space="preserve">cross-validation </w:t>
      </w:r>
      <w:r>
        <w:rPr/>
        <w:t xml:space="preserve">tests </w:t>
      </w:r>
      <w:r>
        <w:rPr/>
        <w:t xml:space="preserve">the </w:t>
      </w:r>
      <w:r>
        <w:rPr/>
        <w:t xml:space="preserve">hypothesis, </w:t>
      </w:r>
      <w:r>
        <w:rPr/>
        <w:t xml:space="preserve">made </w:t>
      </w:r>
      <w:r>
        <w:rPr/>
        <w:t xml:space="preserve">in </w:t>
      </w:r>
      <w:r>
        <w:rPr/>
        <w:t xml:space="preserve">the </w:t>
      </w:r>
      <w:r>
        <w:rPr/>
        <w:t xml:space="preserve">original </w:t>
      </w:r>
      <w:r>
        <w:rPr/>
        <w:t xml:space="preserve">submission, </w:t>
      </w:r>
      <w:r>
        <w:rPr/>
        <w:t xml:space="preserve">that </w:t>
      </w:r>
      <w:r>
        <w:rPr/>
        <w:t xml:space="preserve">richer </w:t>
      </w:r>
      <w:r>
        <w:rPr/>
        <w:t xml:space="preserve">covariates </w:t>
      </w:r>
      <w:r>
        <w:rPr/>
        <w:t xml:space="preserve">would </w:t>
      </w:r>
      <w:r>
        <w:rPr/>
        <w:t xml:space="preserve">allow </w:t>
      </w:r>
      <w:r>
        <w:rPr/>
        <w:t xml:space="preserve">ML </w:t>
      </w:r>
      <w:r>
        <w:rPr/>
        <w:t xml:space="preserve">to </w:t>
      </w:r>
      <w:r>
        <w:rPr/>
        <w:t xml:space="preserve">outperform </w:t>
      </w:r>
      <w:r>
        <w:rPr/>
        <w:t xml:space="preserve">interpolation. </w:t>
      </w:r>
      <w:r>
        <w:rPr/>
        <w:t xml:space="preserve">It </w:t>
      </w:r>
      <w:r>
        <w:rPr/>
        <w:t xml:space="preserve">did </w:t>
      </w:r>
      <w:r>
        <w:rPr/>
        <w:t xml:space="preserve">not: </w:t>
      </w:r>
      <w:r>
        <w:rPr/>
        <w:t xml:space="preserve">where </w:t>
      </w:r>
      <w:r>
        <w:rPr/>
        <w:t xml:space="preserve">the </w:t>
      </w:r>
      <w:r>
        <w:rPr/>
        <w:t xml:space="preserve">response </w:t>
      </w:r>
      <w:r>
        <w:rPr/>
        <w:t xml:space="preserve">itself </w:t>
      </w:r>
      <w:r>
        <w:rPr/>
        <w:t xml:space="preserve">is </w:t>
      </w:r>
      <w:r>
        <w:rPr/>
        <w:t xml:space="preserve">densely </w:t>
      </w:r>
      <w:r>
        <w:rPr/>
        <w:t xml:space="preserve">observed, </w:t>
      </w:r>
      <w:r>
        <w:rPr/>
        <w:t xml:space="preserve">IDW </w:t>
      </w:r>
      <w:r>
        <w:rPr/>
        <w:t xml:space="preserve">of </w:t>
      </w:r>
      <w:r>
        <w:rPr/>
        <w:t xml:space="preserve">the </w:t>
      </w:r>
      <w:r>
        <w:rPr/>
        <w:t xml:space="preserve">response </w:t>
      </w:r>
      <w:r>
        <w:rPr/>
        <w:t xml:space="preserve">remains </w:t>
      </w:r>
      <w:r>
        <w:rPr/>
        <w:t xml:space="preserve">the </w:t>
      </w:r>
      <w:r>
        <w:rPr/>
        <w:t xml:space="preserve">strongest </w:t>
      </w:r>
      <w:r>
        <w:rPr/>
        <w:t xml:space="preserve">predictor, </w:t>
      </w:r>
      <w:r>
        <w:rPr/>
        <w:t xml:space="preserve">and </w:t>
      </w:r>
      <w:r>
        <w:rPr/>
        <w:t xml:space="preserve">covariates </w:t>
      </w:r>
      <w:r>
        <w:rPr/>
        <w:t xml:space="preserve">add </w:t>
      </w:r>
      <w:r>
        <w:rPr/>
        <w:t xml:space="preserve">value </w:t>
      </w:r>
      <w:r>
        <w:rPr/>
        <w:t xml:space="preserve">mainly </w:t>
      </w:r>
      <w:r>
        <w:rPr/>
        <w:t xml:space="preserve">far </w:t>
      </w:r>
      <w:r>
        <w:rPr/>
        <w:t xml:space="preserve">from </w:t>
      </w:r>
      <w:r>
        <w:rPr/>
        <w:t xml:space="preserve">observations, </w:t>
      </w:r>
      <w:r>
        <w:rPr/>
        <w:t xml:space="preserve">where </w:t>
      </w:r>
      <w:r>
        <w:rPr/>
        <w:t xml:space="preserve">all </w:t>
      </w:r>
      <w:r>
        <w:rPr/>
        <w:t xml:space="preserve">methods </w:t>
      </w:r>
      <w:r>
        <w:rPr/>
        <w:t xml:space="preserve">lose </w:t>
      </w:r>
      <w:r>
        <w:rPr/>
        <w:t xml:space="preserve">skill.</w:t>
      </w:r>
    </w:p>
    <w:p>
      <w:pPr>
        <w:spacing w:after="120"/>
        <w:rPr/>
      </w:pPr>
      <w:r>
        <w:rPr/>
        <w:t xml:space="preserve">The power analysis qualifies this conclusion: the design could detect ripening structure at ranges of 50 m or more, but not at the scale of a few vines. Two non-exclusive explanations are plausible. Ripening differences may be organised at the scale of individual vines or rows (cultivar, clone, rootstock, crop load, row orientation), which a 25-m grid cannot resolve; or each 'location' value may contain a persistent sampling component (the same vines resampled on each date). Both explanations predict temporal persistence without spatial autocorrelation and cannot be separated without metadata on vine identity and cultivar per location, which were not attached to the Brix records. The practical corollary is positive: a fixed network of sampling locations is valuable for </w:t>
      </w:r>
      <w:r>
        <w:rPr>
          <w:i/>
        </w:rPr>
        <w:t xml:space="preserve">tracking</w:t>
      </w:r>
      <w:r>
        <w:rPr/>
        <w:t xml:space="preserve"> ripening (Task C skill, RMSE 1.59 °Brix) even if it is useless for </w:t>
      </w:r>
      <w:r>
        <w:rPr>
          <w:i/>
        </w:rPr>
        <w:t xml:space="preserve">interpolating</w:t>
      </w:r>
      <w:r>
        <w:rPr/>
        <w:t xml:space="preserve"> it (Task B). Recommendations to sample more densely before applying ML, made in the original submission, are therefore withdrawn; densification is justified only if pilot data show spatial structure at a finer scale, and stratifying sampling by a vigour map </w:t>
      </w:r>
      <w:r>
        <w:rPr/>
        <w:t xml:space="preserve">(</w:t>
      </w:r>
      <w:hyperlink w:anchor="ref_meyers2020" w:history="1">
        <w:r>
          <w:rPr>
            <w:color w:val="1F4E9A"/>
          </w:rPr>
          <w:t xml:space="preserve">Meyers et al., 2020</w:t>
        </w:r>
      </w:hyperlink>
      <w:r>
        <w:rPr/>
        <w:t xml:space="preserve">)</w:t>
      </w:r>
      <w:r>
        <w:rPr/>
        <w:t xml:space="preserve"> is useful only where vigour is related to ripening, which it was not here.</w:t>
      </w:r>
    </w:p>
    <w:p>
      <w:pPr>
        <w:spacing w:after="120"/>
        <w:rPr/>
      </w:pPr>
      <w:r>
        <w:rPr/>
        <w:t xml:space="preserve">The weak NDVI–Brix relationship is consistent with the indirect and season-dependent link between canopy size and fruit composition </w:t>
      </w:r>
      <w:r>
        <w:rPr/>
        <w:t xml:space="preserve">(</w:t>
      </w:r>
      <w:hyperlink w:anchor="ref_smart1985" w:history="1">
        <w:r>
          <w:rPr>
            <w:color w:val="1F4E9A"/>
          </w:rPr>
          <w:t xml:space="preserve">Smart, 1985</w:t>
        </w:r>
      </w:hyperlink>
      <w:r>
        <w:rPr/>
        <w:t xml:space="preserve">; </w:t>
      </w:r>
      <w:hyperlink w:anchor="ref_lamb2004" w:history="1">
        <w:r>
          <w:rPr>
            <w:color w:val="1F4E9A"/>
          </w:rPr>
          <w:t xml:space="preserve">Lamb et al., 2004</w:t>
        </w:r>
      </w:hyperlink>
      <w:r>
        <w:rPr/>
        <w:t xml:space="preserve">; </w:t>
      </w:r>
      <w:hyperlink w:anchor="ref_bramley2005" w:history="1">
        <w:r>
          <w:rPr>
            <w:color w:val="1F4E9A"/>
          </w:rPr>
          <w:t xml:space="preserve">Bramley, 2005</w:t>
        </w:r>
      </w:hyperlink>
      <w:r>
        <w:rPr/>
        <w:t xml:space="preserve">; </w:t>
      </w:r>
      <w:hyperlink w:anchor="ref_trought2011" w:history="1">
        <w:r>
          <w:rPr>
            <w:color w:val="1F4E9A"/>
          </w:rPr>
          <w:t xml:space="preserve">Trought and Bramley, 2011</w:t>
        </w:r>
      </w:hyperlink>
      <w:r>
        <w:rPr/>
        <w:t xml:space="preserve">)</w:t>
      </w:r>
      <w:r>
        <w:rPr/>
        <w:t xml:space="preserve">. Several factors could have weakened it further: the single UAV acquisition, possible mixing of canopy and inter-row pixels, and the low NDVI range (mostly 0.2–0.4) typical of vertically shoot-positioned canopies viewed from above </w:t>
      </w:r>
      <w:r>
        <w:rPr/>
        <w:t xml:space="preserve">(</w:t>
      </w:r>
      <w:hyperlink w:anchor="ref_hall2002" w:history="1">
        <w:r>
          <w:rPr>
            <w:color w:val="1F4E9A"/>
          </w:rPr>
          <w:t xml:space="preserve">Hall et al., 2002</w:t>
        </w:r>
      </w:hyperlink>
      <w:r>
        <w:rPr/>
        <w:t xml:space="preserve">; </w:t>
      </w:r>
      <w:hyperlink w:anchor="ref_matese2015b" w:history="1">
        <w:r>
          <w:rPr>
            <w:color w:val="1F4E9A"/>
          </w:rPr>
          <w:t xml:space="preserve">Matese et al., 2015</w:t>
        </w:r>
      </w:hyperlink>
      <w:r>
        <w:rPr/>
        <w:t xml:space="preserve">; </w:t>
      </w:r>
      <w:hyperlink w:anchor="ref_kasimati2023" w:history="1">
        <w:r>
          <w:rPr>
            <w:color w:val="1F4E9A"/>
          </w:rPr>
          <w:t xml:space="preserve">Kasimati et al., 2023</w:t>
        </w:r>
      </w:hyperlink>
      <w:r>
        <w:rPr/>
        <w:t xml:space="preserve">)</w:t>
      </w:r>
      <w:r>
        <w:rPr/>
        <w:t xml:space="preserve">. Multi-temporal canopy-only indices or thermal data would be needed to test H₁ properly </w:t>
      </w:r>
      <w:r>
        <w:rPr/>
        <w:t xml:space="preserve">(</w:t>
      </w:r>
      <w:hyperlink w:anchor="ref_padua2018" w:history="1">
        <w:r>
          <w:rPr>
            <w:color w:val="1F4E9A"/>
          </w:rPr>
          <w:t xml:space="preserve">Pádua et al., 2018</w:t>
        </w:r>
      </w:hyperlink>
      <w:r>
        <w:rPr/>
        <w:t xml:space="preserve">)</w:t>
      </w:r>
      <w:r>
        <w:rPr/>
        <w:t xml:space="preserve">.</w:t>
      </w:r>
    </w:p>
    <w:p>
      <w:pPr>
        <w:spacing w:after="120"/>
      </w:pPr>
      <w:r>
        <w:rPr/>
        <w:t xml:space="preserve"/>
      </w:r>
      <w:r>
        <w:rPr/>
        <w:t xml:space="preserve">For </w:t>
      </w:r>
      <w:r>
        <w:rPr/>
        <w:t xml:space="preserve">harvest </w:t>
      </w:r>
      <w:r>
        <w:rPr/>
        <w:t xml:space="preserve">forecasting, </w:t>
      </w:r>
      <w:r>
        <w:rPr/>
        <w:t xml:space="preserve">the </w:t>
      </w:r>
      <w:r>
        <w:rPr/>
        <w:t xml:space="preserve">result </w:t>
      </w:r>
      <w:r>
        <w:rPr/>
        <w:t xml:space="preserve">that </w:t>
      </w:r>
      <w:r>
        <w:rPr/>
        <w:t xml:space="preserve">model </w:t>
      </w:r>
      <w:r>
        <w:rPr/>
        <w:t xml:space="preserve">form </w:t>
      </w:r>
      <w:r>
        <w:rPr/>
        <w:t xml:space="preserve">alters </w:t>
      </w:r>
      <w:r>
        <w:rPr/>
        <w:t xml:space="preserve">the </w:t>
      </w:r>
      <w:r>
        <w:rPr/>
        <w:t xml:space="preserve">predicted </w:t>
      </w:r>
      <w:r>
        <w:rPr/>
        <w:t xml:space="preserve">date </w:t>
      </w:r>
      <w:r>
        <w:rPr/>
        <w:t xml:space="preserve">by </w:t>
      </w:r>
      <w:r>
        <w:rPr/>
        <w:t xml:space="preserve">more </w:t>
      </w:r>
      <w:r>
        <w:rPr/>
        <w:t xml:space="preserve">than </w:t>
      </w:r>
      <w:r>
        <w:rPr/>
        <w:t xml:space="preserve">two </w:t>
      </w:r>
      <w:r>
        <w:rPr/>
        <w:t xml:space="preserve">weeks, </w:t>
      </w:r>
      <w:r>
        <w:rPr/>
        <w:t xml:space="preserve">while </w:t>
      </w:r>
      <w:r>
        <w:rPr/>
        <w:t xml:space="preserve">bootstrap </w:t>
      </w:r>
      <w:r>
        <w:rPr/>
        <w:t xml:space="preserve">uncertainty </w:t>
      </w:r>
      <w:r>
        <w:rPr/>
        <w:t xml:space="preserve">is </w:t>
      </w:r>
      <w:r>
        <w:rPr/>
        <w:t xml:space="preserve">about </w:t>
      </w:r>
      <w:r>
        <w:rPr/>
        <w:t xml:space="preserve">±3–6 </w:t>
      </w:r>
      <w:r>
        <w:rPr/>
        <w:t xml:space="preserve">days, </w:t>
      </w:r>
      <w:r>
        <w:rPr/>
        <w:t xml:space="preserve">generalises </w:t>
      </w:r>
      <w:r>
        <w:rPr/>
        <w:t xml:space="preserve">beyond </w:t>
      </w:r>
      <w:r>
        <w:rPr/>
        <w:t xml:space="preserve">this </w:t>
      </w:r>
      <w:r>
        <w:rPr/>
        <w:t xml:space="preserve">dataset: </w:t>
      </w:r>
      <w:r>
        <w:rPr/>
        <w:t xml:space="preserve">with </w:t>
      </w:r>
      <w:r>
        <w:rPr/>
        <w:t xml:space="preserve">five </w:t>
      </w:r>
      <w:r>
        <w:rPr/>
        <w:t xml:space="preserve">calendar-time </w:t>
      </w:r>
      <w:r>
        <w:rPr/>
        <w:t xml:space="preserve">observations, </w:t>
      </w:r>
      <w:r>
        <w:rPr/>
        <w:t xml:space="preserve">extrapolation </w:t>
      </w:r>
      <w:r>
        <w:rPr/>
        <w:t xml:space="preserve">beyond </w:t>
      </w:r>
      <w:r>
        <w:rPr/>
        <w:t xml:space="preserve">the </w:t>
      </w:r>
      <w:r>
        <w:rPr/>
        <w:t xml:space="preserve">sampling </w:t>
      </w:r>
      <w:r>
        <w:rPr/>
        <w:t xml:space="preserve">period </w:t>
      </w:r>
      <w:r>
        <w:rPr/>
        <w:t xml:space="preserve">is </w:t>
      </w:r>
      <w:r>
        <w:rPr/>
        <w:t xml:space="preserve">controlled </w:t>
      </w:r>
      <w:r>
        <w:rPr/>
        <w:t xml:space="preserve">by </w:t>
      </w:r>
      <w:r>
        <w:rPr/>
        <w:t xml:space="preserve">the </w:t>
      </w:r>
      <w:r>
        <w:rPr/>
        <w:t xml:space="preserve">assumed </w:t>
      </w:r>
      <w:r>
        <w:rPr/>
        <w:t xml:space="preserve">curve </w:t>
      </w:r>
      <w:r>
        <w:rPr/>
        <w:t xml:space="preserve">shape. </w:t>
      </w:r>
      <w:r>
        <w:rPr/>
        <w:t xml:space="preserve">A </w:t>
      </w:r>
      <w:r>
        <w:rPr/>
        <w:t xml:space="preserve">thermal-time </w:t>
      </w:r>
      <w:r>
        <w:rPr/>
        <w:t xml:space="preserve">model </w:t>
      </w:r>
      <w:r>
        <w:rPr/>
        <w:t xml:space="preserve">calibrated </w:t>
      </w:r>
      <w:r>
        <w:rPr/>
        <w:t xml:space="preserve">on </w:t>
      </w:r>
      <w:r>
        <w:rPr/>
        <w:t xml:space="preserve">multi-season </w:t>
      </w:r>
      <w:r>
        <w:rPr/>
        <w:t xml:space="preserve">data </w:t>
      </w:r>
      <w:r>
        <w:rPr/>
        <w:t xml:space="preserve">(e.g., </w:t>
      </w:r>
      <w:r>
        <w:rPr/>
        <w:t xml:space="preserve">the </w:t>
      </w:r>
      <w:r>
        <w:rPr/>
        <w:t xml:space="preserve">grapevine </w:t>
      </w:r>
      <w:r>
        <w:rPr/>
        <w:t xml:space="preserve">sugar </w:t>
      </w:r>
      <w:r>
        <w:rPr/>
        <w:t xml:space="preserve">ripeness </w:t>
      </w:r>
      <w:r>
        <w:rPr/>
        <w:t xml:space="preserve">model </w:t>
      </w:r>
      <w:r>
        <w:rPr/>
        <w:t xml:space="preserve">of </w:t>
      </w:r>
      <w:r>
        <w:rPr/>
        <w:t xml:space="preserve">Parker </w:t>
      </w:r>
      <w:r>
        <w:rPr/>
        <w:t xml:space="preserve">et </w:t>
      </w:r>
      <w:r>
        <w:rPr/>
        <w:t xml:space="preserve">al. </w:t>
      </w:r>
      <w:hyperlink w:anchor="ref_parker2020" w:history="1">
        <w:r>
          <w:rPr>
            <w:color w:val="1F4E9A"/>
          </w:rPr>
          <w:t xml:space="preserve">(2020)</w:t>
        </w:r>
      </w:hyperlink>
      <w:r>
        <w:rPr/>
        <w:t xml:space="preserve">), </w:t>
      </w:r>
      <w:r>
        <w:rPr/>
        <w:t xml:space="preserve">combined </w:t>
      </w:r>
      <w:r>
        <w:rPr/>
        <w:t xml:space="preserve">with </w:t>
      </w:r>
      <w:r>
        <w:rPr/>
        <w:t xml:space="preserve">continued </w:t>
      </w:r>
      <w:r>
        <w:rPr/>
        <w:t xml:space="preserve">weekly </w:t>
      </w:r>
      <w:r>
        <w:rPr/>
        <w:t xml:space="preserve">sampling </w:t>
      </w:r>
      <w:r>
        <w:rPr/>
        <w:t xml:space="preserve">at </w:t>
      </w:r>
      <w:r>
        <w:rPr/>
        <w:t xml:space="preserve">a </w:t>
      </w:r>
      <w:r>
        <w:rPr/>
        <w:t xml:space="preserve">fixed </w:t>
      </w:r>
      <w:r>
        <w:rPr/>
        <w:t xml:space="preserve">subset </w:t>
      </w:r>
      <w:r>
        <w:rPr/>
        <w:t xml:space="preserve">of </w:t>
      </w:r>
      <w:r>
        <w:rPr/>
        <w:t xml:space="preserve">about </w:t>
      </w:r>
      <w:r>
        <w:rPr/>
        <w:t xml:space="preserve">40 </w:t>
      </w:r>
      <w:r>
        <w:rPr/>
        <w:t xml:space="preserve">locations, </w:t>
      </w:r>
      <w:r>
        <w:rPr/>
        <w:t xml:space="preserve">would </w:t>
      </w:r>
      <w:r>
        <w:rPr/>
        <w:t xml:space="preserve">provide </w:t>
      </w:r>
      <w:r>
        <w:rPr/>
        <w:t xml:space="preserve">a </w:t>
      </w:r>
      <w:r>
        <w:rPr/>
        <w:t xml:space="preserve">transferable </w:t>
      </w:r>
      <w:r>
        <w:rPr/>
        <w:t xml:space="preserve">alternative. </w:t>
      </w:r>
      <w:r>
        <w:rPr/>
        <w:t xml:space="preserve">Reaching </w:t>
      </w:r>
      <w:r>
        <w:rPr/>
        <w:t xml:space="preserve">a </w:t>
      </w:r>
      <w:r>
        <w:rPr/>
        <w:t xml:space="preserve">sugar </w:t>
      </w:r>
      <w:r>
        <w:rPr/>
        <w:t xml:space="preserve">threshold </w:t>
      </w:r>
      <w:r>
        <w:rPr/>
        <w:t xml:space="preserve">is </w:t>
      </w:r>
      <w:r>
        <w:rPr/>
        <w:t xml:space="preserve">only </w:t>
      </w:r>
      <w:r>
        <w:rPr/>
        <w:t xml:space="preserve">one </w:t>
      </w:r>
      <w:r>
        <w:rPr/>
        <w:t xml:space="preserve">component </w:t>
      </w:r>
      <w:r>
        <w:rPr/>
        <w:t xml:space="preserve">of </w:t>
      </w:r>
      <w:r>
        <w:rPr/>
        <w:t xml:space="preserve">harvest </w:t>
      </w:r>
      <w:r>
        <w:rPr/>
        <w:t xml:space="preserve">decisions, </w:t>
      </w:r>
      <w:r>
        <w:rPr/>
        <w:t xml:space="preserve">which </w:t>
      </w:r>
      <w:r>
        <w:rPr/>
        <w:t xml:space="preserve">also </w:t>
      </w:r>
      <w:r>
        <w:rPr/>
        <w:t xml:space="preserve">consider </w:t>
      </w:r>
      <w:r>
        <w:rPr/>
        <w:t xml:space="preserve">acidity, </w:t>
      </w:r>
      <w:r>
        <w:rPr/>
        <w:t xml:space="preserve">pH, </w:t>
      </w:r>
      <w:r>
        <w:rPr/>
        <w:t xml:space="preserve">phenolic </w:t>
      </w:r>
      <w:r>
        <w:rPr/>
        <w:t xml:space="preserve">and </w:t>
      </w:r>
      <w:r>
        <w:rPr/>
        <w:t xml:space="preserve">aromatic </w:t>
      </w:r>
      <w:r>
        <w:rPr/>
        <w:t xml:space="preserve">maturity </w:t>
      </w:r>
      <w:r>
        <w:rPr/>
        <w:t xml:space="preserve">and </w:t>
      </w:r>
      <w:r>
        <w:rPr/>
        <w:t xml:space="preserve">winery </w:t>
      </w:r>
      <w:r>
        <w:rPr/>
        <w:t xml:space="preserve">logistics </w:t>
      </w:r>
      <w:r>
        <w:rPr/>
        <w:t xml:space="preserve">(</w:t>
      </w:r>
      <w:hyperlink w:anchor="ref_ribereau2006" w:history="1">
        <w:r>
          <w:rPr>
            <w:color w:val="1F4E9A"/>
          </w:rPr>
          <w:t xml:space="preserve">Ribéreau-Gayon et al., 2006</w:t>
        </w:r>
      </w:hyperlink>
      <w:r>
        <w:rPr/>
        <w:t xml:space="preserve">; </w:t>
      </w:r>
      <w:hyperlink w:anchor="ref_keller2020" w:history="1">
        <w:r>
          <w:rPr>
            <w:color w:val="1F4E9A"/>
          </w:rPr>
          <w:t xml:space="preserve">Keller, 2020</w:t>
        </w:r>
      </w:hyperlink>
      <w:r>
        <w:rPr/>
        <w:t xml:space="preserve">)</w:t>
      </w:r>
      <w:r>
        <w:rPr/>
        <w:t xml:space="preserve">.</w:t>
      </w:r>
    </w:p>
    <w:p>
      <w:pPr>
        <w:pStyle w:val="Heading2"/>
      </w:pPr>
      <w:r>
        <w:rPr/>
        <w:t xml:space="preserve">4.5. </w:t>
      </w:r>
      <w:r>
        <w:rPr/>
        <w:t xml:space="preserve"> </w:t>
      </w:r>
      <w:r>
        <w:rPr/>
        <w:t xml:space="preserve">Implications </w:t>
      </w:r>
      <w:r>
        <w:rPr/>
        <w:t xml:space="preserve">for </w:t>
      </w:r>
      <w:r>
        <w:rPr/>
        <w:t xml:space="preserve">the </w:t>
      </w:r>
      <w:r>
        <w:rPr/>
        <w:t xml:space="preserve">design </w:t>
      </w:r>
      <w:r>
        <w:rPr/>
        <w:t xml:space="preserve">of </w:t>
      </w:r>
      <w:r>
        <w:rPr/>
        <w:t xml:space="preserve">precision-agriculture </w:t>
      </w:r>
      <w:r>
        <w:rPr/>
        <w:t xml:space="preserve">case </w:t>
      </w:r>
      <w:r>
        <w:rPr/>
        <w:t xml:space="preserve">studies</w:t>
      </w:r>
    </w:p>
    <w:p>
      <w:pPr>
        <w:spacing w:after="120"/>
      </w:pPr>
      <w:r>
        <w:rPr/>
        <w:t xml:space="preserve"/>
      </w:r>
      <w:r>
        <w:rPr/>
        <w:t xml:space="preserve">Across </w:t>
      </w:r>
      <w:r>
        <w:rPr/>
        <w:t xml:space="preserve">the </w:t>
      </w:r>
      <w:r>
        <w:rPr/>
        <w:t xml:space="preserve">cases, </w:t>
      </w:r>
      <w:r>
        <w:rPr/>
        <w:t xml:space="preserve">the </w:t>
      </w:r>
      <w:r>
        <w:rPr/>
        <w:t xml:space="preserve">decisive </w:t>
      </w:r>
      <w:r>
        <w:rPr/>
        <w:t xml:space="preserve">limitations </w:t>
      </w:r>
      <w:r>
        <w:rPr/>
        <w:t xml:space="preserve">were </w:t>
      </w:r>
      <w:r>
        <w:rPr/>
        <w:t xml:space="preserve">in </w:t>
      </w:r>
      <w:r>
        <w:rPr/>
        <w:t xml:space="preserve">the </w:t>
      </w:r>
      <w:r>
        <w:rPr/>
        <w:t xml:space="preserve">design </w:t>
      </w:r>
      <w:r>
        <w:rPr/>
        <w:t xml:space="preserve">of </w:t>
      </w:r>
      <w:r>
        <w:rPr/>
        <w:t xml:space="preserve">the </w:t>
      </w:r>
      <w:r>
        <w:rPr/>
        <w:t xml:space="preserve">observations, </w:t>
      </w:r>
      <w:r>
        <w:rPr/>
        <w:t xml:space="preserve">not </w:t>
      </w:r>
      <w:r>
        <w:rPr/>
        <w:t xml:space="preserve">in </w:t>
      </w:r>
      <w:r>
        <w:rPr/>
        <w:t xml:space="preserve">the </w:t>
      </w:r>
      <w:r>
        <w:rPr/>
        <w:t xml:space="preserve">analysis </w:t>
      </w:r>
      <w:r>
        <w:rPr/>
        <w:t xml:space="preserve">software. </w:t>
      </w:r>
      <w:r>
        <w:rPr/>
        <w:t xml:space="preserve">We </w:t>
      </w:r>
      <w:r>
        <w:rPr/>
        <w:t xml:space="preserve">therefore </w:t>
      </w:r>
      <w:r>
        <w:rPr/>
        <w:t xml:space="preserve">propose </w:t>
      </w:r>
      <w:r>
        <w:rPr/>
        <w:t xml:space="preserve">four </w:t>
      </w:r>
      <w:r>
        <w:rPr/>
        <w:t xml:space="preserve">design </w:t>
      </w:r>
      <w:r>
        <w:rPr/>
        <w:t xml:space="preserve">checks </w:t>
      </w:r>
      <w:r>
        <w:rPr/>
        <w:t xml:space="preserve">that </w:t>
      </w:r>
      <w:r>
        <w:rPr/>
        <w:t xml:space="preserve">follow </w:t>
      </w:r>
      <w:r>
        <w:rPr/>
        <w:t xml:space="preserve">directly </w:t>
      </w:r>
      <w:r>
        <w:rPr/>
        <w:t xml:space="preserve">from </w:t>
      </w:r>
      <w:r>
        <w:rPr/>
        <w:t xml:space="preserve">the </w:t>
      </w:r>
      <w:r>
        <w:rPr/>
        <w:t xml:space="preserve">results </w:t>
      </w:r>
      <w:r>
        <w:rPr/>
        <w:t xml:space="preserve">and </w:t>
      </w:r>
      <w:r>
        <w:rPr/>
        <w:t xml:space="preserve">can </w:t>
      </w:r>
      <w:r>
        <w:rPr/>
        <w:t xml:space="preserve">be </w:t>
      </w:r>
      <w:r>
        <w:rPr/>
        <w:t xml:space="preserve">applied </w:t>
      </w:r>
      <w:r>
        <w:rPr/>
        <w:t xml:space="preserve">before </w:t>
      </w:r>
      <w:r>
        <w:rPr/>
        <w:t xml:space="preserve">any </w:t>
      </w:r>
      <w:r>
        <w:rPr/>
        <w:t xml:space="preserve">modelling: </w:t>
      </w:r>
      <w:r>
        <w:rPr/>
        <w:t xml:space="preserve">(1) </w:t>
      </w:r>
      <w:r>
        <w:rPr>
          <w:b/>
        </w:rPr>
        <w:t xml:space="preserve">state </w:t>
      </w:r>
      <w:r>
        <w:rPr>
          <w:b/>
        </w:rPr>
        <w:t xml:space="preserve">the </w:t>
      </w:r>
      <w:r>
        <w:rPr>
          <w:b/>
        </w:rPr>
        <w:t xml:space="preserve">support</w:t>
      </w:r>
      <w:r>
        <w:rPr/>
        <w:t xml:space="preserve"> </w:t>
      </w:r>
      <w:r>
        <w:rPr/>
        <w:t xml:space="preserve">– </w:t>
      </w:r>
      <w:r>
        <w:rPr/>
        <w:t xml:space="preserve">report </w:t>
      </w:r>
      <w:r>
        <w:rPr/>
        <w:t xml:space="preserve">the </w:t>
      </w:r>
      <w:r>
        <w:rPr/>
        <w:t xml:space="preserve">statistical </w:t>
      </w:r>
      <w:r>
        <w:rPr/>
        <w:t xml:space="preserve">unit </w:t>
      </w:r>
      <w:r>
        <w:rPr/>
        <w:t xml:space="preserve">and </w:t>
      </w:r>
      <w:r>
        <w:rPr/>
        <w:t xml:space="preserve">sample </w:t>
      </w:r>
      <w:r>
        <w:rPr/>
        <w:t xml:space="preserve">size </w:t>
      </w:r>
      <w:r>
        <w:rPr/>
        <w:t xml:space="preserve">of </w:t>
      </w:r>
      <w:r>
        <w:rPr/>
        <w:t xml:space="preserve">every </w:t>
      </w:r>
      <w:r>
        <w:rPr/>
        <w:t xml:space="preserve">coefficient, </w:t>
      </w:r>
      <w:r>
        <w:rPr/>
        <w:t xml:space="preserve">and </w:t>
      </w:r>
      <w:r>
        <w:rPr/>
        <w:t xml:space="preserve">compare </w:t>
      </w:r>
      <w:r>
        <w:rPr/>
        <w:t xml:space="preserve">zone- </w:t>
      </w:r>
      <w:r>
        <w:rPr/>
        <w:t xml:space="preserve">and </w:t>
      </w:r>
      <w:r>
        <w:rPr/>
        <w:t xml:space="preserve">point-level </w:t>
      </w:r>
      <w:r>
        <w:rPr/>
        <w:t xml:space="preserve">relationships </w:t>
      </w:r>
      <w:r>
        <w:rPr/>
        <w:t xml:space="preserve">when </w:t>
      </w:r>
      <w:r>
        <w:rPr/>
        <w:t xml:space="preserve">data </w:t>
      </w:r>
      <w:r>
        <w:rPr/>
        <w:t xml:space="preserve">allow; </w:t>
      </w:r>
      <w:r>
        <w:rPr/>
        <w:t xml:space="preserve">(2) </w:t>
      </w:r>
      <w:r>
        <w:rPr>
          <w:b/>
        </w:rPr>
        <w:t xml:space="preserve">test </w:t>
      </w:r>
      <w:r>
        <w:rPr>
          <w:b/>
        </w:rPr>
        <w:t xml:space="preserve">for </w:t>
      </w:r>
      <w:r>
        <w:rPr>
          <w:b/>
        </w:rPr>
        <w:t xml:space="preserve">spatial </w:t>
      </w:r>
      <w:r>
        <w:rPr>
          <w:b/>
        </w:rPr>
        <w:t xml:space="preserve">structure </w:t>
      </w:r>
      <w:r>
        <w:rPr>
          <w:b/>
        </w:rPr>
        <w:t xml:space="preserve">first</w:t>
      </w:r>
      <w:r>
        <w:rPr/>
        <w:t xml:space="preserve"> </w:t>
      </w:r>
      <w:r>
        <w:rPr/>
        <w:t xml:space="preserve">– </w:t>
      </w:r>
      <w:r>
        <w:rPr/>
        <w:t xml:space="preserve">compute </w:t>
      </w:r>
      <w:r>
        <w:rPr/>
        <w:t xml:space="preserve">de-trended </w:t>
      </w:r>
      <w:r>
        <w:rPr/>
        <w:t xml:space="preserve">Moran's </w:t>
      </w:r>
      <w:r>
        <w:rPr/>
        <w:t xml:space="preserve">I </w:t>
      </w:r>
      <w:r>
        <w:rPr/>
        <w:t xml:space="preserve">or </w:t>
      </w:r>
      <w:r>
        <w:rPr/>
        <w:t xml:space="preserve">a </w:t>
      </w:r>
      <w:r>
        <w:rPr/>
        <w:t xml:space="preserve">variogram </w:t>
      </w:r>
      <w:r>
        <w:rPr/>
        <w:t xml:space="preserve">before </w:t>
      </w:r>
      <w:r>
        <w:rPr/>
        <w:t xml:space="preserve">investing </w:t>
      </w:r>
      <w:r>
        <w:rPr/>
        <w:t xml:space="preserve">in </w:t>
      </w:r>
      <w:r>
        <w:rPr/>
        <w:t xml:space="preserve">interpolation </w:t>
      </w:r>
      <w:r>
        <w:rPr/>
        <w:t xml:space="preserve">or </w:t>
      </w:r>
      <w:r>
        <w:rPr/>
        <w:t xml:space="preserve">ML, </w:t>
      </w:r>
      <w:r>
        <w:rPr/>
        <w:t xml:space="preserve">because </w:t>
      </w:r>
      <w:r>
        <w:rPr/>
        <w:t xml:space="preserve">without </w:t>
      </w:r>
      <w:r>
        <w:rPr/>
        <w:t xml:space="preserve">structure </w:t>
      </w:r>
      <w:r>
        <w:rPr/>
        <w:t xml:space="preserve">no </w:t>
      </w:r>
      <w:r>
        <w:rPr/>
        <w:t xml:space="preserve">spatial </w:t>
      </w:r>
      <w:r>
        <w:rPr/>
        <w:t xml:space="preserve">predictor </w:t>
      </w:r>
      <w:r>
        <w:rPr/>
        <w:t xml:space="preserve">can </w:t>
      </w:r>
      <w:r>
        <w:rPr/>
        <w:t xml:space="preserve">outperform </w:t>
      </w:r>
      <w:r>
        <w:rPr/>
        <w:t xml:space="preserve">the </w:t>
      </w:r>
      <w:r>
        <w:rPr/>
        <w:t xml:space="preserve">mean </w:t>
      </w:r>
      <w:r>
        <w:rPr/>
        <w:t xml:space="preserve">(</w:t>
      </w:r>
      <w:hyperlink w:anchor="ref_webster2007" w:history="1">
        <w:r>
          <w:rPr>
            <w:color w:val="1F4E9A"/>
          </w:rPr>
          <w:t xml:space="preserve">Webster and Oliver, 2007</w:t>
        </w:r>
      </w:hyperlink>
      <w:r>
        <w:rPr/>
        <w:t xml:space="preserve">; </w:t>
      </w:r>
      <w:hyperlink w:anchor="ref_oliver2014" w:history="1">
        <w:r>
          <w:rPr>
            <w:color w:val="1F4E9A"/>
          </w:rPr>
          <w:t xml:space="preserve">Oliver and Webster, 2014</w:t>
        </w:r>
      </w:hyperlink>
      <w:r>
        <w:rPr/>
        <w:t xml:space="preserve">)</w:t>
      </w:r>
      <w:r>
        <w:rPr/>
        <w:t xml:space="preserve">; </w:t>
      </w:r>
      <w:r>
        <w:rPr/>
        <w:t xml:space="preserve">(3) </w:t>
      </w:r>
      <w:r>
        <w:rPr>
          <w:b/>
        </w:rPr>
        <w:t xml:space="preserve">match </w:t>
      </w:r>
      <w:r>
        <w:rPr>
          <w:b/>
        </w:rPr>
        <w:t xml:space="preserve">validation </w:t>
      </w:r>
      <w:r>
        <w:rPr>
          <w:b/>
        </w:rPr>
        <w:t xml:space="preserve">to </w:t>
      </w:r>
      <w:r>
        <w:rPr>
          <w:b/>
        </w:rPr>
        <w:t xml:space="preserve">the </w:t>
      </w:r>
      <w:r>
        <w:rPr>
          <w:b/>
        </w:rPr>
        <w:t xml:space="preserve">task</w:t>
      </w:r>
      <w:r>
        <w:rPr/>
        <w:t xml:space="preserve"> </w:t>
      </w:r>
      <w:r>
        <w:rPr/>
        <w:t xml:space="preserve">– </w:t>
      </w:r>
      <w:r>
        <w:rPr/>
        <w:t xml:space="preserve">mapping, </w:t>
      </w:r>
      <w:r>
        <w:rPr/>
        <w:t xml:space="preserve">spatial </w:t>
      </w:r>
      <w:r>
        <w:rPr/>
        <w:t xml:space="preserve">prediction </w:t>
      </w:r>
      <w:r>
        <w:rPr/>
        <w:t xml:space="preserve">and </w:t>
      </w:r>
      <w:r>
        <w:rPr/>
        <w:t xml:space="preserve">temporal </w:t>
      </w:r>
      <w:r>
        <w:rPr/>
        <w:t xml:space="preserve">forecasting </w:t>
      </w:r>
      <w:r>
        <w:rPr/>
        <w:t xml:space="preserve">require </w:t>
      </w:r>
      <w:r>
        <w:rPr/>
        <w:t xml:space="preserve">different </w:t>
      </w:r>
      <w:r>
        <w:rPr/>
        <w:t xml:space="preserve">hold-out </w:t>
      </w:r>
      <w:r>
        <w:rPr/>
        <w:t xml:space="preserve">designs </w:t>
      </w:r>
      <w:r>
        <w:rPr/>
        <w:t xml:space="preserve">and </w:t>
      </w:r>
      <w:r>
        <w:rPr/>
        <w:t xml:space="preserve">a </w:t>
      </w:r>
      <w:r>
        <w:rPr/>
        <w:t xml:space="preserve">null-model </w:t>
      </w:r>
      <w:r>
        <w:rPr/>
        <w:t xml:space="preserve">reference </w:t>
      </w:r>
      <w:r>
        <w:rPr/>
        <w:t xml:space="preserve">(</w:t>
      </w:r>
      <w:hyperlink w:anchor="ref_roberts2017" w:history="1">
        <w:r>
          <w:rPr>
            <w:color w:val="1F4E9A"/>
          </w:rPr>
          <w:t xml:space="preserve">Roberts et al., 2017</w:t>
        </w:r>
      </w:hyperlink>
      <w:r>
        <w:rPr/>
        <w:t xml:space="preserve">; </w:t>
      </w:r>
      <w:hyperlink w:anchor="ref_wadoux2021" w:history="1">
        <w:r>
          <w:rPr>
            <w:color w:val="1F4E9A"/>
          </w:rPr>
          <w:t xml:space="preserve">Wadoux et al., 2021</w:t>
        </w:r>
      </w:hyperlink>
      <w:r>
        <w:rPr/>
        <w:t xml:space="preserve">; </w:t>
      </w:r>
      <w:hyperlink w:anchor="ref_meyer2021" w:history="1">
        <w:r>
          <w:rPr>
            <w:color w:val="1F4E9A"/>
          </w:rPr>
          <w:t xml:space="preserve">Meyer and Pebesma, 2021</w:t>
        </w:r>
      </w:hyperlink>
      <w:r>
        <w:rPr/>
        <w:t xml:space="preserve">)</w:t>
      </w:r>
      <w:r>
        <w:rPr/>
        <w:t xml:space="preserve">; </w:t>
      </w:r>
      <w:r>
        <w:rPr/>
        <w:t xml:space="preserve">and </w:t>
      </w:r>
      <w:r>
        <w:rPr/>
        <w:t xml:space="preserve">(4) </w:t>
      </w:r>
      <w:r>
        <w:rPr>
          <w:b/>
        </w:rPr>
        <w:t xml:space="preserve">close </w:t>
      </w:r>
      <w:r>
        <w:rPr>
          <w:b/>
        </w:rPr>
        <w:t xml:space="preserve">the </w:t>
      </w:r>
      <w:r>
        <w:rPr>
          <w:b/>
        </w:rPr>
        <w:t xml:space="preserve">decision </w:t>
      </w:r>
      <w:r>
        <w:rPr>
          <w:b/>
        </w:rPr>
        <w:t xml:space="preserve">loop</w:t>
      </w:r>
      <w:r>
        <w:rPr/>
        <w:t xml:space="preserve"> </w:t>
      </w:r>
      <w:r>
        <w:rPr/>
        <w:t xml:space="preserve">– </w:t>
      </w:r>
      <w:r>
        <w:rPr/>
        <w:t xml:space="preserve">variable-rate </w:t>
      </w:r>
      <w:r>
        <w:rPr/>
        <w:t xml:space="preserve">or </w:t>
      </w:r>
      <w:r>
        <w:rPr/>
        <w:t xml:space="preserve">pest-control </w:t>
      </w:r>
      <w:r>
        <w:rPr/>
        <w:t xml:space="preserve">recommendations </w:t>
      </w:r>
      <w:r>
        <w:rPr/>
        <w:t xml:space="preserve">require </w:t>
      </w:r>
      <w:r>
        <w:rPr/>
        <w:t xml:space="preserve">response </w:t>
      </w:r>
      <w:r>
        <w:rPr/>
        <w:t xml:space="preserve">data </w:t>
      </w:r>
      <w:r>
        <w:rPr/>
        <w:t xml:space="preserve">from </w:t>
      </w:r>
      <w:r>
        <w:rPr/>
        <w:t xml:space="preserve">on-farm </w:t>
      </w:r>
      <w:r>
        <w:rPr/>
        <w:t xml:space="preserve">experiments </w:t>
      </w:r>
      <w:r>
        <w:rPr/>
        <w:t xml:space="preserve">before </w:t>
      </w:r>
      <w:r>
        <w:rPr/>
        <w:t xml:space="preserve">they </w:t>
      </w:r>
      <w:r>
        <w:rPr/>
        <w:t xml:space="preserve">can </w:t>
      </w:r>
      <w:r>
        <w:rPr/>
        <w:t xml:space="preserve">be </w:t>
      </w:r>
      <w:r>
        <w:rPr/>
        <w:t xml:space="preserve">called </w:t>
      </w:r>
      <w:r>
        <w:rPr/>
        <w:t xml:space="preserve">efficient </w:t>
      </w:r>
      <w:r>
        <w:rPr/>
        <w:t xml:space="preserve">(</w:t>
      </w:r>
      <w:hyperlink w:anchor="ref_bullock2019" w:history="1">
        <w:r>
          <w:rPr>
            <w:color w:val="1F4E9A"/>
          </w:rPr>
          <w:t xml:space="preserve">Bullock et al., 2019</w:t>
        </w:r>
      </w:hyperlink>
      <w:r>
        <w:rPr/>
        <w:t xml:space="preserve">; </w:t>
      </w:r>
      <w:hyperlink w:anchor="ref_lacoste2022" w:history="1">
        <w:r>
          <w:rPr>
            <w:color w:val="1F4E9A"/>
          </w:rPr>
          <w:t xml:space="preserve">Lacoste et al., 2022</w:t>
        </w:r>
      </w:hyperlink>
      <w:r>
        <w:rPr/>
        <w:t xml:space="preserve">)</w:t>
      </w:r>
      <w:r>
        <w:rPr/>
        <w:t xml:space="preserve">. </w:t>
      </w:r>
      <w:r>
        <w:rPr/>
        <w:t xml:space="preserve">Sample-size </w:t>
      </w:r>
      <w:r>
        <w:rPr/>
        <w:t xml:space="preserve">thresholds </w:t>
      </w:r>
      <w:r>
        <w:rPr/>
        <w:t xml:space="preserve">for </w:t>
      </w:r>
      <w:r>
        <w:rPr/>
        <w:t xml:space="preserve">variograms </w:t>
      </w:r>
      <w:r>
        <w:rPr/>
        <w:t xml:space="preserve">or </w:t>
      </w:r>
      <w:r>
        <w:rPr/>
        <w:t xml:space="preserve">ML </w:t>
      </w:r>
      <w:r>
        <w:rPr/>
        <w:t xml:space="preserve">cannot </w:t>
      </w:r>
      <w:r>
        <w:rPr/>
        <w:t xml:space="preserve">be </w:t>
      </w:r>
      <w:r>
        <w:rPr/>
        <w:t xml:space="preserve">prescribed </w:t>
      </w:r>
      <w:r>
        <w:rPr/>
        <w:t xml:space="preserve">universally, </w:t>
      </w:r>
      <w:r>
        <w:rPr/>
        <w:t xml:space="preserve">because </w:t>
      </w:r>
      <w:r>
        <w:rPr/>
        <w:t xml:space="preserve">they </w:t>
      </w:r>
      <w:r>
        <w:rPr/>
        <w:t xml:space="preserve">depend </w:t>
      </w:r>
      <w:r>
        <w:rPr/>
        <w:t xml:space="preserve">on </w:t>
      </w:r>
      <w:r>
        <w:rPr/>
        <w:t xml:space="preserve">spatial </w:t>
      </w:r>
      <w:r>
        <w:rPr/>
        <w:t xml:space="preserve">extent, </w:t>
      </w:r>
      <w:r>
        <w:rPr/>
        <w:t xml:space="preserve">configuration, </w:t>
      </w:r>
      <w:r>
        <w:rPr/>
        <w:t xml:space="preserve">range </w:t>
      </w:r>
      <w:r>
        <w:rPr/>
        <w:t xml:space="preserve">of </w:t>
      </w:r>
      <w:r>
        <w:rPr/>
        <w:t xml:space="preserve">autocorrelation, </w:t>
      </w:r>
      <w:r>
        <w:rPr/>
        <w:t xml:space="preserve">predictor </w:t>
      </w:r>
      <w:r>
        <w:rPr/>
        <w:t xml:space="preserve">dimensionality </w:t>
      </w:r>
      <w:r>
        <w:rPr/>
        <w:t xml:space="preserve">and </w:t>
      </w:r>
      <w:r>
        <w:rPr/>
        <w:t xml:space="preserve">validation </w:t>
      </w:r>
      <w:r>
        <w:rPr/>
        <w:t xml:space="preserve">design </w:t>
      </w:r>
      <w:r>
        <w:rPr/>
        <w:t xml:space="preserve">(</w:t>
      </w:r>
      <w:hyperlink w:anchor="ref_webster1992" w:history="1">
        <w:r>
          <w:rPr>
            <w:color w:val="1F4E9A"/>
          </w:rPr>
          <w:t xml:space="preserve">Webster and Oliver, 1992</w:t>
        </w:r>
      </w:hyperlink>
      <w:r>
        <w:rPr/>
        <w:t xml:space="preserve">; </w:t>
      </w:r>
      <w:hyperlink w:anchor="ref_kerry2010" w:history="1">
        <w:r>
          <w:rPr>
            <w:color w:val="1F4E9A"/>
          </w:rPr>
          <w:t xml:space="preserve">Kerry et al., 2010</w:t>
        </w:r>
      </w:hyperlink>
      <w:r>
        <w:rPr/>
        <w:t xml:space="preserve">)</w:t>
      </w:r>
      <w:r>
        <w:rPr/>
        <w:t xml:space="preserve">; </w:t>
      </w:r>
      <w:r>
        <w:rPr/>
        <w:t xml:space="preserve">the </w:t>
      </w:r>
      <w:r>
        <w:rPr/>
        <w:t xml:space="preserve">learning-curve </w:t>
      </w:r>
      <w:r>
        <w:rPr/>
        <w:t xml:space="preserve">approach </w:t>
      </w:r>
      <w:r>
        <w:rPr/>
        <w:t xml:space="preserve">used </w:t>
      </w:r>
      <w:r>
        <w:rPr/>
        <w:t xml:space="preserve">here </w:t>
      </w:r>
      <w:r>
        <w:rPr/>
        <w:t xml:space="preserve">offers </w:t>
      </w:r>
      <w:r>
        <w:rPr/>
        <w:t xml:space="preserve">a </w:t>
      </w:r>
      <w:r>
        <w:rPr/>
        <w:t xml:space="preserve">data-driven </w:t>
      </w:r>
      <w:r>
        <w:rPr/>
        <w:t xml:space="preserve">alternative </w:t>
      </w:r>
      <w:r>
        <w:rPr/>
        <w:t xml:space="preserve">to </w:t>
      </w:r>
      <w:r>
        <w:rPr/>
        <w:t xml:space="preserve">fixed </w:t>
      </w:r>
      <w:r>
        <w:rPr/>
        <w:t xml:space="preserve">thresholds.</w:t>
      </w:r>
    </w:p>
    <w:p>
      <w:pPr>
        <w:pStyle w:val="Heading2"/>
        <w:rPr/>
      </w:pPr>
      <w:r>
        <w:rPr/>
        <w:t xml:space="preserve">4.6. </w:t>
      </w:r>
      <w:r>
        <w:rPr/>
        <w:t xml:space="preserve">Limitations</w:t>
      </w:r>
    </w:p>
    <w:p>
      <w:pPr>
        <w:spacing w:after="120"/>
        <w:rPr/>
      </w:pPr>
      <w:r>
        <w:rPr/>
        <w:t xml:space="preserve">Each campaign covers a single season at a single site, so no conclusion about transferability (T5) can be drawn </w:t>
      </w:r>
      <w:r>
        <w:rPr/>
        <w:t xml:space="preserve">(</w:t>
      </w:r>
      <w:hyperlink w:anchor="ref_wenger2012" w:history="1">
        <w:r>
          <w:rPr>
            <w:color w:val="1F4E9A"/>
          </w:rPr>
          <w:t xml:space="preserve">Wenger and Olden, 2012</w:t>
        </w:r>
      </w:hyperlink>
      <w:r>
        <w:rPr/>
        <w:t xml:space="preserve">; </w:t>
      </w:r>
      <w:hyperlink w:anchor="ref_yates2018" w:history="1">
        <w:r>
          <w:rPr>
            <w:color w:val="1F4E9A"/>
          </w:rPr>
          <w:t xml:space="preserve">Yates et al., 2018</w:t>
        </w:r>
      </w:hyperlink>
      <w:r>
        <w:rPr/>
        <w:t xml:space="preserve">)</w:t>
      </w:r>
      <w:r>
        <w:rPr/>
        <w:t xml:space="preserve">. Several field details are not documented in the course datasets (original acquisition season, crop-management records, laboratory extraction methods, refractometer model and UAV flight metadata), so the agronomic interpretation of each case is necessarily limited. The prescription rules are illustrative and were not field-tested. Moth captures are available only as classes and under mating disruption. For Brix, NDVI was available for a single date, and calendar time rather than thermal time was used. Computational reproducibility (code and data provided) does not imply predictive, agronomic or transferable validity </w:t>
      </w:r>
      <w:r>
        <w:rPr/>
        <w:t xml:space="preserve">(</w:t>
      </w:r>
      <w:hyperlink w:anchor="ref_peng2011" w:history="1">
        <w:r>
          <w:rPr>
            <w:color w:val="1F4E9A"/>
          </w:rPr>
          <w:t xml:space="preserve">Peng, 2011</w:t>
        </w:r>
      </w:hyperlink>
      <w:r>
        <w:rPr/>
        <w:t xml:space="preserve">; </w:t>
      </w:r>
      <w:hyperlink w:anchor="ref_oreskes1994" w:history="1">
        <w:r>
          <w:rPr>
            <w:color w:val="1F4E9A"/>
          </w:rPr>
          <w:t xml:space="preserve">Oreskes et al., 1994</w:t>
        </w:r>
      </w:hyperlink>
      <w:r>
        <w:rPr/>
        <w:t xml:space="preserve">)</w:t>
      </w:r>
      <w:r>
        <w:rPr/>
        <w:t xml:space="preserve">.</w:t>
      </w:r>
    </w:p>
    <w:p>
      <w:pPr>
        <w:pStyle w:val="Heading1"/>
      </w:pPr>
      <w:r>
        <w:rPr/>
        <w:t xml:space="preserve">5. </w:t>
      </w:r>
      <w:r>
        <w:rPr/>
        <w:t xml:space="preserve"> </w:t>
      </w:r>
      <w:r>
        <w:rPr/>
        <w:t xml:space="preserve">Conclusions</w:t>
      </w:r>
    </w:p>
    <w:p>
      <w:pPr>
        <w:spacing w:after="120"/>
      </w:pPr>
      <w:r>
        <w:rPr/>
        <w:t xml:space="preserve"/>
      </w:r>
      <w:r>
        <w:rPr/>
        <w:t xml:space="preserve">Re-analysing </w:t>
      </w:r>
      <w:r>
        <w:rPr/>
        <w:t xml:space="preserve">three </w:t>
      </w:r>
      <w:r>
        <w:rPr/>
        <w:t xml:space="preserve">Portuguese </w:t>
      </w:r>
      <w:r>
        <w:rPr/>
        <w:t xml:space="preserve">precision-agriculture </w:t>
      </w:r>
      <w:r>
        <w:rPr/>
        <w:t xml:space="preserve">campaigns </w:t>
      </w:r>
      <w:r>
        <w:rPr/>
        <w:t xml:space="preserve">within </w:t>
      </w:r>
      <w:r>
        <w:rPr/>
        <w:t xml:space="preserve">a </w:t>
      </w:r>
      <w:r>
        <w:rPr/>
        <w:t xml:space="preserve">validation-tier </w:t>
      </w:r>
      <w:r>
        <w:rPr/>
        <w:t xml:space="preserve">framework </w:t>
      </w:r>
      <w:r>
        <w:rPr/>
        <w:t xml:space="preserve">showed </w:t>
      </w:r>
      <w:r>
        <w:rPr/>
        <w:t xml:space="preserve">that </w:t>
      </w:r>
      <w:r>
        <w:rPr/>
        <w:t xml:space="preserve">the </w:t>
      </w:r>
      <w:r>
        <w:rPr/>
        <w:t xml:space="preserve">same </w:t>
      </w:r>
      <w:r>
        <w:rPr/>
        <w:t xml:space="preserve">GIS </w:t>
      </w:r>
      <w:r>
        <w:rPr/>
        <w:t xml:space="preserve">toolchain </w:t>
      </w:r>
      <w:r>
        <w:rPr/>
        <w:t xml:space="preserve">produced </w:t>
      </w:r>
      <w:r>
        <w:rPr/>
        <w:t xml:space="preserve">outputs </w:t>
      </w:r>
      <w:r>
        <w:rPr/>
        <w:t xml:space="preserve">with </w:t>
      </w:r>
      <w:r>
        <w:rPr/>
        <w:t xml:space="preserve">very </w:t>
      </w:r>
      <w:r>
        <w:rPr/>
        <w:t xml:space="preserve">different </w:t>
      </w:r>
      <w:r>
        <w:rPr/>
        <w:t xml:space="preserve">levels </w:t>
      </w:r>
      <w:r>
        <w:rPr/>
        <w:t xml:space="preserve">of </w:t>
      </w:r>
      <w:r>
        <w:rPr/>
        <w:t xml:space="preserve">evidence. </w:t>
      </w:r>
      <w:r>
        <w:rPr/>
        <w:t xml:space="preserve">(i) </w:t>
      </w:r>
      <w:r>
        <w:rPr/>
        <w:t xml:space="preserve">In </w:t>
      </w:r>
      <w:r>
        <w:rPr/>
        <w:t xml:space="preserve">maize, </w:t>
      </w:r>
      <w:r>
        <w:rPr/>
        <w:t xml:space="preserve">yield </w:t>
      </w:r>
      <w:r>
        <w:rPr/>
        <w:t xml:space="preserve">was </w:t>
      </w:r>
      <w:r>
        <w:rPr/>
        <w:t xml:space="preserve">strongly </w:t>
      </w:r>
      <w:r>
        <w:rPr/>
        <w:t xml:space="preserve">spatially </w:t>
      </w:r>
      <w:r>
        <w:rPr/>
        <w:t xml:space="preserve">structured </w:t>
      </w:r>
      <w:r>
        <w:rPr/>
        <w:t xml:space="preserve">and </w:t>
      </w:r>
      <w:r>
        <w:rPr/>
        <w:t xml:space="preserve">associated </w:t>
      </w:r>
      <w:r>
        <w:rPr/>
        <w:t xml:space="preserve">with </w:t>
      </w:r>
      <w:r>
        <w:rPr/>
        <w:t xml:space="preserve">deep </w:t>
      </w:r>
      <w:r>
        <w:rPr/>
        <w:t xml:space="preserve">soil-water </w:t>
      </w:r>
      <w:r>
        <w:rPr/>
        <w:t xml:space="preserve">storage, </w:t>
      </w:r>
      <w:r>
        <w:rPr/>
        <w:t xml:space="preserve">but </w:t>
      </w:r>
      <w:r>
        <w:rPr/>
        <w:t xml:space="preserve">the </w:t>
      </w:r>
      <w:r>
        <w:rPr/>
        <w:t xml:space="preserve">strength </w:t>
      </w:r>
      <w:r>
        <w:rPr/>
        <w:t xml:space="preserve">of </w:t>
      </w:r>
      <w:r>
        <w:rPr/>
        <w:t xml:space="preserve">the </w:t>
      </w:r>
      <w:r>
        <w:rPr/>
        <w:t xml:space="preserve">association </w:t>
      </w:r>
      <w:r>
        <w:rPr/>
        <w:t xml:space="preserve">depended </w:t>
      </w:r>
      <w:r>
        <w:rPr/>
        <w:t xml:space="preserve">on </w:t>
      </w:r>
      <w:r>
        <w:rPr/>
        <w:t xml:space="preserve">the </w:t>
      </w:r>
      <w:r>
        <w:rPr/>
        <w:t xml:space="preserve">spatial </w:t>
      </w:r>
      <w:r>
        <w:rPr/>
        <w:t xml:space="preserve">support </w:t>
      </w:r>
      <w:r>
        <w:rPr/>
        <w:t xml:space="preserve">(r </w:t>
      </w:r>
      <w:r>
        <w:rPr/>
        <w:t xml:space="preserve">= </w:t>
      </w:r>
      <w:r>
        <w:rPr/>
        <w:t xml:space="preserve">0.97 </w:t>
      </w:r>
      <w:r>
        <w:rPr/>
        <w:t xml:space="preserve">for </w:t>
      </w:r>
      <w:r>
        <w:rPr/>
        <w:t xml:space="preserve">zone </w:t>
      </w:r>
      <w:r>
        <w:rPr/>
        <w:t xml:space="preserve">means </w:t>
      </w:r>
      <w:r>
        <w:rPr/>
        <w:t xml:space="preserve">vs. </w:t>
      </w:r>
      <w:r>
        <w:rPr/>
        <w:t xml:space="preserve">0.57 </w:t>
      </w:r>
      <w:r>
        <w:rPr/>
        <w:t xml:space="preserve">at </w:t>
      </w:r>
      <w:r>
        <w:rPr/>
        <w:t xml:space="preserve">point </w:t>
      </w:r>
      <w:r>
        <w:rPr/>
        <w:t xml:space="preserve">level), </w:t>
      </w:r>
      <w:r>
        <w:rPr/>
        <w:t xml:space="preserve">and </w:t>
      </w:r>
      <w:r>
        <w:rPr/>
        <w:t xml:space="preserve">the </w:t>
      </w:r>
      <w:r>
        <w:rPr/>
        <w:t xml:space="preserve">lime </w:t>
      </w:r>
      <w:r>
        <w:rPr/>
        <w:t xml:space="preserve">and </w:t>
      </w:r>
      <w:r>
        <w:rPr/>
        <w:t xml:space="preserve">NPK </w:t>
      </w:r>
      <w:r>
        <w:rPr/>
        <w:t xml:space="preserve">maps </w:t>
      </w:r>
      <w:r>
        <w:rPr/>
        <w:t xml:space="preserve">reproduce </w:t>
      </w:r>
      <w:r>
        <w:rPr/>
        <w:t xml:space="preserve">reference </w:t>
      </w:r>
      <w:r>
        <w:rPr/>
        <w:t xml:space="preserve">tables </w:t>
      </w:r>
      <w:r>
        <w:rPr/>
        <w:t xml:space="preserve">rather </w:t>
      </w:r>
      <w:r>
        <w:rPr/>
        <w:t xml:space="preserve">than </w:t>
      </w:r>
      <w:r>
        <w:rPr/>
        <w:t xml:space="preserve">validated </w:t>
      </w:r>
      <w:r>
        <w:rPr/>
        <w:t xml:space="preserve">crop </w:t>
      </w:r>
      <w:r>
        <w:rPr/>
        <w:t xml:space="preserve">responses; </w:t>
      </w:r>
      <w:r>
        <w:rPr/>
        <w:t xml:space="preserve">the </w:t>
      </w:r>
      <w:r>
        <w:rPr/>
        <w:t xml:space="preserve">computed </w:t>
      </w:r>
      <w:r>
        <w:rPr/>
        <w:t xml:space="preserve">input </w:t>
      </w:r>
      <w:r>
        <w:rPr/>
        <w:t xml:space="preserve">reductions </w:t>
      </w:r>
      <w:r>
        <w:rPr/>
        <w:t xml:space="preserve">are </w:t>
      </w:r>
      <w:r>
        <w:rPr/>
        <w:t xml:space="preserve">potential, </w:t>
      </w:r>
      <w:r>
        <w:rPr/>
        <w:t xml:space="preserve">not </w:t>
      </w:r>
      <w:r>
        <w:rPr/>
        <w:t xml:space="preserve">demonstrated. </w:t>
      </w:r>
      <w:r>
        <w:rPr/>
        <w:t xml:space="preserve">(ii) </w:t>
      </w:r>
      <w:r>
        <w:rPr/>
        <w:t xml:space="preserve">In </w:t>
      </w:r>
      <w:r>
        <w:rPr/>
        <w:t xml:space="preserve">the </w:t>
      </w:r>
      <w:r>
        <w:rPr/>
        <w:t xml:space="preserve">vineyard-moth </w:t>
      </w:r>
      <w:r>
        <w:rPr/>
        <w:t xml:space="preserve">case, </w:t>
      </w:r>
      <w:r>
        <w:rPr/>
        <w:t xml:space="preserve">GIS </w:t>
      </w:r>
      <w:r>
        <w:rPr/>
        <w:t xml:space="preserve">organised </w:t>
      </w:r>
      <w:r>
        <w:rPr/>
        <w:t xml:space="preserve">trap </w:t>
      </w:r>
      <w:r>
        <w:rPr/>
        <w:t xml:space="preserve">captures </w:t>
      </w:r>
      <w:r>
        <w:rPr/>
        <w:t xml:space="preserve">and </w:t>
      </w:r>
      <w:r>
        <w:rPr/>
        <w:t xml:space="preserve">damage </w:t>
      </w:r>
      <w:r>
        <w:rPr/>
        <w:t xml:space="preserve">observations </w:t>
      </w:r>
      <w:r>
        <w:rPr/>
        <w:t xml:space="preserve">effectively, </w:t>
      </w:r>
      <w:r>
        <w:rPr/>
        <w:t xml:space="preserve">but </w:t>
      </w:r>
      <w:r>
        <w:rPr/>
        <w:t xml:space="preserve">the </w:t>
      </w:r>
      <w:r>
        <w:rPr/>
        <w:t xml:space="preserve">design </w:t>
      </w:r>
      <w:r>
        <w:rPr/>
        <w:t xml:space="preserve">under </w:t>
      </w:r>
      <w:r>
        <w:rPr/>
        <w:t xml:space="preserve">mating </w:t>
      </w:r>
      <w:r>
        <w:rPr/>
        <w:t xml:space="preserve">disruption </w:t>
      </w:r>
      <w:r>
        <w:rPr/>
        <w:t xml:space="preserve">with </w:t>
      </w:r>
      <w:r>
        <w:rPr/>
        <w:t xml:space="preserve">three </w:t>
      </w:r>
      <w:r>
        <w:rPr/>
        <w:t xml:space="preserve">counts </w:t>
      </w:r>
      <w:r>
        <w:rPr/>
        <w:t xml:space="preserve">does </w:t>
      </w:r>
      <w:r>
        <w:rPr/>
        <w:t xml:space="preserve">not </w:t>
      </w:r>
      <w:r>
        <w:rPr/>
        <w:t xml:space="preserve">support </w:t>
      </w:r>
      <w:r>
        <w:rPr/>
        <w:t xml:space="preserve">inferences </w:t>
      </w:r>
      <w:r>
        <w:rPr/>
        <w:t xml:space="preserve">about </w:t>
      </w:r>
      <w:r>
        <w:rPr/>
        <w:t xml:space="preserve">pest </w:t>
      </w:r>
      <w:r>
        <w:rPr/>
        <w:t xml:space="preserve">origin, </w:t>
      </w:r>
      <w:r>
        <w:rPr/>
        <w:t xml:space="preserve">dispersal </w:t>
      </w:r>
      <w:r>
        <w:rPr/>
        <w:t xml:space="preserve">or </w:t>
      </w:r>
      <w:r>
        <w:rPr/>
        <w:t xml:space="preserve">intervention </w:t>
      </w:r>
      <w:r>
        <w:rPr/>
        <w:t xml:space="preserve">timing, </w:t>
      </w:r>
      <w:r>
        <w:rPr/>
        <w:t xml:space="preserve">which </w:t>
      </w:r>
      <w:r>
        <w:rPr/>
        <w:t xml:space="preserve">are </w:t>
      </w:r>
      <w:r>
        <w:rPr/>
        <w:t xml:space="preserve">reformulated </w:t>
      </w:r>
      <w:r>
        <w:rPr/>
        <w:t xml:space="preserve">as </w:t>
      </w:r>
      <w:r>
        <w:rPr/>
        <w:t xml:space="preserve">testable </w:t>
      </w:r>
      <w:r>
        <w:rPr/>
        <w:t xml:space="preserve">hypotheses. </w:t>
      </w:r>
      <w:r>
        <w:rPr/>
        <w:t xml:space="preserve">(iii) </w:t>
      </w:r>
      <w:r>
        <w:rPr/>
        <w:t xml:space="preserve">In </w:t>
      </w:r>
      <w:r>
        <w:rPr/>
        <w:t xml:space="preserve">grape </w:t>
      </w:r>
      <w:r>
        <w:rPr/>
        <w:t xml:space="preserve">ripening, </w:t>
      </w:r>
      <w:r>
        <w:rPr/>
        <w:t xml:space="preserve">Brix </w:t>
      </w:r>
      <w:r>
        <w:rPr/>
        <w:t xml:space="preserve">differences </w:t>
      </w:r>
      <w:r>
        <w:rPr/>
        <w:t xml:space="preserve">between </w:t>
      </w:r>
      <w:r>
        <w:rPr/>
        <w:t xml:space="preserve">locations </w:t>
      </w:r>
      <w:r>
        <w:rPr/>
        <w:t xml:space="preserve">were </w:t>
      </w:r>
      <w:r>
        <w:rPr/>
        <w:t xml:space="preserve">highly </w:t>
      </w:r>
      <w:r>
        <w:rPr/>
        <w:t xml:space="preserve">persistent </w:t>
      </w:r>
      <w:r>
        <w:rPr/>
        <w:t xml:space="preserve">but </w:t>
      </w:r>
      <w:r>
        <w:rPr/>
        <w:t xml:space="preserve">spatially </w:t>
      </w:r>
      <w:r>
        <w:rPr/>
        <w:t xml:space="preserve">random; </w:t>
      </w:r>
      <w:r>
        <w:rPr/>
        <w:t xml:space="preserve">consequently, </w:t>
      </w:r>
      <w:r>
        <w:rPr/>
        <w:t xml:space="preserve">neither </w:t>
      </w:r>
      <w:r>
        <w:rPr/>
        <w:t xml:space="preserve">interpolation </w:t>
      </w:r>
      <w:r>
        <w:rPr/>
        <w:t xml:space="preserve">nor </w:t>
      </w:r>
      <w:r>
        <w:rPr/>
        <w:t xml:space="preserve">any </w:t>
      </w:r>
      <w:r>
        <w:rPr/>
        <w:t xml:space="preserve">of </w:t>
      </w:r>
      <w:r>
        <w:rPr/>
        <w:t xml:space="preserve">the </w:t>
      </w:r>
      <w:r>
        <w:rPr/>
        <w:t xml:space="preserve">machine-learning </w:t>
      </w:r>
      <w:r>
        <w:rPr/>
        <w:t xml:space="preserve">or </w:t>
      </w:r>
      <w:r>
        <w:rPr/>
        <w:t xml:space="preserve">regression-kriging </w:t>
      </w:r>
      <w:r>
        <w:rPr/>
        <w:t xml:space="preserve">models </w:t>
      </w:r>
      <w:r>
        <w:rPr/>
        <w:t xml:space="preserve">predicted </w:t>
      </w:r>
      <w:r>
        <w:rPr/>
        <w:t xml:space="preserve">Brix </w:t>
      </w:r>
      <w:r>
        <w:rPr/>
        <w:t xml:space="preserve">at </w:t>
      </w:r>
      <w:r>
        <w:rPr/>
        <w:t xml:space="preserve">unsampled </w:t>
      </w:r>
      <w:r>
        <w:rPr/>
        <w:t xml:space="preserve">locations </w:t>
      </w:r>
      <w:r>
        <w:rPr/>
        <w:t xml:space="preserve">better </w:t>
      </w:r>
      <w:r>
        <w:rPr/>
        <w:t xml:space="preserve">than </w:t>
      </w:r>
      <w:r>
        <w:rPr/>
        <w:t xml:space="preserve">the </w:t>
      </w:r>
      <w:r>
        <w:rPr/>
        <w:t xml:space="preserve">date </w:t>
      </w:r>
      <w:r>
        <w:rPr/>
        <w:t xml:space="preserve">mean, </w:t>
      </w:r>
      <w:r>
        <w:rPr/>
        <w:t xml:space="preserve">whereas </w:t>
      </w:r>
      <w:r>
        <w:rPr/>
        <w:t xml:space="preserve">location-anchored </w:t>
      </w:r>
      <w:r>
        <w:rPr/>
        <w:t xml:space="preserve">temporal </w:t>
      </w:r>
      <w:r>
        <w:rPr/>
        <w:t xml:space="preserve">forecasting </w:t>
      </w:r>
      <w:r>
        <w:rPr/>
        <w:t xml:space="preserve">was </w:t>
      </w:r>
      <w:r>
        <w:rPr/>
        <w:t xml:space="preserve">skilful </w:t>
      </w:r>
      <w:r>
        <w:rPr/>
        <w:t xml:space="preserve">(RMSE </w:t>
      </w:r>
      <w:r>
        <w:rPr/>
        <w:t xml:space="preserve">1.59 </w:t>
      </w:r>
      <w:r>
        <w:rPr/>
        <w:t xml:space="preserve">vs. </w:t>
      </w:r>
      <w:r>
        <w:rPr/>
        <w:t xml:space="preserve">3.40 </w:t>
      </w:r>
      <w:r>
        <w:rPr/>
        <w:t xml:space="preserve">°Brix); </w:t>
      </w:r>
      <w:r>
        <w:rPr/>
        <w:t xml:space="preserve">the </w:t>
      </w:r>
      <w:r>
        <w:rPr/>
        <w:t xml:space="preserve">design </w:t>
      </w:r>
      <w:r>
        <w:rPr/>
        <w:t xml:space="preserve">had </w:t>
      </w:r>
      <w:r>
        <w:rPr/>
        <w:t xml:space="preserve">adequate </w:t>
      </w:r>
      <w:r>
        <w:rPr/>
        <w:t xml:space="preserve">power </w:t>
      </w:r>
      <w:r>
        <w:rPr/>
        <w:t xml:space="preserve">to </w:t>
      </w:r>
      <w:r>
        <w:rPr/>
        <w:t xml:space="preserve">detect </w:t>
      </w:r>
      <w:r>
        <w:rPr/>
        <w:t xml:space="preserve">ripening </w:t>
      </w:r>
      <w:r>
        <w:rPr/>
        <w:t xml:space="preserve">structure </w:t>
      </w:r>
      <w:r>
        <w:rPr/>
        <w:t xml:space="preserve">at </w:t>
      </w:r>
      <w:r>
        <w:rPr/>
        <w:t xml:space="preserve">ranges </w:t>
      </w:r>
      <w:r>
        <w:rPr/>
        <w:t xml:space="preserve">of </w:t>
      </w:r>
      <w:r>
        <w:rPr/>
        <w:t xml:space="preserve">50 </w:t>
      </w:r>
      <w:r>
        <w:rPr/>
        <w:t xml:space="preserve">m </w:t>
      </w:r>
      <w:r>
        <w:rPr/>
        <w:t xml:space="preserve">or </w:t>
      </w:r>
      <w:r>
        <w:rPr/>
        <w:t xml:space="preserve">more, </w:t>
      </w:r>
      <w:r>
        <w:rPr/>
        <w:t xml:space="preserve">so </w:t>
      </w:r>
      <w:r>
        <w:rPr/>
        <w:t xml:space="preserve">the </w:t>
      </w:r>
      <w:r>
        <w:rPr/>
        <w:t xml:space="preserve">conclusion </w:t>
      </w:r>
      <w:r>
        <w:rPr/>
        <w:t xml:space="preserve">applies </w:t>
      </w:r>
      <w:r>
        <w:rPr/>
        <w:t xml:space="preserve">to </w:t>
      </w:r>
      <w:r>
        <w:rPr/>
        <w:t xml:space="preserve">moderate- </w:t>
      </w:r>
      <w:r>
        <w:rPr/>
        <w:t xml:space="preserve">and </w:t>
      </w:r>
      <w:r>
        <w:rPr/>
        <w:t xml:space="preserve">long-range </w:t>
      </w:r>
      <w:r>
        <w:rPr/>
        <w:t xml:space="preserve">structure, </w:t>
      </w:r>
      <w:r>
        <w:rPr/>
        <w:t xml:space="preserve">not </w:t>
      </w:r>
      <w:r>
        <w:rPr/>
        <w:t xml:space="preserve">to </w:t>
      </w:r>
      <w:r>
        <w:rPr/>
        <w:t xml:space="preserve">vine-scale </w:t>
      </w:r>
      <w:r>
        <w:rPr/>
        <w:t xml:space="preserve">variation. </w:t>
      </w:r>
      <w:r>
        <w:rPr/>
        <w:t xml:space="preserve">The </w:t>
      </w:r>
      <w:r>
        <w:rPr/>
        <w:t xml:space="preserve">reported </w:t>
      </w:r>
      <w:r>
        <w:rPr/>
        <w:t xml:space="preserve">NDVI–Brix </w:t>
      </w:r>
      <w:r>
        <w:rPr/>
        <w:t xml:space="preserve">R² </w:t>
      </w:r>
      <w:r>
        <w:rPr/>
        <w:t xml:space="preserve">of </w:t>
      </w:r>
      <w:r>
        <w:rPr/>
        <w:t xml:space="preserve">0.88 </w:t>
      </w:r>
      <w:r>
        <w:rPr/>
        <w:t xml:space="preserve">was </w:t>
      </w:r>
      <w:r>
        <w:rPr/>
        <w:t xml:space="preserve">an </w:t>
      </w:r>
      <w:r>
        <w:rPr/>
        <w:t xml:space="preserve">uncentred </w:t>
      </w:r>
      <w:r>
        <w:rPr/>
        <w:t xml:space="preserve">statistic, </w:t>
      </w:r>
      <w:r>
        <w:rPr/>
        <w:t xml:space="preserve">and </w:t>
      </w:r>
      <w:r>
        <w:rPr/>
        <w:t xml:space="preserve">point-level </w:t>
      </w:r>
      <w:r>
        <w:rPr/>
        <w:t xml:space="preserve">NDVI </w:t>
      </w:r>
      <w:r>
        <w:rPr/>
        <w:t xml:space="preserve">explained </w:t>
      </w:r>
      <w:r>
        <w:rPr/>
        <w:t xml:space="preserve">less </w:t>
      </w:r>
      <w:r>
        <w:rPr/>
        <w:t xml:space="preserve">than </w:t>
      </w:r>
      <w:r>
        <w:rPr/>
        <w:t xml:space="preserve">6% </w:t>
      </w:r>
      <w:r>
        <w:rPr/>
        <w:t xml:space="preserve">of </w:t>
      </w:r>
      <w:r>
        <w:rPr/>
        <w:t xml:space="preserve">Brix </w:t>
      </w:r>
      <w:r>
        <w:rPr/>
        <w:t xml:space="preserve">variance. </w:t>
      </w:r>
      <w:r>
        <w:rPr/>
        <w:t xml:space="preserve">Harvest-date </w:t>
      </w:r>
      <w:r>
        <w:rPr/>
        <w:t xml:space="preserve">estimates </w:t>
      </w:r>
      <w:r>
        <w:rPr/>
        <w:t xml:space="preserve">for </w:t>
      </w:r>
      <w:r>
        <w:rPr/>
        <w:t xml:space="preserve">a </w:t>
      </w:r>
      <w:r>
        <w:rPr/>
        <w:t xml:space="preserve">25.5 </w:t>
      </w:r>
      <w:r>
        <w:rPr/>
        <w:t xml:space="preserve">°Brix </w:t>
      </w:r>
      <w:r>
        <w:rPr/>
        <w:t xml:space="preserve">threshold </w:t>
      </w:r>
      <w:r>
        <w:rPr/>
        <w:t xml:space="preserve">spanned </w:t>
      </w:r>
      <w:r>
        <w:rPr/>
        <w:t xml:space="preserve">16 </w:t>
      </w:r>
      <w:r>
        <w:rPr/>
        <w:t xml:space="preserve">September </w:t>
      </w:r>
      <w:r>
        <w:rPr/>
        <w:t xml:space="preserve">to </w:t>
      </w:r>
      <w:r>
        <w:rPr/>
        <w:t xml:space="preserve">the </w:t>
      </w:r>
      <w:r>
        <w:rPr/>
        <w:t xml:space="preserve">end </w:t>
      </w:r>
      <w:r>
        <w:rPr/>
        <w:t xml:space="preserve">of </w:t>
      </w:r>
      <w:r>
        <w:rPr/>
        <w:t xml:space="preserve">September </w:t>
      </w:r>
      <w:r>
        <w:rPr/>
        <w:t xml:space="preserve">depending </w:t>
      </w:r>
      <w:r>
        <w:rPr/>
        <w:t xml:space="preserve">on </w:t>
      </w:r>
      <w:r>
        <w:rPr/>
        <w:t xml:space="preserve">the </w:t>
      </w:r>
      <w:r>
        <w:rPr/>
        <w:t xml:space="preserve">growth </w:t>
      </w:r>
      <w:r>
        <w:rPr/>
        <w:t xml:space="preserve">function, </w:t>
      </w:r>
      <w:r>
        <w:rPr/>
        <w:t xml:space="preserve">so </w:t>
      </w:r>
      <w:r>
        <w:rPr/>
        <w:t xml:space="preserve">the </w:t>
      </w:r>
      <w:r>
        <w:rPr/>
        <w:t xml:space="preserve">earlier </w:t>
      </w:r>
      <w:r>
        <w:rPr/>
        <w:t xml:space="preserve">single-date </w:t>
      </w:r>
      <w:r>
        <w:rPr/>
        <w:t xml:space="preserve">forecast </w:t>
      </w:r>
      <w:r>
        <w:rPr/>
        <w:t xml:space="preserve">is </w:t>
      </w:r>
      <w:r>
        <w:rPr/>
        <w:t xml:space="preserve">replaced </w:t>
      </w:r>
      <w:r>
        <w:rPr/>
        <w:t xml:space="preserve">by </w:t>
      </w:r>
      <w:r>
        <w:rPr/>
        <w:t xml:space="preserve">this </w:t>
      </w:r>
      <w:r>
        <w:rPr/>
        <w:t xml:space="preserve">range. </w:t>
      </w:r>
      <w:r>
        <w:rPr/>
        <w:t xml:space="preserve">None </w:t>
      </w:r>
      <w:r>
        <w:rPr/>
        <w:t xml:space="preserve">of </w:t>
      </w:r>
      <w:r>
        <w:rPr/>
        <w:t xml:space="preserve">the </w:t>
      </w:r>
      <w:r>
        <w:rPr/>
        <w:t xml:space="preserve">outputs </w:t>
      </w:r>
      <w:r>
        <w:rPr/>
        <w:t xml:space="preserve">has </w:t>
      </w:r>
      <w:r>
        <w:rPr/>
        <w:t xml:space="preserve">yet </w:t>
      </w:r>
      <w:r>
        <w:rPr/>
        <w:t xml:space="preserve">been </w:t>
      </w:r>
      <w:r>
        <w:rPr/>
        <w:t xml:space="preserve">validated </w:t>
      </w:r>
      <w:r>
        <w:rPr/>
        <w:t xml:space="preserve">for </w:t>
      </w:r>
      <w:r>
        <w:rPr/>
        <w:t xml:space="preserve">decisions </w:t>
      </w:r>
      <w:r>
        <w:rPr/>
        <w:t xml:space="preserve">or </w:t>
      </w:r>
      <w:r>
        <w:rPr/>
        <w:t xml:space="preserve">across </w:t>
      </w:r>
      <w:r>
        <w:rPr/>
        <w:t xml:space="preserve">seasons; </w:t>
      </w:r>
      <w:r>
        <w:rPr/>
        <w:t xml:space="preserve">on-farm </w:t>
      </w:r>
      <w:r>
        <w:rPr/>
        <w:t xml:space="preserve">experiments, </w:t>
      </w:r>
      <w:r>
        <w:rPr/>
        <w:t xml:space="preserve">standardised </w:t>
      </w:r>
      <w:r>
        <w:rPr/>
        <w:t xml:space="preserve">pest-damage </w:t>
      </w:r>
      <w:r>
        <w:rPr/>
        <w:t xml:space="preserve">records </w:t>
      </w:r>
      <w:r>
        <w:rPr/>
        <w:t xml:space="preserve">and </w:t>
      </w:r>
      <w:r>
        <w:rPr/>
        <w:t xml:space="preserve">multi-season </w:t>
      </w:r>
      <w:r>
        <w:rPr/>
        <w:t xml:space="preserve">thermal-time </w:t>
      </w:r>
      <w:r>
        <w:rPr/>
        <w:t xml:space="preserve">ripening </w:t>
      </w:r>
      <w:r>
        <w:rPr/>
        <w:t xml:space="preserve">models </w:t>
      </w:r>
      <w:r>
        <w:rPr/>
        <w:t xml:space="preserve">are </w:t>
      </w:r>
      <w:r>
        <w:rPr/>
        <w:t xml:space="preserve">the </w:t>
      </w:r>
      <w:r>
        <w:rPr/>
        <w:t xml:space="preserve">next </w:t>
      </w:r>
      <w:r>
        <w:rPr/>
        <w:t xml:space="preserve">steps </w:t>
      </w:r>
      <w:r>
        <w:rPr/>
        <w:t xml:space="preserve">required </w:t>
      </w:r>
      <w:r>
        <w:rPr/>
        <w:t xml:space="preserve">to </w:t>
      </w:r>
      <w:r>
        <w:rPr/>
        <w:t xml:space="preserve">move </w:t>
      </w:r>
      <w:r>
        <w:rPr/>
        <w:t xml:space="preserve">them </w:t>
      </w:r>
      <w:r>
        <w:rPr/>
        <w:t xml:space="preserve">from </w:t>
      </w:r>
      <w:r>
        <w:rPr/>
        <w:t xml:space="preserve">exploratory </w:t>
      </w:r>
      <w:r>
        <w:rPr/>
        <w:t xml:space="preserve">demonstrations </w:t>
      </w:r>
      <w:r>
        <w:rPr/>
        <w:t xml:space="preserve">to </w:t>
      </w:r>
      <w:r>
        <w:rPr/>
        <w:t xml:space="preserve">management </w:t>
      </w:r>
      <w:r>
        <w:rPr/>
        <w:t xml:space="preserve">protocols.</w:t>
      </w:r>
    </w:p>
    <w:p>
      <w:pPr>
        <w:pStyle w:val="Heading1"/>
      </w:pPr>
      <w:r>
        <w:rPr/>
        <w:t xml:space="preserve">Declarations</w:t>
      </w:r>
    </w:p>
    <w:p>
      <w:pPr>
        <w:pStyle w:val="Heading2"/>
      </w:pPr>
      <w:r>
        <w:rPr/>
        <w:t xml:space="preserve">CRediT author statement</w:t>
      </w:r>
    </w:p>
    <w:p>
      <w:pPr>
        <w:spacing w:after="120"/>
      </w:pPr>
      <w:r>
        <w:rPr/>
        <w:t xml:space="preserve">Naziru Halilu: Conceptualization, Methodology, Software, Formal analysis, Investigation, Data curation, Writing – original draft, Writing – review &amp; editing, Visualization. Juwairiyyah Sulaiman: Writing – review &amp; editing, Visualization.</w:t>
      </w:r>
    </w:p>
    <w:p>
      <w:pPr>
        <w:pStyle w:val="Heading2"/>
      </w:pPr>
      <w:r>
        <w:rPr/>
        <w:t xml:space="preserve">Data availability statement</w:t>
      </w:r>
    </w:p>
    <w:p>
      <w:pPr>
        <w:spacing w:after="120"/>
      </w:pPr>
      <w:r>
        <w:rPr/>
        <w:t xml:space="preserve"/>
      </w:r>
      <w:r>
        <w:rPr/>
        <w:t xml:space="preserve">The </w:t>
      </w:r>
      <w:r>
        <w:rPr/>
        <w:t xml:space="preserve">Brix/NDVI </w:t>
      </w:r>
      <w:r>
        <w:rPr/>
        <w:t xml:space="preserve">dataset </w:t>
      </w:r>
      <w:r>
        <w:rPr/>
        <w:t xml:space="preserve">(68 </w:t>
      </w:r>
      <w:r>
        <w:rPr/>
        <w:t xml:space="preserve">locations </w:t>
      </w:r>
      <w:r>
        <w:rPr/>
        <w:t xml:space="preserve">× </w:t>
      </w:r>
      <w:r>
        <w:rPr/>
        <w:t xml:space="preserve">5 </w:t>
      </w:r>
      <w:r>
        <w:rPr/>
        <w:t xml:space="preserve">dates), </w:t>
      </w:r>
      <w:r>
        <w:rPr/>
        <w:t xml:space="preserve">the </w:t>
      </w:r>
      <w:r>
        <w:rPr/>
        <w:t xml:space="preserve">maize </w:t>
      </w:r>
      <w:r>
        <w:rPr/>
        <w:t xml:space="preserve">yield–soil–water </w:t>
      </w:r>
      <w:r>
        <w:rPr/>
        <w:t xml:space="preserve">dataset </w:t>
      </w:r>
      <w:r>
        <w:rPr/>
        <w:t xml:space="preserve">(17,724 </w:t>
      </w:r>
      <w:r>
        <w:rPr/>
        <w:t xml:space="preserve">yield </w:t>
      </w:r>
      <w:r>
        <w:rPr/>
        <w:t xml:space="preserve">points </w:t>
      </w:r>
      <w:r>
        <w:rPr/>
        <w:t xml:space="preserve">with </w:t>
      </w:r>
      <w:r>
        <w:rPr/>
        <w:t xml:space="preserve">joined </w:t>
      </w:r>
      <w:r>
        <w:rPr/>
        <w:t xml:space="preserve">soil-zone </w:t>
      </w:r>
      <w:r>
        <w:rPr/>
        <w:t xml:space="preserve">and </w:t>
      </w:r>
      <w:r>
        <w:rPr/>
        <w:t xml:space="preserve">soil-water </w:t>
      </w:r>
      <w:r>
        <w:rPr/>
        <w:t xml:space="preserve">attributes) </w:t>
      </w:r>
      <w:r>
        <w:rPr/>
        <w:t xml:space="preserve">and </w:t>
      </w:r>
      <w:r>
        <w:rPr/>
        <w:t xml:space="preserve">the </w:t>
      </w:r>
      <w:r>
        <w:rPr/>
        <w:t xml:space="preserve">complete </w:t>
      </w:r>
      <w:r>
        <w:rPr/>
        <w:t xml:space="preserve">Python </w:t>
      </w:r>
      <w:r>
        <w:rPr/>
        <w:t xml:space="preserve">code </w:t>
      </w:r>
      <w:r>
        <w:rPr/>
        <w:t xml:space="preserve">for </w:t>
      </w:r>
      <w:r>
        <w:rPr/>
        <w:t xml:space="preserve">all </w:t>
      </w:r>
      <w:r>
        <w:rPr/>
        <w:t xml:space="preserve">analyses </w:t>
      </w:r>
      <w:r>
        <w:rPr/>
        <w:t xml:space="preserve">reported </w:t>
      </w:r>
      <w:r>
        <w:rPr/>
        <w:t xml:space="preserve">in </w:t>
      </w:r>
      <w:r>
        <w:rPr/>
        <w:t xml:space="preserve">this </w:t>
      </w:r>
      <w:r>
        <w:rPr/>
        <w:t xml:space="preserve">revision </w:t>
      </w:r>
      <w:r>
        <w:rPr/>
        <w:t xml:space="preserve">(correlations </w:t>
      </w:r>
      <w:r>
        <w:rPr/>
        <w:t xml:space="preserve">with </w:t>
      </w:r>
      <w:r>
        <w:rPr/>
        <w:t xml:space="preserve">confidence </w:t>
      </w:r>
      <w:r>
        <w:rPr/>
        <w:t xml:space="preserve">intervals, </w:t>
      </w:r>
      <w:r>
        <w:rPr/>
        <w:t xml:space="preserve">Moran's </w:t>
      </w:r>
      <w:r>
        <w:rPr/>
        <w:t xml:space="preserve">I </w:t>
      </w:r>
      <w:r>
        <w:rPr/>
        <w:t xml:space="preserve">with </w:t>
      </w:r>
      <w:r>
        <w:rPr/>
        <w:t xml:space="preserve">permutation </w:t>
      </w:r>
      <w:r>
        <w:rPr/>
        <w:t xml:space="preserve">tests, </w:t>
      </w:r>
      <w:r>
        <w:rPr/>
        <w:t xml:space="preserve">prescription-model </w:t>
      </w:r>
      <w:r>
        <w:rPr/>
        <w:t xml:space="preserve">comparison, </w:t>
      </w:r>
      <w:r>
        <w:rPr/>
        <w:t xml:space="preserve">growth-curve </w:t>
      </w:r>
      <w:r>
        <w:rPr/>
        <w:t xml:space="preserve">fitting </w:t>
      </w:r>
      <w:r>
        <w:rPr/>
        <w:t xml:space="preserve">and </w:t>
      </w:r>
      <w:r>
        <w:rPr/>
        <w:t xml:space="preserve">bootstrap, </w:t>
      </w:r>
      <w:r>
        <w:rPr/>
        <w:t xml:space="preserve">nested </w:t>
      </w:r>
      <w:r>
        <w:rPr/>
        <w:t xml:space="preserve">stacking, </w:t>
      </w:r>
      <w:r>
        <w:rPr/>
        <w:t xml:space="preserve">regression-kriging, </w:t>
      </w:r>
      <w:r>
        <w:rPr/>
        <w:t xml:space="preserve">both </w:t>
      </w:r>
      <w:r>
        <w:rPr/>
        <w:t xml:space="preserve">cross-validation </w:t>
      </w:r>
      <w:r>
        <w:rPr/>
        <w:t xml:space="preserve">designs, </w:t>
      </w:r>
      <w:r>
        <w:rPr/>
        <w:t xml:space="preserve">learning </w:t>
      </w:r>
      <w:r>
        <w:rPr/>
        <w:t xml:space="preserve">curves </w:t>
      </w:r>
      <w:r>
        <w:rPr/>
        <w:t xml:space="preserve">and </w:t>
      </w:r>
      <w:r>
        <w:rPr/>
        <w:t xml:space="preserve">figure </w:t>
      </w:r>
      <w:r>
        <w:rPr/>
        <w:t xml:space="preserve">generation) </w:t>
      </w:r>
      <w:r>
        <w:rPr/>
        <w:t xml:space="preserve">are </w:t>
      </w:r>
      <w:r>
        <w:rPr/>
        <w:t xml:space="preserve">provided </w:t>
      </w:r>
      <w:r>
        <w:rPr/>
        <w:t xml:space="preserve">as </w:t>
      </w:r>
      <w:r>
        <w:rPr/>
        <w:t xml:space="preserve">Supplementary </w:t>
      </w:r>
      <w:r>
        <w:rPr/>
        <w:t xml:space="preserve">Material </w:t>
      </w:r>
      <w:r>
        <w:rPr/>
        <w:t xml:space="preserve">with </w:t>
      </w:r>
      <w:r>
        <w:rPr/>
        <w:t xml:space="preserve">a </w:t>
      </w:r>
      <w:r>
        <w:rPr/>
        <w:t xml:space="preserve">README. </w:t>
      </w:r>
      <w:r>
        <w:rPr/>
        <w:t xml:space="preserve">The </w:t>
      </w:r>
      <w:r>
        <w:rPr/>
        <w:t xml:space="preserve">moth </w:t>
      </w:r>
      <w:r>
        <w:rPr/>
        <w:t xml:space="preserve">trap </w:t>
      </w:r>
      <w:r>
        <w:rPr/>
        <w:t xml:space="preserve">and </w:t>
      </w:r>
      <w:r>
        <w:rPr/>
        <w:t xml:space="preserve">damage </w:t>
      </w:r>
      <w:r>
        <w:rPr/>
        <w:t xml:space="preserve">records </w:t>
      </w:r>
      <w:r>
        <w:rPr/>
        <w:t xml:space="preserve">are </w:t>
      </w:r>
      <w:r>
        <w:rPr/>
        <w:t xml:space="preserve">available </w:t>
      </w:r>
      <w:r>
        <w:rPr/>
        <w:t xml:space="preserve">from </w:t>
      </w:r>
      <w:r>
        <w:rPr/>
        <w:t xml:space="preserve">the </w:t>
      </w:r>
      <w:r>
        <w:rPr/>
        <w:t xml:space="preserve">corresponding </w:t>
      </w:r>
      <w:r>
        <w:rPr/>
        <w:t xml:space="preserve">author </w:t>
      </w:r>
      <w:r>
        <w:rPr/>
        <w:t xml:space="preserve">on </w:t>
      </w:r>
      <w:r>
        <w:rPr/>
        <w:t xml:space="preserve">reasonable </w:t>
      </w:r>
      <w:r>
        <w:rPr/>
        <w:t xml:space="preserve">request.</w:t>
      </w:r>
    </w:p>
    <w:p>
      <w:pPr>
        <w:pStyle w:val="Heading2"/>
      </w:pPr>
      <w:r>
        <w:rPr/>
        <w:t xml:space="preserve">Declaration of competing interest</w:t>
      </w:r>
    </w:p>
    <w:p>
      <w:pPr>
        <w:spacing w:after="120"/>
      </w:pPr>
      <w:r>
        <w:rPr/>
        <w:t xml:space="preserve">The authors declare no known competing financial interests or personal relationships that could have appeared to influence the work reported in this paper.</w:t>
      </w:r>
    </w:p>
    <w:p>
      <w:pPr>
        <w:pStyle w:val="Heading2"/>
      </w:pPr>
      <w:r>
        <w:rPr/>
        <w:t xml:space="preserve">Funding</w:t>
      </w:r>
    </w:p>
    <w:p>
      <w:pPr>
        <w:spacing w:after="120"/>
      </w:pPr>
      <w:r>
        <w:rPr/>
        <w:t xml:space="preserve">This research received no specific grant from any funding agency in the public, commercial, or not-for-profit sectors. Field data collection was conducted as part of coursework and practical training activities at the University of Trás-os-Montes e Alto Douro (UTAD), Portugal.</w:t>
      </w:r>
    </w:p>
    <w:p>
      <w:pPr>
        <w:pStyle w:val="Heading2"/>
        <w:rPr/>
      </w:pPr>
      <w:r>
        <w:rPr/>
        <w:t xml:space="preserve">Acknowledgements</w:t>
      </w:r>
    </w:p>
    <w:p>
      <w:pPr>
        <w:spacing w:after="120"/>
        <w:rPr/>
      </w:pPr>
      <w:r>
        <w:rPr/>
        <w:t xml:space="preserve">The authors thank Prof. José Aranha (UTAD) for supervising the field campaigns and providing the course datasets, and the two anonymous reviewers whose comments substantially improved the manuscript.</w:t>
      </w:r>
    </w:p>
    <w:p>
      <w:pPr>
        <w:pStyle w:val="Heading1"/>
      </w:pPr>
      <w:r>
        <w:rPr/>
        <w:t xml:space="preserve">References</w:t>
      </w:r>
    </w:p>
    <w:p>
      <w:pPr>
        <w:spacing w:after="60"/>
        <w:ind w:left="340" w:hanging="340"/>
        <w:rPr/>
      </w:pPr>
      <w:bookmarkStart w:id="1813" w:name="ref_adams1962"/>
      <w:r>
        <w:rPr/>
        <w:t xml:space="preserve">Adams F, Evans CE, 1962. A rapid method for measuring lime requirement of red-yellow podzolic soils. Soil Sci. Soc. Am. J. 26:355-7. </w:t>
      </w:r>
      <w:hyperlink r:id="rId9">
        <w:r>
          <w:rPr>
            <w:color w:val="1F4E9A"/>
          </w:rPr>
          <w:t xml:space="preserve">https://doi.org/10.2136/sssaj1962.03615995002600040014x</w:t>
        </w:r>
      </w:hyperlink>
      <w:bookmarkEnd w:id="1813"/>
    </w:p>
    <w:p>
      <w:pPr>
        <w:spacing w:after="60"/>
        <w:ind w:left="340" w:hanging="340"/>
        <w:rPr/>
      </w:pPr>
      <w:bookmarkStart w:id="1816" w:name="ref_aemet2011"/>
      <w:r>
        <w:rPr/>
        <w:t xml:space="preserve">AEMET, IM (Agencia Estatal de Meteorología; Instituto de Meteorologia de Portugal), 2011. Iberian climate atlas: air temperature and precipitation (1971-2000). AEMET, Madrid; IM, Lisboa. </w:t>
      </w:r>
      <w:bookmarkEnd w:id="1816"/>
    </w:p>
    <w:p>
      <w:pPr>
        <w:spacing w:after="60"/>
        <w:ind w:left="340" w:hanging="340"/>
        <w:rPr/>
      </w:pPr>
      <w:bookmarkStart w:id="1820" w:name="ref_andresen2004"/>
      <w:r>
        <w:rPr/>
        <w:t xml:space="preserve">Andresen T, de Aguiar FB, Curado MJ, 2004. The Alto Douro Wine Region greenway. Landscape Urban Plan. 68:289-303. </w:t>
      </w:r>
      <w:hyperlink r:id="rId10">
        <w:r>
          <w:rPr>
            <w:color w:val="1F4E9A"/>
          </w:rPr>
          <w:t xml:space="preserve">https://doi.org/10.1016/S0169-2046(03)00156-6</w:t>
        </w:r>
      </w:hyperlink>
      <w:bookmarkEnd w:id="1820"/>
    </w:p>
    <w:p>
      <w:pPr>
        <w:spacing w:after="60"/>
        <w:ind w:left="340" w:hanging="340"/>
      </w:pPr>
      <w:bookmarkStart w:id="1821" w:name="ref_aranha2026"/>
      <w:r>
        <w:rPr/>
        <w:t xml:space="preserve">Aranha JTM, 2026. Lecture and practical notes: remote sensing and GIS applications in environmental and viticultural analysis. University of Trás-os-Montes e Alto Douro (UTAD), Vila Real, Portugal. [Unpublished course material]. </w:t>
      </w:r>
      <w:bookmarkEnd w:id="1821"/>
    </w:p>
    <w:p>
      <w:pPr>
        <w:spacing w:after="60"/>
        <w:ind w:left="340" w:hanging="340"/>
        <w:rPr/>
      </w:pPr>
      <w:bookmarkStart w:id="1825" w:name="ref_arslan2002"/>
      <w:r>
        <w:rPr/>
        <w:t xml:space="preserve">Arslan S, Colvin TS, 2002. Grain yield mapping: yield sensing, yield reconstruction, and errors. Precis. Agric. 3:135-54. </w:t>
      </w:r>
      <w:hyperlink r:id="rId11">
        <w:r>
          <w:rPr>
            <w:color w:val="1F4E9A"/>
          </w:rPr>
          <w:t xml:space="preserve">https://doi.org/10.1023/A:1013819502827</w:t>
        </w:r>
      </w:hyperlink>
      <w:bookmarkEnd w:id="1825"/>
    </w:p>
    <w:p>
      <w:pPr>
        <w:spacing w:after="60"/>
        <w:ind w:left="340" w:hanging="340"/>
      </w:pPr>
      <w:bookmarkStart w:id="1826" w:name="ref_benelli2023"/>
      <w:r>
        <w:rPr/>
        <w:t xml:space="preserve">Benelli G, Ricciardi R, Cosci F, Iodice A, Ladurner E, Savino F, Lucchi A, 2023. Sex pheromone aerosol emitters for Lobesia botrana mating disruption in Italian vineyards. Insects 14:270. </w:t>
      </w:r>
      <w:hyperlink r:id="rId12">
        <w:r>
          <w:rPr>
            <w:color w:val="1F4E9A"/>
          </w:rPr>
          <w:t xml:space="preserve">https://doi.org/10.3390/insects14030270</w:t>
        </w:r>
      </w:hyperlink>
      <w:bookmarkEnd w:id="1826"/>
    </w:p>
    <w:p>
      <w:pPr>
        <w:spacing w:after="60"/>
        <w:ind w:left="340" w:hanging="340"/>
        <w:rPr/>
      </w:pPr>
      <w:bookmarkStart w:id="1830" w:name="ref_benos2021"/>
      <w:r>
        <w:rPr/>
        <w:t xml:space="preserve">Benos L, Tagarakis AC, Dolias G, Berruto R, Kateris D, Bochtis D, 2021. Machine learning in agriculture: a comprehensive updated review. Sensors 21:3758. </w:t>
      </w:r>
      <w:hyperlink r:id="rId13">
        <w:r>
          <w:rPr>
            <w:color w:val="1F4E9A"/>
          </w:rPr>
          <w:t xml:space="preserve">https://doi.org/10.3390/s21113758</w:t>
        </w:r>
      </w:hyperlink>
      <w:bookmarkEnd w:id="1830"/>
    </w:p>
    <w:p>
      <w:pPr>
        <w:spacing w:after="60"/>
        <w:ind w:left="340" w:hanging="340"/>
        <w:rPr/>
      </w:pPr>
      <w:bookmarkStart w:id="1834" w:name="ref_bianchini2002"/>
      <w:r>
        <w:rPr/>
        <w:t xml:space="preserve">Bianchini AA, Mallarino AP, 2002. Soil-sampling alternatives and variable-rate liming for a soybean-corn rotation. Agron. J. 94:1355-66. </w:t>
      </w:r>
      <w:hyperlink r:id="rId14">
        <w:r>
          <w:rPr>
            <w:color w:val="1F4E9A"/>
          </w:rPr>
          <w:t xml:space="preserve">https://doi.org/10.2134/agronj2002.1355</w:t>
        </w:r>
      </w:hyperlink>
      <w:bookmarkEnd w:id="1834"/>
    </w:p>
    <w:p>
      <w:pPr>
        <w:spacing w:after="60"/>
        <w:ind w:left="340" w:hanging="340"/>
        <w:rPr/>
      </w:pPr>
      <w:bookmarkStart w:id="1838" w:name="ref_blackmore2003"/>
      <w:r>
        <w:rPr/>
        <w:t xml:space="preserve">Blackmore S, Godwin RJ, Fountas S, 2003. The analysis of spatial and temporal trends in yield map data over six years. Biosyst. Eng. 84:455-66. </w:t>
      </w:r>
      <w:hyperlink r:id="rId15">
        <w:r>
          <w:rPr>
            <w:color w:val="1F4E9A"/>
          </w:rPr>
          <w:t xml:space="preserve">https://doi.org/10.1016/S1537-5110(03)00038-2</w:t>
        </w:r>
      </w:hyperlink>
      <w:bookmarkEnd w:id="1838"/>
    </w:p>
    <w:p>
      <w:pPr>
        <w:spacing w:after="60"/>
        <w:ind w:left="340" w:hanging="340"/>
        <w:rPr/>
      </w:pPr>
      <w:bookmarkStart w:id="1842" w:name="ref_bramley2005"/>
      <w:r>
        <w:rPr/>
        <w:t xml:space="preserve">Bramley RGV, 2005. Understanding variability in winegrape production systems. 2. Within vineyard variation in quality over several vintages. Aust. J. Grape Wine Res. 11:33-42. </w:t>
      </w:r>
      <w:hyperlink r:id="rId16">
        <w:r>
          <w:rPr>
            <w:color w:val="1F4E9A"/>
          </w:rPr>
          <w:t xml:space="preserve">https://doi.org/10.1111/j.1755-0238.2005.tb00277.x</w:t>
        </w:r>
      </w:hyperlink>
      <w:bookmarkEnd w:id="1842"/>
    </w:p>
    <w:p>
      <w:pPr>
        <w:spacing w:after="60"/>
        <w:ind w:left="340" w:hanging="340"/>
        <w:rPr/>
      </w:pPr>
      <w:bookmarkStart w:id="1846" w:name="ref_bramley2009"/>
      <w:r>
        <w:rPr/>
        <w:t xml:space="preserve">Bramley RGV, 2009. Lessons from nearly 20 years of precision agriculture research, development, and adoption as a guide to its appropriate application. Crop Pasture Sci. 60:197-217. </w:t>
      </w:r>
      <w:hyperlink r:id="rId17">
        <w:r>
          <w:rPr>
            <w:color w:val="1F4E9A"/>
          </w:rPr>
          <w:t xml:space="preserve">https://doi.org/10.1071/CP08304</w:t>
        </w:r>
      </w:hyperlink>
      <w:bookmarkEnd w:id="1846"/>
    </w:p>
    <w:p>
      <w:pPr>
        <w:spacing w:after="60"/>
        <w:ind w:left="340" w:hanging="340"/>
        <w:rPr/>
      </w:pPr>
      <w:bookmarkStart w:id="1850" w:name="ref_bramley2004"/>
      <w:r>
        <w:rPr/>
        <w:t xml:space="preserve">Bramley RGV, Hamilton RP, 2004. Understanding variability in winegrape production systems. 1. Within vineyard variation in yield over several vintages. Aust. J. Grape Wine Res. 10:32-45. </w:t>
      </w:r>
      <w:hyperlink r:id="rId18">
        <w:r>
          <w:rPr>
            <w:color w:val="1F4E9A"/>
          </w:rPr>
          <w:t xml:space="preserve">https://doi.org/10.1111/j.1755-0238.2004.tb00006.x</w:t>
        </w:r>
      </w:hyperlink>
      <w:bookmarkEnd w:id="1850"/>
    </w:p>
    <w:p>
      <w:pPr>
        <w:spacing w:after="60"/>
        <w:ind w:left="340" w:hanging="340"/>
        <w:rPr/>
      </w:pPr>
      <w:bookmarkStart w:id="1854" w:name="ref_breiman1996"/>
      <w:r>
        <w:rPr/>
        <w:t xml:space="preserve">Breiman L, 1996. Stacked regressions. Mach. Learn. 24:49-64. </w:t>
      </w:r>
      <w:hyperlink r:id="rId19">
        <w:r>
          <w:rPr>
            <w:color w:val="1F4E9A"/>
          </w:rPr>
          <w:t xml:space="preserve">https://doi.org/10.1007/BF00117832</w:t>
        </w:r>
      </w:hyperlink>
      <w:bookmarkEnd w:id="1854"/>
    </w:p>
    <w:p>
      <w:pPr>
        <w:spacing w:after="60"/>
        <w:ind w:left="340" w:hanging="340"/>
      </w:pPr>
      <w:bookmarkStart w:id="1855" w:name="ref_breiman2001"/>
      <w:r>
        <w:rPr/>
        <w:t xml:space="preserve">Breiman L, 2001. Random forests. Mach. Learn. 45:5-32. </w:t>
      </w:r>
      <w:hyperlink r:id="rId20">
        <w:r>
          <w:rPr>
            <w:color w:val="1F4E9A"/>
          </w:rPr>
          <w:t xml:space="preserve">https://doi.org/10.1023/A:1010933404324</w:t>
        </w:r>
      </w:hyperlink>
      <w:bookmarkEnd w:id="1855"/>
    </w:p>
    <w:p>
      <w:pPr>
        <w:spacing w:after="60"/>
        <w:ind w:left="340" w:hanging="340"/>
        <w:rPr/>
      </w:pPr>
      <w:bookmarkStart w:id="1859" w:name="ref_bullock2019"/>
      <w:r>
        <w:rPr/>
        <w:t xml:space="preserve">Bullock DS, Boerngen M, Tao H, Maxwell B, Luck JD, Shiratsuchi L, Puntel L, Martin NF, 2019. The data-intensive farm management project: changing agronomic research through on-farm precision experimentation. Agron. J. 111:2736-46. </w:t>
      </w:r>
      <w:hyperlink r:id="rId21">
        <w:r>
          <w:rPr>
            <w:color w:val="1F4E9A"/>
          </w:rPr>
          <w:t xml:space="preserve">https://doi.org/10.2134/agronj2019.03.0165</w:t>
        </w:r>
      </w:hyperlink>
      <w:bookmarkEnd w:id="1859"/>
    </w:p>
    <w:p>
      <w:pPr>
        <w:spacing w:after="60"/>
        <w:ind w:left="340" w:hanging="340"/>
      </w:pPr>
      <w:bookmarkStart w:id="1860" w:name="ref_burglewski2024"/>
      <w:r>
        <w:rPr/>
        <w:t xml:space="preserve">Burglewski N, Srinivasagan S, Ketterings Q, van Aardt J, 2024. Spatial and spectral dependencies of maize yield estimation using remote sensing. Sensors 24:3958. </w:t>
      </w:r>
      <w:hyperlink r:id="rId22">
        <w:r>
          <w:rPr>
            <w:color w:val="1F4E9A"/>
          </w:rPr>
          <w:t xml:space="preserve">https://doi.org/10.3390/s24123958</w:t>
        </w:r>
      </w:hyperlink>
      <w:bookmarkEnd w:id="1860"/>
    </w:p>
    <w:p>
      <w:pPr>
        <w:spacing w:after="60"/>
        <w:ind w:left="340" w:hanging="340"/>
        <w:rPr/>
      </w:pPr>
      <w:bookmarkStart w:id="1864" w:name="ref_burnham2002"/>
      <w:r>
        <w:rPr/>
        <w:t xml:space="preserve">Burnham KP, Anderson DR, 2002. Model selection and multimodel inference: a practical information-theoretic approach. 2nd ed. Springer, New York, NY, USA. </w:t>
      </w:r>
      <w:hyperlink r:id="rId23">
        <w:r>
          <w:rPr>
            <w:color w:val="1F4E9A"/>
          </w:rPr>
          <w:t xml:space="preserve">https://doi.org/10.1007/b97636</w:t>
        </w:r>
      </w:hyperlink>
      <w:bookmarkEnd w:id="1864"/>
    </w:p>
    <w:p>
      <w:pPr>
        <w:spacing w:after="60"/>
        <w:ind w:left="340" w:hanging="340"/>
      </w:pPr>
      <w:bookmarkStart w:id="1865" w:name="ref_chavez1988"/>
      <w:r>
        <w:rPr/>
        <w:t xml:space="preserve">Chavez PS, 1988. An improved dark-object subtraction technique for atmospheric scattering correction of multispectral data. Remote Sens. Environ. 24:459-79. </w:t>
      </w:r>
      <w:hyperlink r:id="rId24">
        <w:r>
          <w:rPr>
            <w:color w:val="1F4E9A"/>
          </w:rPr>
          <w:t xml:space="preserve">https://doi.org/10.1016/0034-4257(88)90019-3</w:t>
        </w:r>
      </w:hyperlink>
      <w:bookmarkEnd w:id="1865"/>
    </w:p>
    <w:p>
      <w:pPr>
        <w:spacing w:after="60"/>
        <w:ind w:left="340" w:hanging="340"/>
      </w:pPr>
      <w:bookmarkStart w:id="1866" w:name="ref_chavez1996"/>
      <w:r>
        <w:rPr/>
        <w:t xml:space="preserve">Chavez PS, 1996. Image-based atmospheric corrections—revisited and improved. Photogramm. Eng. Remote Sens. 62:1025-36. </w:t>
      </w:r>
      <w:bookmarkEnd w:id="1866"/>
    </w:p>
    <w:p>
      <w:pPr>
        <w:spacing w:after="60"/>
        <w:ind w:left="340" w:hanging="340"/>
      </w:pPr>
      <w:bookmarkStart w:id="1867" w:name="ref_chen2016"/>
      <w:r>
        <w:rPr/>
        <w:t xml:space="preserve">Chen T, Guestrin C, 2016. XGBoost: a scalable tree boosting system. Proc. 22nd ACM SIGKDD Int. Conf. Knowledge Discovery and Data Mining, pp. 785-94. </w:t>
      </w:r>
      <w:hyperlink r:id="rId25">
        <w:r>
          <w:rPr>
            <w:color w:val="1F4E9A"/>
          </w:rPr>
          <w:t xml:space="preserve">https://doi.org/10.1145/2939672.2939785</w:t>
        </w:r>
      </w:hyperlink>
      <w:bookmarkEnd w:id="1867"/>
    </w:p>
    <w:p>
      <w:pPr>
        <w:spacing w:after="60"/>
        <w:ind w:left="340" w:hanging="340"/>
      </w:pPr>
      <w:bookmarkStart w:id="1868" w:name="ref_chlingaryan2018"/>
      <w:r>
        <w:rPr/>
        <w:t xml:space="preserve">Chlingaryan A, Sukkarieh S, Whelan B, 2018. Machine learning approaches for crop yield prediction and nitrogen status estimation in precision agriculture: a review. Comput. Electron. Agric. 151:61-9. </w:t>
      </w:r>
      <w:hyperlink r:id="rId26">
        <w:r>
          <w:rPr>
            <w:color w:val="1F4E9A"/>
          </w:rPr>
          <w:t xml:space="preserve">https://doi.org/10.1016/j.compag.2018.05.012</w:t>
        </w:r>
      </w:hyperlink>
      <w:bookmarkEnd w:id="1868"/>
    </w:p>
    <w:p>
      <w:pPr>
        <w:spacing w:after="60"/>
        <w:ind w:left="340" w:hanging="340"/>
      </w:pPr>
      <w:bookmarkStart w:id="1869" w:name="ref_chuvieco2020"/>
      <w:r>
        <w:rPr/>
        <w:t xml:space="preserve">Chuvieco E, 2020. Fundamentals of satellite remote sensing: an environmental approach. 3rd ed. CRC Press, Boca Raton, FL, USA. </w:t>
      </w:r>
      <w:bookmarkEnd w:id="1869"/>
    </w:p>
    <w:p>
      <w:pPr>
        <w:spacing w:after="60"/>
        <w:ind w:left="340" w:hanging="340"/>
        <w:rPr/>
      </w:pPr>
      <w:bookmarkStart w:id="1872" w:name="ref_cliff1981"/>
      <w:r>
        <w:rPr/>
        <w:t xml:space="preserve">Cliff AD, Ord JK, 1981. Spatial processes: models and applications. Pion, London, UK. </w:t>
      </w:r>
      <w:bookmarkEnd w:id="1872"/>
    </w:p>
    <w:p>
      <w:pPr>
        <w:spacing w:after="60"/>
        <w:ind w:left="340" w:hanging="340"/>
        <w:rPr/>
      </w:pPr>
      <w:bookmarkStart w:id="1876" w:name="ref_clifford1989"/>
      <w:r>
        <w:rPr/>
        <w:t xml:space="preserve">Clifford P, Richardson S, Hémon D, 1989. Assessing the significance of the correlation between two spatial processes. Biometrics 45:123-34. </w:t>
      </w:r>
      <w:hyperlink r:id="rId27">
        <w:r>
          <w:rPr>
            <w:color w:val="1F4E9A"/>
          </w:rPr>
          <w:t xml:space="preserve">https://doi.org/10.2307/2531997</w:t>
        </w:r>
      </w:hyperlink>
      <w:bookmarkEnd w:id="1876"/>
    </w:p>
    <w:p>
      <w:pPr>
        <w:spacing w:after="60"/>
        <w:ind w:left="340" w:hanging="340"/>
        <w:rPr/>
      </w:pPr>
      <w:bookmarkStart w:id="1880" w:name="ref_coombe1992"/>
      <w:r>
        <w:rPr/>
        <w:t xml:space="preserve">Coombe BG, 1992. Research on development and ripening of the grape berry. Am. J. Enol. Vitic. 43:101-10. </w:t>
      </w:r>
      <w:hyperlink r:id="rId28">
        <w:r>
          <w:rPr>
            <w:color w:val="1F4E9A"/>
          </w:rPr>
          <w:t xml:space="preserve">https://doi.org/10.5344/ajev.1992.43.1.101</w:t>
        </w:r>
      </w:hyperlink>
      <w:bookmarkEnd w:id="1880"/>
    </w:p>
    <w:p>
      <w:pPr>
        <w:spacing w:after="60"/>
        <w:ind w:left="340" w:hanging="340"/>
        <w:rPr/>
      </w:pPr>
      <w:bookmarkStart w:id="1884" w:name="ref_corwin2005"/>
      <w:r>
        <w:rPr/>
        <w:t xml:space="preserve">Corwin DL, Lesch SM, 2005. Apparent soil electrical conductivity measurements in agriculture. Comput. Electron. Agric. 46:11-43. </w:t>
      </w:r>
      <w:hyperlink r:id="rId29">
        <w:r>
          <w:rPr>
            <w:color w:val="1F4E9A"/>
          </w:rPr>
          <w:t xml:space="preserve">https://doi.org/10.1016/j.compag.2004.10.005</w:t>
        </w:r>
      </w:hyperlink>
      <w:bookmarkEnd w:id="1884"/>
    </w:p>
    <w:p>
      <w:pPr>
        <w:spacing w:after="60"/>
        <w:ind w:left="340" w:hanging="340"/>
        <w:rPr/>
      </w:pPr>
      <w:bookmarkStart w:id="1888" w:name="ref_dormann2007"/>
      <w:r>
        <w:rPr/>
        <w:t xml:space="preserve">Dormann CF, McPherson JM, Araújo MB, Bivand R, Bolliger J, Carl G, et al., 2007. Methods to account for spatial autocorrelation in the analysis of species distributional data: a review. Ecography 30:609-28. </w:t>
      </w:r>
      <w:hyperlink r:id="rId30">
        <w:r>
          <w:rPr>
            <w:color w:val="1F4E9A"/>
          </w:rPr>
          <w:t xml:space="preserve">https://doi.org/10.1111/j.2007.0906-7590.05171.x</w:t>
        </w:r>
      </w:hyperlink>
      <w:bookmarkEnd w:id="1888"/>
    </w:p>
    <w:p>
      <w:pPr>
        <w:spacing w:after="60"/>
        <w:ind w:left="340" w:hanging="340"/>
        <w:rPr/>
      </w:pPr>
      <w:bookmarkStart w:id="1892" w:name="ref_drusch2012"/>
      <w:r>
        <w:rPr/>
        <w:t xml:space="preserve">Drusch M, Del Bello U, Carlier S, Colin O, Fernandez V, Gascon F, et al., 2012. Sentinel-2: ESA's optical high-resolution mission for GMES operational services. Remote Sens. Environ. 120:25-36. </w:t>
      </w:r>
      <w:hyperlink r:id="rId31">
        <w:r>
          <w:rPr>
            <w:color w:val="1F4E9A"/>
          </w:rPr>
          <w:t xml:space="preserve">https://doi.org/10.1016/j.rse.2011.11.026</w:t>
        </w:r>
      </w:hyperlink>
      <w:bookmarkEnd w:id="1892"/>
    </w:p>
    <w:p>
      <w:pPr>
        <w:spacing w:after="60"/>
        <w:ind w:left="340" w:hanging="340"/>
        <w:rPr/>
      </w:pPr>
      <w:bookmarkStart w:id="1896" w:name="ref_dutilleul1993"/>
      <w:r>
        <w:rPr/>
        <w:t xml:space="preserve">Dutilleul P, 1993. Modifying the t test for assessing the correlation between two spatial processes. Biometrics 49:305-14. </w:t>
      </w:r>
      <w:hyperlink r:id="rId32">
        <w:r>
          <w:rPr>
            <w:color w:val="1F4E9A"/>
          </w:rPr>
          <w:t xml:space="preserve">https://doi.org/10.2307/2532625</w:t>
        </w:r>
      </w:hyperlink>
      <w:bookmarkEnd w:id="1896"/>
    </w:p>
    <w:p>
      <w:pPr>
        <w:spacing w:after="60"/>
        <w:ind w:left="340" w:hanging="340"/>
        <w:rPr/>
      </w:pPr>
      <w:bookmarkStart w:id="1900" w:name="ref_fermaud1989"/>
      <w:r>
        <w:rPr/>
        <w:t xml:space="preserve">Fermaud M, Le Menn R, 1989. Association of Botrytis cinerea with grape berry moth larvae. Phytopathology 79:651-6. </w:t>
      </w:r>
      <w:hyperlink r:id="rId33">
        <w:r>
          <w:rPr>
            <w:color w:val="1F4E9A"/>
          </w:rPr>
          <w:t xml:space="preserve">https://doi.org/10.1094/Phyto-79-651</w:t>
        </w:r>
      </w:hyperlink>
      <w:bookmarkEnd w:id="1900"/>
    </w:p>
    <w:p>
      <w:pPr>
        <w:spacing w:after="60"/>
        <w:ind w:left="340" w:hanging="340"/>
      </w:pPr>
      <w:bookmarkStart w:id="1901" w:name="ref_fraga2018"/>
      <w:r>
        <w:rPr/>
        <w:t xml:space="preserve">Fraga H, Costa R, Santos JA, 2018. Modelling the terroir of the Douro Demarcated Region, Portugal. E3S Web Conf. 50:02009. </w:t>
      </w:r>
      <w:hyperlink r:id="rId34">
        <w:r>
          <w:rPr>
            <w:color w:val="1F4E9A"/>
          </w:rPr>
          <w:t xml:space="preserve">https://doi.org/10.1051/e3sconf/20185002009</w:t>
        </w:r>
      </w:hyperlink>
      <w:bookmarkEnd w:id="1901"/>
    </w:p>
    <w:p>
      <w:pPr>
        <w:spacing w:after="60"/>
        <w:ind w:left="340" w:hanging="340"/>
        <w:rPr/>
      </w:pPr>
      <w:bookmarkStart w:id="1905" w:name="ref_fraga2012"/>
      <w:r>
        <w:rPr/>
        <w:t xml:space="preserve">Fraga H, Malheiro AC, Moutinho-Pereira J, Santos JA, 2012. An overview of climate change impacts on European viticulture. Food Energy Secur. 1:94-110. </w:t>
      </w:r>
      <w:hyperlink r:id="rId35">
        <w:r>
          <w:rPr>
            <w:color w:val="1F4E9A"/>
          </w:rPr>
          <w:t xml:space="preserve">https://doi.org/10.1002/fes3.14</w:t>
        </w:r>
      </w:hyperlink>
      <w:bookmarkEnd w:id="1905"/>
    </w:p>
    <w:p>
      <w:pPr>
        <w:spacing w:after="60"/>
        <w:ind w:left="340" w:hanging="340"/>
        <w:rPr/>
      </w:pPr>
      <w:bookmarkStart w:id="1909" w:name="ref_fridgen2004"/>
      <w:r>
        <w:rPr/>
        <w:t xml:space="preserve">Fridgen JJ, Kitchen NR, Sudduth KA, Drummond ST, Wiebold WJ, Fraisse CW, 2004. Management zone analyst (MZA): software for subfield management zone delineation. Agron. J. 96:100-8. </w:t>
      </w:r>
      <w:hyperlink r:id="rId36">
        <w:r>
          <w:rPr>
            <w:color w:val="1F4E9A"/>
          </w:rPr>
          <w:t xml:space="preserve">https://doi.org/10.2134/agronj2004.1000</w:t>
        </w:r>
      </w:hyperlink>
      <w:bookmarkEnd w:id="1909"/>
    </w:p>
    <w:p>
      <w:pPr>
        <w:spacing w:after="60"/>
        <w:ind w:left="340" w:hanging="340"/>
      </w:pPr>
      <w:bookmarkStart w:id="1910" w:name="ref_friedman2001"/>
      <w:r>
        <w:rPr/>
        <w:t xml:space="preserve">Friedman JH, 2001. Greedy function approximation: a gradient boosting machine. Ann. Stat. 29:1189-232. </w:t>
      </w:r>
      <w:hyperlink r:id="rId37">
        <w:r>
          <w:rPr>
            <w:color w:val="1F4E9A"/>
          </w:rPr>
          <w:t xml:space="preserve">https://doi.org/10.1214/aos/1013203451</w:t>
        </w:r>
      </w:hyperlink>
      <w:bookmarkEnd w:id="1910"/>
    </w:p>
    <w:p>
      <w:pPr>
        <w:spacing w:after="60"/>
        <w:ind w:left="340" w:hanging="340"/>
        <w:rPr/>
      </w:pPr>
      <w:bookmarkStart w:id="1914" w:name="ref_gallardo2009"/>
      <w:r>
        <w:rPr/>
        <w:t xml:space="preserve">Gallardo A, Ocete R, López MA, Maistrello L, Ortega F, Semedo A, Soria FJ, 2009. Forecasting the flight activity of Lobesia botrana (Denis &amp; Schiffermüller) (Lepidoptera, Tortricidae) in southwestern Spain. J. Appl. Entomol. 133:626-32. </w:t>
      </w:r>
      <w:hyperlink r:id="rId38">
        <w:r>
          <w:rPr>
            <w:color w:val="1F4E9A"/>
          </w:rPr>
          <w:t xml:space="preserve">https://doi.org/10.1111/j.1439-0418.2009.01417.x</w:t>
        </w:r>
      </w:hyperlink>
      <w:bookmarkEnd w:id="1914"/>
    </w:p>
    <w:p>
      <w:pPr>
        <w:spacing w:after="60"/>
        <w:ind w:left="340" w:hanging="340"/>
        <w:rPr/>
      </w:pPr>
      <w:bookmarkStart w:id="1918" w:name="ref_gebbers2010"/>
      <w:r>
        <w:rPr/>
        <w:t xml:space="preserve">Gebbers R, Adamchuk VI, 2010. Precision agriculture and food security. Science 327:828-31. </w:t>
      </w:r>
      <w:hyperlink r:id="rId39">
        <w:r>
          <w:rPr>
            <w:color w:val="1F4E9A"/>
          </w:rPr>
          <w:t xml:space="preserve">https://doi.org/10.1126/science.1183899</w:t>
        </w:r>
      </w:hyperlink>
      <w:bookmarkEnd w:id="1918"/>
    </w:p>
    <w:p>
      <w:pPr>
        <w:spacing w:after="60"/>
        <w:ind w:left="340" w:hanging="340"/>
        <w:rPr/>
      </w:pPr>
      <w:bookmarkStart w:id="1922" w:name="ref_gotway2002"/>
      <w:r>
        <w:rPr/>
        <w:t xml:space="preserve">Gotway CA, Young LJ, 2002. Combining incompatible spatial data. J. Am. Stat. Assoc. 97:632-48. </w:t>
      </w:r>
      <w:hyperlink r:id="rId40">
        <w:r>
          <w:rPr>
            <w:color w:val="1F4E9A"/>
          </w:rPr>
          <w:t xml:space="preserve">https://doi.org/10.1198/016214502760047140</w:t>
        </w:r>
      </w:hyperlink>
      <w:bookmarkEnd w:id="1922"/>
    </w:p>
    <w:p>
      <w:pPr>
        <w:spacing w:after="60"/>
        <w:ind w:left="340" w:hanging="340"/>
        <w:rPr/>
      </w:pPr>
      <w:bookmarkStart w:id="1926" w:name="ref_goulding2016"/>
      <w:r>
        <w:rPr/>
        <w:t xml:space="preserve">Goulding KWT, 2016. Soil acidification and the importance of liming agricultural soils with particular reference to the United Kingdom. Soil Use Manage. 32:390-9. </w:t>
      </w:r>
      <w:hyperlink r:id="rId41">
        <w:r>
          <w:rPr>
            <w:color w:val="1F4E9A"/>
          </w:rPr>
          <w:t xml:space="preserve">https://doi.org/10.1111/sum.12270</w:t>
        </w:r>
      </w:hyperlink>
      <w:bookmarkEnd w:id="1926"/>
    </w:p>
    <w:p>
      <w:pPr>
        <w:spacing w:after="60"/>
        <w:ind w:left="340" w:hanging="340"/>
        <w:rPr/>
      </w:pPr>
      <w:bookmarkStart w:id="1929" w:name="ref_grinsztajn2022"/>
      <w:r>
        <w:rPr/>
        <w:t xml:space="preserve">Grinsztajn L, Oyallon E, Varoquaux G, 2022. Why do tree-based models still outperform deep learning on typical tabular data? Adv. Neural Inf. Process. Syst. 35 (Datasets and Benchmarks Track), pp. 507-20. </w:t>
      </w:r>
      <w:bookmarkEnd w:id="1929"/>
    </w:p>
    <w:p>
      <w:pPr>
        <w:spacing w:after="60"/>
        <w:ind w:left="340" w:hanging="340"/>
        <w:rPr/>
      </w:pPr>
      <w:bookmarkStart w:id="1933" w:name="ref_hall2002"/>
      <w:r>
        <w:rPr/>
        <w:t xml:space="preserve">Hall A, Lamb DW, Holzapfel B, Louis J, 2002. Optical remote sensing applications in viticulture—a review. Aust. J. Grape Wine Res. 8:36-47. </w:t>
      </w:r>
      <w:hyperlink r:id="rId42">
        <w:r>
          <w:rPr>
            <w:color w:val="1F4E9A"/>
          </w:rPr>
          <w:t xml:space="preserve">https://doi.org/10.1111/j.1755-0238.2002.tb00209.x</w:t>
        </w:r>
      </w:hyperlink>
      <w:bookmarkEnd w:id="1933"/>
    </w:p>
    <w:p>
      <w:pPr>
        <w:spacing w:after="60"/>
        <w:ind w:left="340" w:hanging="340"/>
      </w:pPr>
      <w:bookmarkStart w:id="1934" w:name="ref_hengl2007"/>
      <w:r>
        <w:rPr/>
        <w:t xml:space="preserve">Hengl T, Heuvelink GBM, Rossiter DG, 2007. About regression-kriging: from equations to case studies. Comput. Geosci. 33:1301-15. </w:t>
      </w:r>
      <w:hyperlink r:id="rId43">
        <w:r>
          <w:rPr>
            <w:color w:val="1F4E9A"/>
          </w:rPr>
          <w:t xml:space="preserve">https://doi.org/10.1016/j.cageo.2007.05.001</w:t>
        </w:r>
      </w:hyperlink>
      <w:bookmarkEnd w:id="1934"/>
    </w:p>
    <w:p>
      <w:pPr>
        <w:spacing w:after="60"/>
        <w:ind w:left="340" w:hanging="340"/>
        <w:rPr/>
      </w:pPr>
      <w:bookmarkStart w:id="1938" w:name="ref_hengl2004"/>
      <w:r>
        <w:rPr/>
        <w:t xml:space="preserve">Hengl T, Heuvelink GBM, Stein A, 2004. A generic framework for spatial prediction of soil variables based on regression-kriging. Geoderma 120:75-93. </w:t>
      </w:r>
      <w:hyperlink r:id="rId44">
        <w:r>
          <w:rPr>
            <w:color w:val="1F4E9A"/>
          </w:rPr>
          <w:t xml:space="preserve">https://doi.org/10.1016/j.geoderma.2003.08.018</w:t>
        </w:r>
      </w:hyperlink>
      <w:bookmarkEnd w:id="1938"/>
    </w:p>
    <w:p>
      <w:pPr>
        <w:spacing w:after="60"/>
        <w:ind w:left="340" w:hanging="340"/>
        <w:rPr/>
      </w:pPr>
      <w:bookmarkStart w:id="1942" w:name="ref_hengl2018"/>
      <w:r>
        <w:rPr/>
        <w:t xml:space="preserve">Hengl T, Nussbaum M, Wright MN, Heuvelink GBM, Gräler B, 2018. Random forest as a generic framework for predictive modeling of spatial and spatio-temporal variables. PeerJ 6:e5518. </w:t>
      </w:r>
      <w:hyperlink r:id="rId45">
        <w:r>
          <w:rPr>
            <w:color w:val="1F4E9A"/>
          </w:rPr>
          <w:t xml:space="preserve">https://doi.org/10.7717/peerj.5518</w:t>
        </w:r>
      </w:hyperlink>
      <w:bookmarkEnd w:id="1942"/>
    </w:p>
    <w:p>
      <w:pPr>
        <w:spacing w:after="60"/>
        <w:ind w:left="340" w:hanging="340"/>
        <w:rPr/>
      </w:pPr>
      <w:bookmarkStart w:id="1946" w:name="ref_hinsinger2001"/>
      <w:r>
        <w:rPr/>
        <w:t xml:space="preserve">Hinsinger P, 2001. Bioavailability of soil inorganic P in the rhizosphere as affected by root-induced chemical changes: a review. Plant Soil 237:173-95. </w:t>
      </w:r>
      <w:hyperlink r:id="rId46">
        <w:r>
          <w:rPr>
            <w:color w:val="1F4E9A"/>
          </w:rPr>
          <w:t xml:space="preserve">https://doi.org/10.1023/A:1013351617532</w:t>
        </w:r>
      </w:hyperlink>
      <w:bookmarkEnd w:id="1946"/>
    </w:p>
    <w:p>
      <w:pPr>
        <w:spacing w:after="60"/>
        <w:ind w:left="340" w:hanging="340"/>
        <w:rPr/>
      </w:pPr>
      <w:bookmarkStart w:id="1950" w:name="ref_holland2018"/>
      <w:r>
        <w:rPr/>
        <w:t xml:space="preserve">Holland JE, Bennett AE, Newton AC, White PJ, McKenzie BM, George TS, et al., 2018. Liming impacts on soils, crops and biodiversity in the UK: a review. Sci. Total Environ. 610-611:316-32. </w:t>
      </w:r>
      <w:hyperlink r:id="rId47">
        <w:r>
          <w:rPr>
            <w:color w:val="1F4E9A"/>
          </w:rPr>
          <w:t xml:space="preserve">https://doi.org/10.1016/j.scitotenv.2017.08.020</w:t>
        </w:r>
      </w:hyperlink>
      <w:bookmarkEnd w:id="1950"/>
    </w:p>
    <w:p>
      <w:pPr>
        <w:spacing w:after="60"/>
        <w:ind w:left="340" w:hanging="340"/>
        <w:rPr/>
      </w:pPr>
      <w:bookmarkStart w:id="1953" w:name="ref_holm1979"/>
      <w:r>
        <w:rPr/>
        <w:t xml:space="preserve">Holm S, 1979. A simple sequentially rejective multiple test procedure. Scand. J. Stat. 6:65-70. </w:t>
      </w:r>
      <w:bookmarkEnd w:id="1953"/>
    </w:p>
    <w:p>
      <w:pPr>
        <w:spacing w:after="60"/>
        <w:ind w:left="340" w:hanging="340"/>
        <w:rPr/>
      </w:pPr>
      <w:bookmarkStart w:id="1957" w:name="ref_huang2021"/>
      <w:r>
        <w:rPr/>
        <w:t xml:space="preserve">Huang S, Tang L, Hupy JP, Wang Y, Shao G, 2021. A commentary review on the use of normalized difference vegetation index (NDVI) in the era of popular remote sensing. J. For. Res. 32:1-6. </w:t>
      </w:r>
      <w:hyperlink r:id="rId48">
        <w:r>
          <w:rPr>
            <w:color w:val="1F4E9A"/>
          </w:rPr>
          <w:t xml:space="preserve">https://doi.org/10.1007/s11676-020-01155-1</w:t>
        </w:r>
      </w:hyperlink>
      <w:bookmarkEnd w:id="1957"/>
    </w:p>
    <w:p>
      <w:pPr>
        <w:spacing w:after="60"/>
        <w:ind w:left="340" w:hanging="340"/>
        <w:rPr/>
      </w:pPr>
      <w:bookmarkStart w:id="1961" w:name="ref_ioriatti2011"/>
      <w:r>
        <w:rPr/>
        <w:t xml:space="preserve">Ioriatti C, Anfora G, Tasin M, De Cristofaro A, Witzgall P, Lucchi A, 2011. Chemical ecology and management of Lobesia botrana (Lepidoptera: Tortricidae). J. Econ. Entomol. 104:1125-37. </w:t>
      </w:r>
      <w:hyperlink r:id="rId49">
        <w:r>
          <w:rPr>
            <w:color w:val="1F4E9A"/>
          </w:rPr>
          <w:t xml:space="preserve">https://doi.org/10.1603/EC10443</w:t>
        </w:r>
      </w:hyperlink>
      <w:bookmarkEnd w:id="1961"/>
    </w:p>
    <w:p>
      <w:pPr>
        <w:spacing w:after="60"/>
        <w:ind w:left="340" w:hanging="340"/>
      </w:pPr>
      <w:bookmarkStart w:id="1962" w:name="ref_jensen2015"/>
      <w:r>
        <w:rPr/>
        <w:t xml:space="preserve">Jensen JR, 2015. Introductory digital image processing: a remote sensing perspective. 4th ed. Pearson, Glenview, IL, USA. </w:t>
      </w:r>
      <w:bookmarkEnd w:id="1962"/>
    </w:p>
    <w:p>
      <w:pPr>
        <w:spacing w:after="60"/>
        <w:ind w:left="340" w:hanging="340"/>
        <w:rPr/>
      </w:pPr>
      <w:bookmarkStart w:id="1966" w:name="ref_jones2012"/>
      <w:r>
        <w:rPr/>
        <w:t xml:space="preserve">Jones GV, Alves F, 2012. Impact of climate change on wine production: a global overview and regional assessment in the Douro Valley of Portugal. Int. J. Global Warming 4:383-406. </w:t>
      </w:r>
      <w:hyperlink r:id="rId50">
        <w:r>
          <w:rPr>
            <w:color w:val="1F4E9A"/>
          </w:rPr>
          <w:t xml:space="preserve">https://doi.org/10.1504/IJGW.2012.049448</w:t>
        </w:r>
      </w:hyperlink>
      <w:bookmarkEnd w:id="1966"/>
    </w:p>
    <w:p>
      <w:pPr>
        <w:spacing w:after="60"/>
        <w:ind w:left="340" w:hanging="340"/>
        <w:rPr/>
      </w:pPr>
      <w:bookmarkStart w:id="1970" w:name="ref_jones2000"/>
      <w:r>
        <w:rPr/>
        <w:t xml:space="preserve">Jones GV, Davis RE, 2000. Climate influences on grapevine phenology, grape composition, and wine production and quality for Bordeaux, France. Am. J. Enol. Vitic. 51:249-61. </w:t>
      </w:r>
      <w:hyperlink r:id="rId51">
        <w:r>
          <w:rPr>
            <w:color w:val="1F4E9A"/>
          </w:rPr>
          <w:t xml:space="preserve">https://doi.org/10.5344/ajev.2000.51.3.249</w:t>
        </w:r>
      </w:hyperlink>
      <w:bookmarkEnd w:id="1970"/>
    </w:p>
    <w:p>
      <w:pPr>
        <w:spacing w:after="60"/>
        <w:ind w:left="340" w:hanging="340"/>
        <w:rPr/>
      </w:pPr>
      <w:bookmarkStart w:id="1974" w:name="ref_kasimati2023"/>
      <w:r>
        <w:rPr/>
        <w:t xml:space="preserve">Kasimati A, Psiroukis V, Darra N, Kalogrias A, Kalivas D, Taylor JA, Fountas S, 2023. Investigation of the similarities between NDVI maps from different proximal and remote sensing platforms in explaining vineyard variability. Precis. Agric. 24:1220-40. </w:t>
      </w:r>
      <w:hyperlink r:id="rId52">
        <w:r>
          <w:rPr>
            <w:color w:val="1F4E9A"/>
          </w:rPr>
          <w:t xml:space="preserve">https://doi.org/10.1007/s11119-022-09984-2</w:t>
        </w:r>
      </w:hyperlink>
      <w:bookmarkEnd w:id="1974"/>
    </w:p>
    <w:p>
      <w:pPr>
        <w:spacing w:after="60"/>
        <w:ind w:left="340" w:hanging="340"/>
        <w:rPr/>
      </w:pPr>
      <w:bookmarkStart w:id="1977" w:name="ref_keller2020"/>
      <w:r>
        <w:rPr/>
        <w:t xml:space="preserve">Keller M, 2020. The science of grapevines. 3rd ed. Academic Press, London, UK. </w:t>
      </w:r>
      <w:bookmarkEnd w:id="1977"/>
    </w:p>
    <w:p>
      <w:pPr>
        <w:spacing w:after="60"/>
        <w:ind w:left="340" w:hanging="340"/>
        <w:rPr/>
      </w:pPr>
      <w:bookmarkStart w:id="1981" w:name="ref_kerry2010"/>
      <w:r>
        <w:rPr/>
        <w:t xml:space="preserve">Kerry R, Oliver MA, Frogbrook ZL, 2010. Sampling in precision agriculture. In: Oliver MA (ed.), Geostatistical applications for precision agriculture. Springer, Dordrecht, The Netherlands, pp. 35-63. </w:t>
      </w:r>
      <w:hyperlink r:id="rId53">
        <w:r>
          <w:rPr>
            <w:color w:val="1F4E9A"/>
          </w:rPr>
          <w:t xml:space="preserve">https://doi.org/10.1007/978-90-481-9133-8_2</w:t>
        </w:r>
      </w:hyperlink>
      <w:bookmarkEnd w:id="1981"/>
    </w:p>
    <w:p>
      <w:pPr>
        <w:spacing w:after="60"/>
        <w:ind w:left="340" w:hanging="340"/>
        <w:rPr/>
      </w:pPr>
      <w:bookmarkStart w:id="1985" w:name="ref_kottek2006"/>
      <w:r>
        <w:rPr/>
        <w:t xml:space="preserve">Kottek M, Grieser J, Beck C, Rudolf B, Rubel F, 2006. World map of the Köppen-Geiger climate classification updated. Meteorol. Z. 15:259-63. </w:t>
      </w:r>
      <w:hyperlink r:id="rId54">
        <w:r>
          <w:rPr>
            <w:color w:val="1F4E9A"/>
          </w:rPr>
          <w:t xml:space="preserve">https://doi.org/10.1127/0941-2948/2006/0130</w:t>
        </w:r>
      </w:hyperlink>
      <w:bookmarkEnd w:id="1985"/>
    </w:p>
    <w:p>
      <w:pPr>
        <w:spacing w:after="60"/>
        <w:ind w:left="340" w:hanging="340"/>
        <w:rPr/>
      </w:pPr>
      <w:bookmarkStart w:id="1989" w:name="ref_kravchenko2003"/>
      <w:r>
        <w:rPr/>
        <w:t xml:space="preserve">Kravchenko AN, 2003. Influence of spatial structure on accuracy of interpolation methods. Soil Sci. Soc. Am. J. 67:1564-71. </w:t>
      </w:r>
      <w:hyperlink r:id="rId55">
        <w:r>
          <w:rPr>
            <w:color w:val="1F4E9A"/>
          </w:rPr>
          <w:t xml:space="preserve">https://doi.org/10.2136/sssaj2003.1564</w:t>
        </w:r>
      </w:hyperlink>
      <w:bookmarkEnd w:id="1989"/>
    </w:p>
    <w:p>
      <w:pPr>
        <w:spacing w:after="60"/>
        <w:ind w:left="340" w:hanging="340"/>
        <w:rPr/>
      </w:pPr>
      <w:bookmarkStart w:id="1993" w:name="ref_kravchenko2000"/>
      <w:r>
        <w:rPr/>
        <w:t xml:space="preserve">Kravchenko AN, Bullock DG, 2000. Correlation of corn and soybean grain yield with topography and soil properties. Agron. J. 92:75-83. </w:t>
      </w:r>
      <w:hyperlink r:id="rId56">
        <w:r>
          <w:rPr>
            <w:color w:val="1F4E9A"/>
          </w:rPr>
          <w:t xml:space="preserve">https://doi.org/10.2134/agronj2000.92175x</w:t>
        </w:r>
      </w:hyperlink>
      <w:bookmarkEnd w:id="1993"/>
    </w:p>
    <w:p>
      <w:pPr>
        <w:spacing w:after="60"/>
        <w:ind w:left="340" w:hanging="340"/>
        <w:rPr/>
      </w:pPr>
      <w:bookmarkStart w:id="1997" w:name="ref_lacoste2022"/>
      <w:r>
        <w:rPr/>
        <w:t xml:space="preserve">Lacoste M, Cook S, McNee M, Gale D, Ingram J, Bellon-Maurel V, et al., 2022. On-farm experimentation to transform global agriculture. Nat. Food 3:11-8. </w:t>
      </w:r>
      <w:hyperlink r:id="rId57">
        <w:r>
          <w:rPr>
            <w:color w:val="1F4E9A"/>
          </w:rPr>
          <w:t xml:space="preserve">https://doi.org/10.1038/s43016-021-00424-4</w:t>
        </w:r>
      </w:hyperlink>
      <w:bookmarkEnd w:id="1997"/>
    </w:p>
    <w:p>
      <w:pPr>
        <w:spacing w:after="60"/>
        <w:ind w:left="340" w:hanging="340"/>
        <w:rPr/>
      </w:pPr>
      <w:bookmarkStart w:id="2001" w:name="ref_lamb2004"/>
      <w:r>
        <w:rPr/>
        <w:t xml:space="preserve">Lamb DW, Weedon MM, Bramley RGV, 2004. Using remote sensing to predict grape phenolics and colour at harvest in a Cabernet Sauvignon vineyard: timing observations against vine phenology and optimising image resolution. Aust. J. Grape Wine Res. 10:46-54. </w:t>
      </w:r>
      <w:hyperlink r:id="rId58">
        <w:r>
          <w:rPr>
            <w:color w:val="1F4E9A"/>
          </w:rPr>
          <w:t xml:space="preserve">https://doi.org/10.1111/j.1755-0238.2004.tb00007.x</w:t>
        </w:r>
      </w:hyperlink>
      <w:bookmarkEnd w:id="2001"/>
    </w:p>
    <w:p>
      <w:pPr>
        <w:spacing w:after="60"/>
        <w:ind w:left="340" w:hanging="340"/>
        <w:rPr/>
      </w:pPr>
      <w:bookmarkStart w:id="2005" w:name="ref_li2011"/>
      <w:r>
        <w:rPr/>
        <w:t xml:space="preserve">Li J, Heap AD, 2011. A review of comparative studies of spatial interpolation methods in environmental sciences: performance and impact factors. Ecol. Inform. 6:228-41. </w:t>
      </w:r>
      <w:hyperlink r:id="rId59">
        <w:r>
          <w:rPr>
            <w:color w:val="1F4E9A"/>
          </w:rPr>
          <w:t xml:space="preserve">https://doi.org/10.1016/j.ecoinf.2010.12.003</w:t>
        </w:r>
      </w:hyperlink>
      <w:bookmarkEnd w:id="2005"/>
    </w:p>
    <w:p>
      <w:pPr>
        <w:spacing w:after="60"/>
        <w:ind w:left="340" w:hanging="340"/>
        <w:rPr/>
      </w:pPr>
      <w:bookmarkStart w:id="2009" w:name="ref_li2014"/>
      <w:r>
        <w:rPr/>
        <w:t xml:space="preserve">Li J, Heap AD, 2014. Spatial interpolation methods applied in the environmental sciences: a review. Environ. Model. Softw. 53:173-89. </w:t>
      </w:r>
      <w:hyperlink r:id="rId60">
        <w:r>
          <w:rPr>
            <w:color w:val="1F4E9A"/>
          </w:rPr>
          <w:t xml:space="preserve">https://doi.org/10.1016/j.envsoft.2013.12.008</w:t>
        </w:r>
      </w:hyperlink>
      <w:bookmarkEnd w:id="2009"/>
    </w:p>
    <w:p>
      <w:pPr>
        <w:spacing w:after="60"/>
        <w:ind w:left="340" w:hanging="340"/>
      </w:pPr>
      <w:bookmarkStart w:id="2010" w:name="ref_liakos2018"/>
      <w:r>
        <w:rPr/>
        <w:t xml:space="preserve">Liakos KG, Busato P, Moshou D, Pearson S, Bochtis D, 2018. Machine learning in agriculture: a review. Sensors 18:2674. </w:t>
      </w:r>
      <w:hyperlink r:id="rId61">
        <w:r>
          <w:rPr>
            <w:color w:val="1F4E9A"/>
          </w:rPr>
          <w:t xml:space="preserve">https://doi.org/10.3390/s18082674</w:t>
        </w:r>
      </w:hyperlink>
      <w:bookmarkEnd w:id="2010"/>
    </w:p>
    <w:p>
      <w:pPr>
        <w:spacing w:after="60"/>
        <w:ind w:left="340" w:hanging="340"/>
      </w:pPr>
      <w:bookmarkStart w:id="2011" w:name="ref_lillesand2015"/>
      <w:r>
        <w:rPr/>
        <w:t xml:space="preserve">Lillesand T, Kiefer RW, Chipman J, 2015. Remote sensing and image interpretation. 7th ed. Wiley, Hoboken, NJ, USA. </w:t>
      </w:r>
      <w:bookmarkEnd w:id="2011"/>
    </w:p>
    <w:p>
      <w:pPr>
        <w:spacing w:after="60"/>
        <w:ind w:left="340" w:hanging="340"/>
        <w:rPr/>
      </w:pPr>
      <w:bookmarkStart w:id="2015" w:name="ref_lowenberg2019"/>
      <w:r>
        <w:rPr/>
        <w:t xml:space="preserve">Lowenberg-DeBoer J, Erickson B, 2019. Setting the record straight on precision agriculture adoption. Agron. J. 111:1552-69. </w:t>
      </w:r>
      <w:hyperlink r:id="rId62">
        <w:r>
          <w:rPr>
            <w:color w:val="1F4E9A"/>
          </w:rPr>
          <w:t xml:space="preserve">https://doi.org/10.2134/agronj2018.12.0779</w:t>
        </w:r>
      </w:hyperlink>
      <w:bookmarkEnd w:id="2015"/>
    </w:p>
    <w:p>
      <w:pPr>
        <w:spacing w:after="60"/>
        <w:ind w:left="340" w:hanging="340"/>
        <w:rPr/>
      </w:pPr>
      <w:bookmarkStart w:id="2019" w:name="ref_lucchi2018"/>
      <w:r>
        <w:rPr/>
        <w:t xml:space="preserve">Lucchi A, Sambado P, Juan Royo AB, Bagnoli B, Conte G, Benelli G, 2018. Disrupting mating of Lobesia botrana using sex pheromone aerosol devices. Environ. Sci. Pollut. Res. 25:22196-204. </w:t>
      </w:r>
      <w:hyperlink r:id="rId63">
        <w:r>
          <w:rPr>
            <w:color w:val="1F4E9A"/>
          </w:rPr>
          <w:t xml:space="preserve">https://doi.org/10.1007/s11356-018-2341-3</w:t>
        </w:r>
      </w:hyperlink>
      <w:bookmarkEnd w:id="2019"/>
    </w:p>
    <w:p>
      <w:pPr>
        <w:spacing w:after="60"/>
        <w:ind w:left="340" w:hanging="340"/>
      </w:pPr>
      <w:bookmarkStart w:id="2020" w:name="ref_matese2015a"/>
      <w:r>
        <w:rPr/>
        <w:t xml:space="preserve">Matese A, Di Gennaro SF, 2015. Technology in precision viticulture: a state of the art review. Int. J. Wine Res. 7:69-81. </w:t>
      </w:r>
      <w:hyperlink r:id="rId64">
        <w:r>
          <w:rPr>
            <w:color w:val="1F4E9A"/>
          </w:rPr>
          <w:t xml:space="preserve">https://doi.org/10.2147/IJWR.S69405</w:t>
        </w:r>
      </w:hyperlink>
      <w:bookmarkEnd w:id="2020"/>
    </w:p>
    <w:p>
      <w:pPr>
        <w:spacing w:after="60"/>
        <w:ind w:left="340" w:hanging="340"/>
      </w:pPr>
      <w:bookmarkStart w:id="2021" w:name="ref_matese2015b"/>
      <w:r>
        <w:rPr/>
        <w:t xml:space="preserve">Matese A, Toscano P, Di Gennaro SF, Genesio L, Vaccari FP, Primicerio J, et al., 2015. Intercomparison of UAV, aircraft and satellite remote sensing platforms for precision viticulture. Remote Sens. 7:2971-90. </w:t>
      </w:r>
      <w:hyperlink r:id="rId65">
        <w:r>
          <w:rPr>
            <w:color w:val="1F4E9A"/>
          </w:rPr>
          <w:t xml:space="preserve">https://doi.org/10.3390/rs70302971</w:t>
        </w:r>
      </w:hyperlink>
      <w:bookmarkEnd w:id="2021"/>
    </w:p>
    <w:p>
      <w:pPr>
        <w:spacing w:after="60"/>
        <w:ind w:left="340" w:hanging="340"/>
        <w:rPr/>
      </w:pPr>
      <w:bookmarkStart w:id="2025" w:name="ref_mcbratney2005"/>
      <w:r>
        <w:rPr/>
        <w:t xml:space="preserve">McBratney A, Whelan B, Ancev T, Bouma J, 2005. Future directions of precision agriculture. Precis. Agric. 6:7-23. </w:t>
      </w:r>
      <w:hyperlink r:id="rId66">
        <w:r>
          <w:rPr>
            <w:color w:val="1F4E9A"/>
          </w:rPr>
          <w:t xml:space="preserve">https://doi.org/10.1007/s11119-005-0681-8</w:t>
        </w:r>
      </w:hyperlink>
      <w:bookmarkEnd w:id="2025"/>
    </w:p>
    <w:p>
      <w:pPr>
        <w:spacing w:after="60"/>
        <w:ind w:left="340" w:hanging="340"/>
        <w:rPr/>
      </w:pPr>
      <w:bookmarkStart w:id="2029" w:name="ref_meyer2021"/>
      <w:r>
        <w:rPr/>
        <w:t xml:space="preserve">Meyer H, Pebesma E, 2021. Predicting into unknown space? Estimating the area of applicability of spatial prediction models. Methods Ecol. Evol. 12:1620-33. </w:t>
      </w:r>
      <w:hyperlink r:id="rId67">
        <w:r>
          <w:rPr>
            <w:color w:val="1F4E9A"/>
          </w:rPr>
          <w:t xml:space="preserve">https://doi.org/10.1111/2041-210X.13650</w:t>
        </w:r>
      </w:hyperlink>
      <w:bookmarkEnd w:id="2029"/>
    </w:p>
    <w:p>
      <w:pPr>
        <w:spacing w:after="60"/>
        <w:ind w:left="340" w:hanging="340"/>
        <w:rPr/>
      </w:pPr>
      <w:bookmarkStart w:id="2033" w:name="ref_meyer2018"/>
      <w:r>
        <w:rPr/>
        <w:t xml:space="preserve">Meyer H, Reudenbach C, Hengl T, Katurji M, Nauss T, 2018. Improving performance of spatio-temporal machine learning models using forward feature selection and target-oriented validation. Environ. Model. Softw. 101:1-9. </w:t>
      </w:r>
      <w:hyperlink r:id="rId68">
        <w:r>
          <w:rPr>
            <w:color w:val="1F4E9A"/>
          </w:rPr>
          <w:t xml:space="preserve">https://doi.org/10.1016/j.envsoft.2017.12.001</w:t>
        </w:r>
      </w:hyperlink>
      <w:bookmarkEnd w:id="2033"/>
    </w:p>
    <w:p>
      <w:pPr>
        <w:spacing w:after="60"/>
        <w:ind w:left="340" w:hanging="340"/>
        <w:rPr/>
      </w:pPr>
      <w:bookmarkStart w:id="2037" w:name="ref_meyers2020"/>
      <w:r>
        <w:rPr/>
        <w:t xml:space="preserve">Meyers JM, Dokoozlian N, Ryan C, Bioni C, Vanden Heuvel JE, 2020. A new, satellite NDVI-based sampling protocol for grape maturation monitoring. Remote Sens. 12:1159. </w:t>
      </w:r>
      <w:hyperlink r:id="rId69">
        <w:r>
          <w:rPr>
            <w:color w:val="1F4E9A"/>
          </w:rPr>
          <w:t xml:space="preserve">https://doi.org/10.3390/rs12071159</w:t>
        </w:r>
      </w:hyperlink>
      <w:bookmarkEnd w:id="2037"/>
    </w:p>
    <w:p>
      <w:pPr>
        <w:spacing w:after="60"/>
        <w:ind w:left="340" w:hanging="340"/>
      </w:pPr>
      <w:bookmarkStart w:id="2038" w:name="ref_moran1950"/>
      <w:r>
        <w:rPr/>
        <w:t xml:space="preserve">Moran PAP, 1950. Notes on continuous stochastic phenomena. Biometrika 37:17-23. </w:t>
      </w:r>
      <w:hyperlink r:id="rId70">
        <w:r>
          <w:rPr>
            <w:color w:val="1F4E9A"/>
          </w:rPr>
          <w:t xml:space="preserve">https://doi.org/10.1093/biomet/37.1-2.17</w:t>
        </w:r>
      </w:hyperlink>
      <w:bookmarkEnd w:id="2038"/>
    </w:p>
    <w:p>
      <w:pPr>
        <w:spacing w:after="60"/>
        <w:ind w:left="340" w:hanging="340"/>
        <w:rPr/>
      </w:pPr>
      <w:bookmarkStart w:id="2042" w:name="ref_morris2018"/>
      <w:r>
        <w:rPr/>
        <w:t xml:space="preserve">Morris TF, Murrell TS, Beegle DB, Camberato JJ, Ferguson RB, Grove J, et al., 2018. Strengths and limitations of nitrogen rate recommendations for corn and opportunities for improvement. Agron. J. 110:1-37. </w:t>
      </w:r>
      <w:hyperlink r:id="rId71">
        <w:r>
          <w:rPr>
            <w:color w:val="1F4E9A"/>
          </w:rPr>
          <w:t xml:space="preserve">https://doi.org/10.2134/agronj2017.02.0112</w:t>
        </w:r>
      </w:hyperlink>
      <w:bookmarkEnd w:id="2042"/>
    </w:p>
    <w:p>
      <w:pPr>
        <w:spacing w:after="60"/>
        <w:ind w:left="340" w:hanging="340"/>
        <w:rPr/>
      </w:pPr>
      <w:bookmarkStart w:id="2046" w:name="ref_mulla2013"/>
      <w:r>
        <w:rPr/>
        <w:t xml:space="preserve">Mulla DJ, 2013. Twenty five years of remote sensing in precision agriculture: key advances and remaining knowledge gaps. Biosyst. Eng. 114:358-71. </w:t>
      </w:r>
      <w:hyperlink r:id="rId72">
        <w:r>
          <w:rPr>
            <w:color w:val="1F4E9A"/>
          </w:rPr>
          <w:t xml:space="preserve">https://doi.org/10.1016/j.biosystemseng.2012.08.009</w:t>
        </w:r>
      </w:hyperlink>
      <w:bookmarkEnd w:id="2046"/>
    </w:p>
    <w:p>
      <w:pPr>
        <w:spacing w:after="60"/>
        <w:ind w:left="340" w:hanging="340"/>
        <w:rPr/>
      </w:pPr>
      <w:bookmarkStart w:id="2052" w:name="ref_oliver2014"/>
      <w:r>
        <w:rPr/>
        <w:t xml:space="preserve">Oliver MA, Webster R, 2014. A tutorial guide to geostatistics: computing and modelling variograms and kriging. Catena 113:56-69. </w:t>
      </w:r>
      <w:hyperlink r:id="rId73">
        <w:r>
          <w:rPr>
            <w:color w:val="1F4E9A"/>
          </w:rPr>
          <w:t xml:space="preserve">https://doi.org/10.1016/j.catena.2013.09.006</w:t>
        </w:r>
      </w:hyperlink>
      <w:bookmarkEnd w:id="2052"/>
    </w:p>
    <w:p>
      <w:pPr>
        <w:spacing w:after="60"/>
        <w:ind w:left="340" w:hanging="340"/>
        <w:rPr/>
      </w:pPr>
      <w:bookmarkStart w:id="2055" w:name="ref_openshaw1984"/>
      <w:r>
        <w:rPr/>
        <w:t xml:space="preserve">Openshaw S, 1984. The modifiable areal unit problem. Concepts and Techniques in Modern Geography 38. Geo Books, Norwich, UK. </w:t>
      </w:r>
      <w:bookmarkEnd w:id="2055"/>
    </w:p>
    <w:p>
      <w:pPr>
        <w:spacing w:after="60"/>
        <w:ind w:left="340" w:hanging="340"/>
        <w:rPr/>
      </w:pPr>
      <w:bookmarkStart w:id="2059" w:name="ref_oreskes1994"/>
      <w:r>
        <w:rPr/>
        <w:t xml:space="preserve">Oreskes N, Shrader-Frechette K, Belitz K, 1994. Verification, validation, and confirmation of numerical models in the earth sciences. Science 263:641-6. </w:t>
      </w:r>
      <w:hyperlink r:id="rId74">
        <w:r>
          <w:rPr>
            <w:color w:val="1F4E9A"/>
          </w:rPr>
          <w:t xml:space="preserve">https://doi.org/10.1126/science.263.5147.641</w:t>
        </w:r>
      </w:hyperlink>
      <w:bookmarkEnd w:id="2059"/>
    </w:p>
    <w:p>
      <w:pPr>
        <w:spacing w:after="60"/>
        <w:ind w:left="340" w:hanging="340"/>
        <w:rPr/>
      </w:pPr>
      <w:bookmarkStart w:id="2063" w:name="ref_parker2020"/>
      <w:r>
        <w:rPr/>
        <w:t xml:space="preserve">Parker AK, García de Cortázar-Atauri I, Gény L, Spring J-L, Destrac A, Schultz H, et al., 2020. Temperature-based grapevine sugar ripeness modelling for a wide range of Vitis vinifera L. cultivars. Agric. For. Meteorol. 285-286:107902. </w:t>
      </w:r>
      <w:hyperlink r:id="rId75">
        <w:r>
          <w:rPr>
            <w:color w:val="1F4E9A"/>
          </w:rPr>
          <w:t xml:space="preserve">https://doi.org/10.1016/j.agrformet.2020.107902</w:t>
        </w:r>
      </w:hyperlink>
      <w:bookmarkEnd w:id="2063"/>
    </w:p>
    <w:p>
      <w:pPr>
        <w:spacing w:after="60"/>
        <w:ind w:left="340" w:hanging="340"/>
        <w:rPr/>
      </w:pPr>
      <w:bookmarkStart w:id="2066" w:name="ref_pedregosa2011"/>
      <w:r>
        <w:rPr/>
        <w:t xml:space="preserve">Pedregosa F, Varoquaux G, Gramfort A, Michel V, Thirion B, Grisel O, et al., 2011. Scikit-learn: machine learning in Python. J. Mach. Learn. Res. 12:2825-30. </w:t>
      </w:r>
      <w:bookmarkEnd w:id="2066"/>
    </w:p>
    <w:p>
      <w:pPr>
        <w:spacing w:after="60"/>
        <w:ind w:left="340" w:hanging="340"/>
        <w:rPr/>
      </w:pPr>
      <w:bookmarkStart w:id="2070" w:name="ref_peng2011"/>
      <w:r>
        <w:rPr/>
        <w:t xml:space="preserve">Peng RD, 2011. Reproducible research in computational science. Science 334:1226-7. </w:t>
      </w:r>
      <w:hyperlink r:id="rId76">
        <w:r>
          <w:rPr>
            <w:color w:val="1F4E9A"/>
          </w:rPr>
          <w:t xml:space="preserve">https://doi.org/10.1126/science.1213847</w:t>
        </w:r>
      </w:hyperlink>
      <w:bookmarkEnd w:id="2070"/>
    </w:p>
    <w:p>
      <w:pPr>
        <w:spacing w:after="60"/>
        <w:ind w:left="340" w:hanging="340"/>
        <w:rPr/>
      </w:pPr>
      <w:bookmarkStart w:id="2074" w:name="ref_penn2019"/>
      <w:r>
        <w:rPr/>
        <w:t xml:space="preserve">Penn CJ, Camberato JJ, 2019. A critical review on soil chemical processes that control how soil pH affects phosphorus availability to plants. Agriculture 9:120. </w:t>
      </w:r>
      <w:hyperlink r:id="rId77">
        <w:r>
          <w:rPr>
            <w:color w:val="1F4E9A"/>
          </w:rPr>
          <w:t xml:space="preserve">https://doi.org/10.3390/agriculture9060120</w:t>
        </w:r>
      </w:hyperlink>
      <w:bookmarkEnd w:id="2074"/>
    </w:p>
    <w:p>
      <w:pPr>
        <w:spacing w:after="60"/>
        <w:ind w:left="340" w:hanging="340"/>
        <w:rPr/>
      </w:pPr>
      <w:bookmarkStart w:id="2078" w:name="ref_perry1995"/>
      <w:r>
        <w:rPr/>
        <w:t xml:space="preserve">Perry JN, 1995. Spatial analysis by distance indices. J. Anim. Ecol. 64:303-14. </w:t>
      </w:r>
      <w:hyperlink r:id="rId78">
        <w:r>
          <w:rPr>
            <w:color w:val="1F4E9A"/>
          </w:rPr>
          <w:t xml:space="preserve">https://doi.org/10.2307/5892</w:t>
        </w:r>
      </w:hyperlink>
      <w:bookmarkEnd w:id="2078"/>
    </w:p>
    <w:p>
      <w:pPr>
        <w:spacing w:after="60"/>
        <w:ind w:left="340" w:hanging="340"/>
        <w:rPr/>
      </w:pPr>
      <w:bookmarkStart w:id="2082" w:name="ref_pierce1999"/>
      <w:r>
        <w:rPr/>
        <w:t xml:space="preserve">Pierce FJ, Nowak P, 1999. Aspects of precision agriculture. Adv. Agron. 67:1-85. </w:t>
      </w:r>
      <w:hyperlink r:id="rId79">
        <w:r>
          <w:rPr>
            <w:color w:val="1F4E9A"/>
          </w:rPr>
          <w:t xml:space="preserve">https://doi.org/10.1016/S0065-2113(08)60513-1</w:t>
        </w:r>
      </w:hyperlink>
      <w:bookmarkEnd w:id="2082"/>
    </w:p>
    <w:p>
      <w:pPr>
        <w:spacing w:after="60"/>
        <w:ind w:left="340" w:hanging="340"/>
        <w:rPr/>
      </w:pPr>
      <w:bookmarkStart w:id="2086" w:name="ref_ploton2020"/>
      <w:r>
        <w:rPr/>
        <w:t xml:space="preserve">Ploton P, Mortier F, Réjou-Méchain M, Barbier N, Picard N, Rossi V, et al., 2020. Spatial validation reveals poor predictive performance of large-scale ecological mapping models. Nat. Commun. 11:4540. </w:t>
      </w:r>
      <w:hyperlink r:id="rId80">
        <w:r>
          <w:rPr>
            <w:color w:val="1F4E9A"/>
          </w:rPr>
          <w:t xml:space="preserve">https://doi.org/10.1038/s41467-020-18321-y</w:t>
        </w:r>
      </w:hyperlink>
      <w:bookmarkEnd w:id="2086"/>
    </w:p>
    <w:p>
      <w:pPr>
        <w:spacing w:after="60"/>
        <w:ind w:left="340" w:hanging="340"/>
        <w:rPr/>
      </w:pPr>
      <w:bookmarkStart w:id="2090" w:name="ref_pringle2003"/>
      <w:r>
        <w:rPr/>
        <w:t xml:space="preserve">Pringle MJ, McBratney AB, Whelan BM, Taylor JA, 2003. A preliminary approach to assessing the opportunity for site-specific crop management in a field, using yield monitor data. Agric. Syst. 76:273-92. </w:t>
      </w:r>
      <w:hyperlink r:id="rId81">
        <w:r>
          <w:rPr>
            <w:color w:val="1F4E9A"/>
          </w:rPr>
          <w:t xml:space="preserve">https://doi.org/10.1016/S0308-521X(02)00005-7</w:t>
        </w:r>
      </w:hyperlink>
      <w:bookmarkEnd w:id="2090"/>
    </w:p>
    <w:p>
      <w:pPr>
        <w:spacing w:after="60"/>
        <w:ind w:left="340" w:hanging="340"/>
        <w:rPr/>
      </w:pPr>
      <w:bookmarkStart w:id="2094" w:name="ref_padua2018"/>
      <w:r>
        <w:rPr/>
        <w:t xml:space="preserve">Pádua L, Marques P, Hruška J, Adão T, Peres E, Morais R, Sousa JJ, 2018. Multi-temporal vineyard monitoring through UAV-based RGB imagery. Remote Sens. 10:1907. </w:t>
      </w:r>
      <w:hyperlink r:id="rId82">
        <w:r>
          <w:rPr>
            <w:color w:val="1F4E9A"/>
          </w:rPr>
          <w:t xml:space="preserve">https://doi.org/10.3390/rs10121907</w:t>
        </w:r>
      </w:hyperlink>
      <w:bookmarkEnd w:id="2094"/>
    </w:p>
    <w:p>
      <w:pPr>
        <w:spacing w:after="60"/>
        <w:ind w:left="340" w:hanging="340"/>
        <w:rPr/>
      </w:pPr>
      <w:bookmarkStart w:id="2097" w:name="ref_qgis2024"/>
      <w:r>
        <w:rPr/>
        <w:t xml:space="preserve">QGIS Development Team, 2024. QGIS geographic information system. Open Source Geospatial Foundation Project. Available from: https://qgis.org </w:t>
      </w:r>
      <w:bookmarkEnd w:id="2097"/>
    </w:p>
    <w:p>
      <w:pPr>
        <w:spacing w:after="60"/>
        <w:ind w:left="340" w:hanging="340"/>
        <w:rPr/>
      </w:pPr>
      <w:bookmarkStart w:id="2101" w:name="ref_ribereau2006"/>
      <w:r>
        <w:rPr/>
        <w:t xml:space="preserve">Ribéreau-Gayon P, Dubourdieu D, Donèche B, Lonvaud A, 2006. Handbook of enology. Volume 1: the microbiology of wine and vinifications. 2nd ed. Wiley, Chichester, UK. </w:t>
      </w:r>
      <w:hyperlink r:id="rId83">
        <w:r>
          <w:rPr>
            <w:color w:val="1F4E9A"/>
          </w:rPr>
          <w:t xml:space="preserve">https://doi.org/10.1002/0470010363</w:t>
        </w:r>
      </w:hyperlink>
      <w:bookmarkEnd w:id="2101"/>
    </w:p>
    <w:p>
      <w:pPr>
        <w:spacing w:after="60"/>
        <w:ind w:left="340" w:hanging="340"/>
      </w:pPr>
      <w:bookmarkStart w:id="2102" w:name="ref_ricciardi2024"/>
      <w:r>
        <w:rPr/>
        <w:t xml:space="preserve">Ricciardi R, De Fazi L, D'Anna G, Savino F, Ladurner E, Iodice A, et al., 2024. Simultaneous mating disruption of two moth pests of the vineyard (Lobesia botrana and Cryptoblabes gnidiella) through a biodegradable sex pheromone dispenser. Environ. Sci. Pollut. Res. </w:t>
      </w:r>
      <w:hyperlink r:id="rId84">
        <w:r>
          <w:rPr>
            <w:color w:val="1F4E9A"/>
          </w:rPr>
          <w:t xml:space="preserve">https://doi.org/10.1007/s11356-024-33980-w</w:t>
        </w:r>
      </w:hyperlink>
      <w:bookmarkEnd w:id="2102"/>
    </w:p>
    <w:p>
      <w:pPr>
        <w:spacing w:after="60"/>
        <w:ind w:left="340" w:hanging="340"/>
        <w:rPr/>
      </w:pPr>
      <w:bookmarkStart w:id="2106" w:name="ref_roberts2017"/>
      <w:r>
        <w:rPr/>
        <w:t xml:space="preserve">Roberts DR, Bahn V, Ciuti S, Boyce MS, Elith J, Guillera-Arroita G, et al., 2017. Cross-validation strategies for data with temporal, spatial, hierarchical, or phylogenetic structure. Ecography 40:913-29. </w:t>
      </w:r>
      <w:hyperlink r:id="rId85">
        <w:r>
          <w:rPr>
            <w:color w:val="1F4E9A"/>
          </w:rPr>
          <w:t xml:space="preserve">https://doi.org/10.1111/ecog.02881</w:t>
        </w:r>
      </w:hyperlink>
      <w:bookmarkEnd w:id="2106"/>
    </w:p>
    <w:p>
      <w:pPr>
        <w:spacing w:after="60"/>
        <w:ind w:left="340" w:hanging="340"/>
        <w:rPr/>
      </w:pPr>
      <w:bookmarkStart w:id="2110" w:name="ref_robinson2006"/>
      <w:r>
        <w:rPr/>
        <w:t xml:space="preserve">Robinson TP, Metternicht G, 2006. Testing the performance of spatial interpolation techniques for mapping soil properties. Comput. Electron. Agric. 50:97-108. </w:t>
      </w:r>
      <w:hyperlink r:id="rId86">
        <w:r>
          <w:rPr>
            <w:color w:val="1F4E9A"/>
          </w:rPr>
          <w:t xml:space="preserve">https://doi.org/10.1016/j.compag.2005.07.003</w:t>
        </w:r>
      </w:hyperlink>
      <w:bookmarkEnd w:id="2110"/>
    </w:p>
    <w:p>
      <w:pPr>
        <w:spacing w:after="60"/>
        <w:ind w:left="340" w:hanging="340"/>
        <w:rPr/>
      </w:pPr>
      <w:bookmarkStart w:id="2114" w:name="ref_robinson1950"/>
      <w:r>
        <w:rPr/>
        <w:t xml:space="preserve">Robinson WS, 1950. Ecological correlations and the behavior of individuals. Am. Sociol. Rev. 15:351-7. </w:t>
      </w:r>
      <w:hyperlink r:id="rId87">
        <w:r>
          <w:rPr>
            <w:color w:val="1F4E9A"/>
          </w:rPr>
          <w:t xml:space="preserve">https://doi.org/10.2307/2087176</w:t>
        </w:r>
      </w:hyperlink>
      <w:bookmarkEnd w:id="2114"/>
    </w:p>
    <w:p>
      <w:pPr>
        <w:spacing w:after="60"/>
        <w:ind w:left="340" w:hanging="340"/>
      </w:pPr>
      <w:bookmarkStart w:id="2115" w:name="ref_rouse1974"/>
      <w:r>
        <w:rPr/>
        <w:t xml:space="preserve">Rouse JW, Haas RH, Schell JA, Deering DW, 1974. Monitoring vegetation systems in the Great Plains with ERTS. NASA Spec. Publ. SP-351, pp. 309-17. </w:t>
      </w:r>
      <w:bookmarkEnd w:id="2115"/>
    </w:p>
    <w:p>
      <w:pPr>
        <w:spacing w:after="60"/>
        <w:ind w:left="340" w:hanging="340"/>
        <w:rPr/>
      </w:pPr>
      <w:bookmarkStart w:id="2121" w:name="ref_rusch2017"/>
      <w:r>
        <w:rPr/>
        <w:t xml:space="preserve">Rusch A, Delbac L, Thiéry D, 2017. Grape moth density in Bordeaux vineyards depends on local habitat management despite effects of landscape heterogeneity on their biological control. J. Appl. Ecol. 54:1794-803. </w:t>
      </w:r>
      <w:hyperlink r:id="rId88">
        <w:r>
          <w:rPr>
            <w:color w:val="1F4E9A"/>
          </w:rPr>
          <w:t xml:space="preserve">https://doi.org/10.1111/1365-2664.12858</w:t>
        </w:r>
      </w:hyperlink>
      <w:bookmarkEnd w:id="2121"/>
    </w:p>
    <w:p>
      <w:pPr>
        <w:spacing w:after="60"/>
        <w:ind w:left="340" w:hanging="340"/>
        <w:rPr/>
      </w:pPr>
      <w:bookmarkStart w:id="2125" w:name="ref_scharf2006"/>
      <w:r>
        <w:rPr/>
        <w:t xml:space="preserve">Scharf PC, Kitchen NR, Sudduth KA, Davis JG, 2006. Spatially variable corn yield is a weak predictor of optimal nitrogen rate. Soil Sci. Soc. Am. J. 70:2154-60. </w:t>
      </w:r>
      <w:hyperlink r:id="rId89">
        <w:r>
          <w:rPr>
            <w:color w:val="1F4E9A"/>
          </w:rPr>
          <w:t xml:space="preserve">https://doi.org/10.2136/sssaj2005.0244</w:t>
        </w:r>
      </w:hyperlink>
      <w:bookmarkEnd w:id="2125"/>
    </w:p>
    <w:p>
      <w:pPr>
        <w:spacing w:after="60"/>
        <w:ind w:left="340" w:hanging="340"/>
      </w:pPr>
      <w:bookmarkStart w:id="2126" w:name="ref_sekulic2020"/>
      <w:r>
        <w:rPr/>
        <w:t xml:space="preserve">Sekulić A, Kilibarda M, Heuvelink GBM, Nikolić M, Bajat B, 2020. Random forest spatial interpolation. Remote Sens. 12:1687. </w:t>
      </w:r>
      <w:hyperlink r:id="rId90">
        <w:r>
          <w:rPr>
            <w:color w:val="1F4E9A"/>
          </w:rPr>
          <w:t xml:space="preserve">https://doi.org/10.3390/rs12101687</w:t>
        </w:r>
      </w:hyperlink>
      <w:bookmarkEnd w:id="2126"/>
    </w:p>
    <w:p>
      <w:pPr>
        <w:spacing w:after="60"/>
        <w:ind w:left="340" w:hanging="340"/>
      </w:pPr>
      <w:bookmarkStart w:id="2127" w:name="ref_shaddad2016"/>
      <w:r>
        <w:rPr/>
        <w:t xml:space="preserve">Shaddad SM, Madrau S, Castrignanò A, Mouazen AM, 2016. Data fusion techniques for delineation of site-specific management zones in a field in UK. Precis. Agric. 17:200-17. </w:t>
      </w:r>
      <w:hyperlink r:id="rId91">
        <w:r>
          <w:rPr>
            <w:color w:val="1F4E9A"/>
          </w:rPr>
          <w:t xml:space="preserve">https://doi.org/10.1007/s11119-015-9417-6</w:t>
        </w:r>
      </w:hyperlink>
      <w:bookmarkEnd w:id="2127"/>
    </w:p>
    <w:p>
      <w:pPr>
        <w:spacing w:after="60"/>
        <w:ind w:left="340" w:hanging="340"/>
        <w:rPr/>
      </w:pPr>
      <w:bookmarkStart w:id="2131" w:name="ref_shepard1968"/>
      <w:r>
        <w:rPr/>
        <w:t xml:space="preserve">Shepard D, 1968. A two-dimensional interpolation function for irregularly-spaced data. Proc. 23rd ACM National Conference, pp. 517-24. </w:t>
      </w:r>
      <w:hyperlink r:id="rId92">
        <w:r>
          <w:rPr>
            <w:color w:val="1F4E9A"/>
          </w:rPr>
          <w:t xml:space="preserve">https://doi.org/10.1145/800186.810616</w:t>
        </w:r>
      </w:hyperlink>
      <w:bookmarkEnd w:id="2131"/>
    </w:p>
    <w:p>
      <w:pPr>
        <w:spacing w:after="60"/>
        <w:ind w:left="340" w:hanging="340"/>
        <w:rPr/>
      </w:pPr>
      <w:bookmarkStart w:id="2135" w:name="ref_sikora2006"/>
      <w:r>
        <w:rPr/>
        <w:t xml:space="preserve">Sikora FJ, 2006. A buffer that mimics the SMP buffer for determining lime requirement of soil. Soil Sci. Soc. Am. J. 70:474-86. </w:t>
      </w:r>
      <w:hyperlink r:id="rId93">
        <w:r>
          <w:rPr>
            <w:color w:val="1F4E9A"/>
          </w:rPr>
          <w:t xml:space="preserve">https://doi.org/10.2136/sssaj2005.0164</w:t>
        </w:r>
      </w:hyperlink>
      <w:bookmarkEnd w:id="2135"/>
    </w:p>
    <w:p>
      <w:pPr>
        <w:spacing w:after="60"/>
        <w:ind w:left="340" w:hanging="340"/>
        <w:rPr/>
      </w:pPr>
      <w:bookmarkStart w:id="2139" w:name="ref_smart1985"/>
      <w:r>
        <w:rPr/>
        <w:t xml:space="preserve">Smart RE, 1985. Principles of grapevine canopy microclimate manipulation with implications for yield and quality. A review. Am. J. Enol. Vitic. 36:230-9. </w:t>
      </w:r>
      <w:hyperlink r:id="rId94">
        <w:r>
          <w:rPr>
            <w:color w:val="1F4E9A"/>
          </w:rPr>
          <w:t xml:space="preserve">https://doi.org/10.5344/ajev.1985.36.3.230</w:t>
        </w:r>
      </w:hyperlink>
      <w:bookmarkEnd w:id="2139"/>
    </w:p>
    <w:p>
      <w:pPr>
        <w:spacing w:after="60"/>
        <w:ind w:left="340" w:hanging="340"/>
        <w:rPr/>
      </w:pPr>
      <w:bookmarkStart w:id="2143" w:name="ref_sparks1987"/>
      <w:r>
        <w:rPr/>
        <w:t xml:space="preserve">Sparks DL, 1987. Potassium dynamics in soils. Adv. Soil Sci. 6:1-63. </w:t>
      </w:r>
      <w:hyperlink r:id="rId95">
        <w:r>
          <w:rPr>
            <w:color w:val="1F4E9A"/>
          </w:rPr>
          <w:t xml:space="preserve">https://doi.org/10.1007/978-1-4612-4682-4_1</w:t>
        </w:r>
      </w:hyperlink>
      <w:bookmarkEnd w:id="2143"/>
    </w:p>
    <w:p>
      <w:pPr>
        <w:spacing w:after="60"/>
        <w:ind w:left="340" w:hanging="340"/>
        <w:rPr/>
      </w:pPr>
      <w:bookmarkStart w:id="2147" w:name="ref_strobl2007"/>
      <w:r>
        <w:rPr/>
        <w:t xml:space="preserve">Strobl C, Boulesteix A-L, Zeileis A, Hothorn T, 2007. Bias in random forest variable importance measures: illustrations, sources and a solution. BMC Bioinformatics 8:25. </w:t>
      </w:r>
      <w:hyperlink r:id="rId96">
        <w:r>
          <w:rPr>
            <w:color w:val="1F4E9A"/>
          </w:rPr>
          <w:t xml:space="preserve">https://doi.org/10.1186/1471-2105-8-25</w:t>
        </w:r>
      </w:hyperlink>
      <w:bookmarkEnd w:id="2147"/>
    </w:p>
    <w:p>
      <w:pPr>
        <w:spacing w:after="60"/>
        <w:ind w:left="340" w:hanging="340"/>
        <w:rPr/>
      </w:pPr>
      <w:bookmarkStart w:id="2151" w:name="ref_sudduth2007"/>
      <w:r>
        <w:rPr/>
        <w:t xml:space="preserve">Sudduth KA, Drummond ST, 2007. Yield Editor: software for removing errors from crop yield maps. Agron. J. 99:1471-82. </w:t>
      </w:r>
      <w:hyperlink r:id="rId97">
        <w:r>
          <w:rPr>
            <w:color w:val="1F4E9A"/>
          </w:rPr>
          <w:t xml:space="preserve">https://doi.org/10.2134/agronj2006.0326</w:t>
        </w:r>
      </w:hyperlink>
      <w:bookmarkEnd w:id="2151"/>
    </w:p>
    <w:p>
      <w:pPr>
        <w:spacing w:after="60"/>
        <w:ind w:left="340" w:hanging="340"/>
        <w:rPr/>
      </w:pPr>
      <w:bookmarkStart w:id="2155" w:name="ref_thiessen1911"/>
      <w:r>
        <w:rPr/>
        <w:t xml:space="preserve">Thiessen AH, 1911. Precipitation averages for large areas. Mon. Weather Rev. 39:1082-4. </w:t>
      </w:r>
      <w:hyperlink r:id="rId98">
        <w:r>
          <w:rPr>
            <w:color w:val="1F4E9A"/>
          </w:rPr>
          <w:t xml:space="preserve">https://doi.org/10.1175/1520-0493(1911)39&lt;1082b:PAFLA&gt;2.0.CO;2</w:t>
        </w:r>
      </w:hyperlink>
      <w:bookmarkEnd w:id="2155"/>
    </w:p>
    <w:p>
      <w:pPr>
        <w:spacing w:after="60"/>
        <w:ind w:left="340" w:hanging="340"/>
        <w:rPr/>
      </w:pPr>
      <w:bookmarkStart w:id="2159" w:name="ref_thiery2018"/>
      <w:r>
        <w:rPr/>
        <w:t xml:space="preserve">Thiéry D, Louâpre P, Muneret L, Rusch A, Sentenac G, Vogelweith F, et al., 2018. Biological protection against grape berry moths. A review. Agron. Sustain. Dev. 38:15. </w:t>
      </w:r>
      <w:hyperlink r:id="rId99">
        <w:r>
          <w:rPr>
            <w:color w:val="1F4E9A"/>
          </w:rPr>
          <w:t xml:space="preserve">https://doi.org/10.1007/s13593-018-0493-7</w:t>
        </w:r>
      </w:hyperlink>
      <w:bookmarkEnd w:id="2159"/>
    </w:p>
    <w:p>
      <w:pPr>
        <w:spacing w:after="60"/>
        <w:ind w:left="340" w:hanging="340"/>
        <w:rPr/>
      </w:pPr>
      <w:bookmarkStart w:id="2163" w:name="ref_tisseyre2008"/>
      <w:r>
        <w:rPr/>
        <w:t xml:space="preserve">Tisseyre B, McBratney AB, 2008. A technical opportunity index based on mathematical morphology for site-specific management: an application to viticulture. Precis. Agric. 9:101-13. </w:t>
      </w:r>
      <w:hyperlink r:id="rId100">
        <w:r>
          <w:rPr>
            <w:color w:val="1F4E9A"/>
          </w:rPr>
          <w:t xml:space="preserve">https://doi.org/10.1007/s11119-008-9053-5</w:t>
        </w:r>
      </w:hyperlink>
      <w:bookmarkEnd w:id="2163"/>
    </w:p>
    <w:p>
      <w:pPr>
        <w:spacing w:after="60"/>
        <w:ind w:left="340" w:hanging="340"/>
      </w:pPr>
      <w:bookmarkStart w:id="2164" w:name="ref_trangmar1985"/>
      <w:r>
        <w:rPr/>
        <w:t xml:space="preserve">Trangmar BB, Yost RS, Uehara G, 1985. Application of geostatistics to spatial studies of soil properties. Adv. Agron. 38:45-94. </w:t>
      </w:r>
      <w:hyperlink r:id="rId101">
        <w:r>
          <w:rPr>
            <w:color w:val="1F4E9A"/>
          </w:rPr>
          <w:t xml:space="preserve">https://doi.org/10.1016/S0065-2113(08)60673-2</w:t>
        </w:r>
      </w:hyperlink>
      <w:bookmarkEnd w:id="2164"/>
    </w:p>
    <w:p>
      <w:pPr>
        <w:spacing w:after="60"/>
        <w:ind w:left="340" w:hanging="340"/>
        <w:rPr/>
      </w:pPr>
      <w:bookmarkStart w:id="2168" w:name="ref_trought2011"/>
      <w:r>
        <w:rPr/>
        <w:t xml:space="preserve">Trought MCT, Bramley RGV, 2011. Vineyard variability in Marlborough, New Zealand: characterising spatial and temporal changes in fruit composition and juice quality in the vineyard. Aust. J. Grape Wine Res. 17:79-89. </w:t>
      </w:r>
      <w:hyperlink r:id="rId102">
        <w:r>
          <w:rPr>
            <w:color w:val="1F4E9A"/>
          </w:rPr>
          <w:t xml:space="preserve">https://doi.org/10.1111/j.1755-0238.2010.00120.x</w:t>
        </w:r>
      </w:hyperlink>
      <w:bookmarkEnd w:id="2168"/>
    </w:p>
    <w:p>
      <w:pPr>
        <w:spacing w:after="60"/>
        <w:ind w:left="340" w:hanging="340"/>
        <w:rPr/>
      </w:pPr>
      <w:bookmarkStart w:id="2172" w:name="ref_tucker1979"/>
      <w:r>
        <w:rPr/>
        <w:t xml:space="preserve">Tucker CJ, 1979. Red and photographic infrared linear combinations for monitoring vegetation. Remote Sens. Environ. 8:127-50. </w:t>
      </w:r>
      <w:hyperlink r:id="rId103">
        <w:r>
          <w:rPr>
            <w:color w:val="1F4E9A"/>
          </w:rPr>
          <w:t xml:space="preserve">https://doi.org/10.1016/0034-4257(79)90013-0</w:t>
        </w:r>
      </w:hyperlink>
      <w:bookmarkEnd w:id="2172"/>
    </w:p>
    <w:p>
      <w:pPr>
        <w:spacing w:after="60"/>
        <w:ind w:left="340" w:hanging="340"/>
        <w:rPr/>
      </w:pPr>
      <w:bookmarkStart w:id="2178" w:name="ref_vanklompenburg2020"/>
      <w:r>
        <w:rPr/>
        <w:t xml:space="preserve">van Klompenburg T, Kassahun A, Catal C, 2020. Crop yield prediction using machine learning: a systematic literature review. Comput. Electron. Agric. 177:105709. </w:t>
      </w:r>
      <w:hyperlink r:id="rId104">
        <w:r>
          <w:rPr>
            <w:color w:val="1F4E9A"/>
          </w:rPr>
          <w:t xml:space="preserve">https://doi.org/10.1016/j.compag.2020.105709</w:t>
        </w:r>
      </w:hyperlink>
      <w:bookmarkEnd w:id="2178"/>
    </w:p>
    <w:p>
      <w:pPr>
        <w:spacing w:after="60"/>
        <w:ind w:left="340" w:hanging="340"/>
        <w:rPr/>
      </w:pPr>
      <w:bookmarkStart w:id="2182" w:name="ref_wadoux2021"/>
      <w:r>
        <w:rPr/>
        <w:t xml:space="preserve">Wadoux AMJ-C, Heuvelink GBM, de Bruin S, Brus DJ, 2021. Spatial cross-validation is not the right way to evaluate map accuracy. Ecol. Model. 457:109692. </w:t>
      </w:r>
      <w:hyperlink r:id="rId105">
        <w:r>
          <w:rPr>
            <w:color w:val="1F4E9A"/>
          </w:rPr>
          <w:t xml:space="preserve">https://doi.org/10.1016/j.ecolmodel.2021.109692</w:t>
        </w:r>
      </w:hyperlink>
      <w:bookmarkEnd w:id="2182"/>
    </w:p>
    <w:p>
      <w:pPr>
        <w:spacing w:after="60"/>
        <w:ind w:left="340" w:hanging="340"/>
        <w:rPr/>
      </w:pPr>
      <w:bookmarkStart w:id="2186" w:name="ref_wadoux2020"/>
      <w:r>
        <w:rPr/>
        <w:t xml:space="preserve">Wadoux AMJ-C, Minasny B, McBratney AB, 2020. Machine learning for digital soil mapping: applications, challenges and suggested solutions. Earth-Sci. Rev. 210:103359. </w:t>
      </w:r>
      <w:hyperlink r:id="rId106">
        <w:r>
          <w:rPr>
            <w:color w:val="1F4E9A"/>
          </w:rPr>
          <w:t xml:space="preserve">https://doi.org/10.1016/j.earscirev.2020.103359</w:t>
        </w:r>
      </w:hyperlink>
      <w:bookmarkEnd w:id="2186"/>
    </w:p>
    <w:p>
      <w:pPr>
        <w:spacing w:after="60"/>
        <w:ind w:left="340" w:hanging="340"/>
        <w:rPr/>
      </w:pPr>
      <w:bookmarkStart w:id="2190" w:name="ref_wall1987"/>
      <w:r>
        <w:rPr/>
        <w:t xml:space="preserve">Wall C, Perry JN, 1987. Range of action of moth sex-attractant sources. Entomol. Exp. Appl. 44:5-14. </w:t>
      </w:r>
      <w:hyperlink r:id="rId107">
        <w:r>
          <w:rPr>
            <w:color w:val="1F4E9A"/>
          </w:rPr>
          <w:t xml:space="preserve">https://doi.org/10.1111/j.1570-7458.1987.tb02232.x</w:t>
        </w:r>
      </w:hyperlink>
      <w:bookmarkEnd w:id="2190"/>
    </w:p>
    <w:p>
      <w:pPr>
        <w:spacing w:after="60"/>
        <w:ind w:left="340" w:hanging="340"/>
        <w:rPr/>
      </w:pPr>
      <w:bookmarkStart w:id="2194" w:name="ref_webster1992"/>
      <w:r>
        <w:rPr/>
        <w:t xml:space="preserve">Webster R, Oliver MA, 1992. Sample adequately to estimate variograms of soil properties. J. Soil Sci. 43:177-92. </w:t>
      </w:r>
      <w:hyperlink r:id="rId108">
        <w:r>
          <w:rPr>
            <w:color w:val="1F4E9A"/>
          </w:rPr>
          <w:t xml:space="preserve">https://doi.org/10.1111/j.1365-2389.1992.tb00128.x</w:t>
        </w:r>
      </w:hyperlink>
      <w:bookmarkEnd w:id="2194"/>
    </w:p>
    <w:p>
      <w:pPr>
        <w:spacing w:after="60"/>
        <w:ind w:left="340" w:hanging="340"/>
        <w:rPr/>
      </w:pPr>
      <w:bookmarkStart w:id="2200" w:name="ref_webster2007"/>
      <w:r>
        <w:rPr/>
        <w:t xml:space="preserve">Webster R, Oliver MA, 2007. Geostatistics for environmental scientists. 2nd ed. Wiley, Chichester, UK. </w:t>
      </w:r>
      <w:hyperlink r:id="rId109">
        <w:r>
          <w:rPr>
            <w:color w:val="1F4E9A"/>
          </w:rPr>
          <w:t xml:space="preserve">https://doi.org/10.1002/9780470517277</w:t>
        </w:r>
      </w:hyperlink>
      <w:bookmarkEnd w:id="2200"/>
    </w:p>
    <w:p>
      <w:pPr>
        <w:spacing w:after="60"/>
        <w:ind w:left="340" w:hanging="340"/>
        <w:rPr/>
      </w:pPr>
      <w:bookmarkStart w:id="2204" w:name="ref_weiss2020"/>
      <w:r>
        <w:rPr/>
        <w:t xml:space="preserve">Weiss M, Jacob F, Duveiller G, 2020. Remote sensing for agricultural applications: a meta-review. Remote Sens. Environ. 236:111402. </w:t>
      </w:r>
      <w:hyperlink r:id="rId110">
        <w:r>
          <w:rPr>
            <w:color w:val="1F4E9A"/>
          </w:rPr>
          <w:t xml:space="preserve">https://doi.org/10.1016/j.rse.2019.111402</w:t>
        </w:r>
      </w:hyperlink>
      <w:bookmarkEnd w:id="2204"/>
    </w:p>
    <w:p>
      <w:pPr>
        <w:spacing w:after="60"/>
        <w:ind w:left="340" w:hanging="340"/>
        <w:rPr/>
      </w:pPr>
      <w:bookmarkStart w:id="2208" w:name="ref_wenger2012"/>
      <w:r>
        <w:rPr/>
        <w:t xml:space="preserve">Wenger SJ, Olden JD, 2012. Assessing transferability of ecological models: an underappreciated aspect of statistical validation. Methods Ecol. Evol. 3:260-7. </w:t>
      </w:r>
      <w:hyperlink r:id="rId111">
        <w:r>
          <w:rPr>
            <w:color w:val="1F4E9A"/>
          </w:rPr>
          <w:t xml:space="preserve">https://doi.org/10.1111/j.2041-210X.2011.00170.x</w:t>
        </w:r>
      </w:hyperlink>
      <w:bookmarkEnd w:id="2208"/>
    </w:p>
    <w:p>
      <w:pPr>
        <w:spacing w:after="60"/>
        <w:ind w:left="340" w:hanging="340"/>
        <w:rPr/>
      </w:pPr>
      <w:bookmarkStart w:id="2212" w:name="ref_witzgall2010"/>
      <w:r>
        <w:rPr/>
        <w:t xml:space="preserve">Witzgall P, Kirsch P, Cork A, 2010. Sex pheromones and their impact on pest management. J. Chem. Ecol. 36:80-100. </w:t>
      </w:r>
      <w:hyperlink r:id="rId112">
        <w:r>
          <w:rPr>
            <w:color w:val="1F4E9A"/>
          </w:rPr>
          <w:t xml:space="preserve">https://doi.org/10.1007/s10886-009-9737-y</w:t>
        </w:r>
      </w:hyperlink>
      <w:bookmarkEnd w:id="2212"/>
    </w:p>
    <w:p>
      <w:pPr>
        <w:spacing w:after="60"/>
        <w:ind w:left="340" w:hanging="340"/>
        <w:rPr/>
      </w:pPr>
      <w:bookmarkStart w:id="2216" w:name="ref_wolpert1992"/>
      <w:r>
        <w:rPr/>
        <w:t xml:space="preserve">Wolpert DH, 1992. Stacked generalization. Neural Netw. 5:241-59. </w:t>
      </w:r>
      <w:hyperlink r:id="rId113">
        <w:r>
          <w:rPr>
            <w:color w:val="1F4E9A"/>
          </w:rPr>
          <w:t xml:space="preserve">https://doi.org/10.1016/S0893-6080(05)80023-1</w:t>
        </w:r>
      </w:hyperlink>
      <w:bookmarkEnd w:id="2216"/>
    </w:p>
    <w:p>
      <w:pPr>
        <w:spacing w:after="60"/>
        <w:ind w:left="340" w:hanging="340"/>
      </w:pPr>
      <w:bookmarkStart w:id="2217" w:name="ref_wong2017"/>
      <w:r>
        <w:rPr/>
        <w:t xml:space="preserve">Wong DWS, 2017. Interpolation: inverse-distance weighting. In: Richardson D, et al. (eds.), International encyclopedia of geography: people, the earth, environment and technology. Wiley, Hoboken, NJ, USA. </w:t>
      </w:r>
      <w:hyperlink r:id="rId114">
        <w:r>
          <w:rPr>
            <w:color w:val="1F4E9A"/>
          </w:rPr>
          <w:t xml:space="preserve">https://doi.org/10.1002/9781118786352.wbieg0066</w:t>
        </w:r>
      </w:hyperlink>
      <w:bookmarkEnd w:id="2217"/>
    </w:p>
    <w:p>
      <w:pPr>
        <w:spacing w:after="60"/>
        <w:ind w:left="340" w:hanging="340"/>
        <w:rPr/>
      </w:pPr>
      <w:bookmarkStart w:id="2221" w:name="ref_yates2018"/>
      <w:r>
        <w:rPr/>
        <w:t xml:space="preserve">Yates KL, Bouchet PJ, Caley MJ, Mengersen K, Randin CF, Parnell S, et al., 2018. Outstanding challenges in the transferability of ecological models. Trends Ecol. Evol. 33:790-802. </w:t>
      </w:r>
      <w:hyperlink r:id="rId115">
        <w:r>
          <w:rPr>
            <w:color w:val="1F4E9A"/>
          </w:rPr>
          <w:t xml:space="preserve">https://doi.org/10.1016/j.tree.2018.08.001</w:t>
        </w:r>
      </w:hyperlink>
      <w:bookmarkEnd w:id="2221"/>
    </w:p>
    <w:p>
      <w:pPr>
        <w:spacing w:after="60"/>
        <w:ind w:left="340" w:hanging="340"/>
        <w:rPr/>
      </w:pPr>
      <w:bookmarkStart w:id="2225" w:name="ref_zhang2002"/>
      <w:r>
        <w:rPr/>
        <w:t xml:space="preserve">Zhang N, Wang M, Wang N, 2002. Precision agriculture—a worldwide overview. Comput. Electron. Agric. 36:113-32. </w:t>
      </w:r>
      <w:hyperlink r:id="rId116">
        <w:r>
          <w:rPr>
            <w:color w:val="1F4E9A"/>
          </w:rPr>
          <w:t xml:space="preserve">https://doi.org/10.1016/S0168-1699(02)00096-0</w:t>
        </w:r>
      </w:hyperlink>
      <w:bookmarkEnd w:id="2225"/>
    </w:p>
    <w:p>
      <w:r>
        <w:br w:type="page"/>
      </w:r>
    </w:p>
    <w:p>
      <w:pPr>
        <w:pStyle w:val="Heading1"/>
      </w:pPr>
      <w:r>
        <w:rPr/>
        <w:t xml:space="preserve">Tables</w:t>
      </w:r>
    </w:p>
    <w:p>
      <w:pPr>
        <w:spacing w:after="60"/>
        <w:rPr/>
      </w:pPr>
      <w:r>
        <w:rPr>
          <w:b/>
        </w:rPr>
        <w:t xml:space="preserve">Table 1.</w:t>
      </w:r>
      <w:r>
        <w:rPr/>
        <w:t xml:space="preserve"> Design of the three case studies, organised by the agronomic question, the observational unit and the intended decision (replaces the former Table 1). Abbreviations: OM, organic matter; IDW, inverse distance weighting; NDVI, normalised difference vegetation index; UAV, unmanned aerial vehicle; CV, cross-validation; T0–T5, validation tiers (Figure 1).</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D9E2F3"/>
          </w:tcPr>
          <w:p>
            <w:pPr>
              <w:spacing w:after="0" w:line="240" w:lineRule="auto"/>
            </w:pPr>
            <w:r>
              <w:rPr>
                <w:b/>
                <w:sz w:val="17"/>
              </w:rPr>
              <w:t xml:space="preserve">Attribute</w:t>
            </w:r>
          </w:p>
        </w:tc>
        <w:tc>
          <w:tcPr>
            <w:tcW w:type="dxa" w:w="2408"/>
            <w:shd w:val="clear" w:color="auto" w:fill="D9E2F3"/>
          </w:tcPr>
          <w:p>
            <w:pPr>
              <w:spacing w:after="0" w:line="240" w:lineRule="auto"/>
            </w:pPr>
            <w:r>
              <w:rPr>
                <w:b/>
                <w:sz w:val="17"/>
              </w:rPr>
              <w:t xml:space="preserve">Case I – Maize (Coimbra)</w:t>
            </w:r>
          </w:p>
        </w:tc>
        <w:tc>
          <w:tcPr>
            <w:tcW w:type="dxa" w:w="2408"/>
            <w:shd w:val="clear" w:color="auto" w:fill="D9E2F3"/>
          </w:tcPr>
          <w:p>
            <w:pPr>
              <w:spacing w:after="0" w:line="240" w:lineRule="auto"/>
            </w:pPr>
            <w:r>
              <w:rPr>
                <w:b/>
                <w:sz w:val="17"/>
              </w:rPr>
              <w:t xml:space="preserve">Case II – Grapevine moth (Q.ta Sr.ª da Graça)</w:t>
            </w:r>
          </w:p>
        </w:tc>
        <w:tc>
          <w:tcPr>
            <w:tcW w:type="dxa" w:w="2408"/>
            <w:shd w:val="clear" w:color="auto" w:fill="D9E2F3"/>
          </w:tcPr>
          <w:p>
            <w:pPr>
              <w:spacing w:after="0" w:line="240" w:lineRule="auto"/>
            </w:pPr>
            <w:r>
              <w:rPr>
                <w:b/>
                <w:sz w:val="17"/>
              </w:rPr>
              <w:t xml:space="preserve">Case III – Grape ripening (Q.ta N. S. de Lurdes)</w:t>
            </w:r>
          </w:p>
        </w:tc>
      </w:tr>
      <w:tr>
        <w:tc>
          <w:tcPr>
            <w:tcW w:type="dxa" w:w="2408"/>
          </w:tcPr>
          <w:p>
            <w:pPr>
              <w:spacing w:after="0" w:line="240" w:lineRule="auto"/>
            </w:pPr>
            <w:r>
              <w:rPr>
                <w:sz w:val="17"/>
              </w:rPr>
              <w:t xml:space="preserve">Agronomic question</w:t>
            </w:r>
          </w:p>
        </w:tc>
        <w:tc>
          <w:tcPr>
            <w:tcW w:type="dxa" w:w="2408"/>
          </w:tcPr>
          <w:p>
            <w:pPr>
              <w:spacing w:after="0" w:line="240" w:lineRule="auto"/>
            </w:pPr>
            <w:r>
              <w:rPr>
                <w:sz w:val="17"/>
              </w:rPr>
              <w:t xml:space="preserve">Is within-field yield variation associated with soil chemistry and soil water?</w:t>
            </w:r>
          </w:p>
        </w:tc>
        <w:tc>
          <w:tcPr>
            <w:tcW w:type="dxa" w:w="2408"/>
          </w:tcPr>
          <w:p>
            <w:pPr>
              <w:spacing w:after="0" w:line="240" w:lineRule="auto"/>
            </w:pPr>
            <w:r>
              <w:rPr>
                <w:sz w:val="17"/>
              </w:rPr>
              <w:t xml:space="preserve">Where were moth captures and damage concentrated in each flight?</w:t>
            </w:r>
          </w:p>
        </w:tc>
        <w:tc>
          <w:tcPr>
            <w:tcW w:type="dxa" w:w="2408"/>
          </w:tcPr>
          <w:p>
            <w:pPr>
              <w:spacing w:after="0" w:line="240" w:lineRule="auto"/>
            </w:pPr>
            <w:r>
              <w:rPr>
                <w:sz w:val="17"/>
              </w:rPr>
              <w:t xml:space="preserve">How does sugar accumulation vary in space and time; when is a sugar target reached?</w:t>
            </w:r>
          </w:p>
        </w:tc>
      </w:tr>
      <w:tr>
        <w:tc>
          <w:tcPr>
            <w:tcW w:type="dxa" w:w="2408"/>
          </w:tcPr>
          <w:p>
            <w:pPr>
              <w:spacing w:after="0" w:line="240" w:lineRule="auto"/>
            </w:pPr>
            <w:r>
              <w:rPr>
                <w:sz w:val="17"/>
              </w:rPr>
              <w:t xml:space="preserve">Intended decision</w:t>
            </w:r>
          </w:p>
        </w:tc>
        <w:tc>
          <w:tcPr>
            <w:tcW w:type="dxa" w:w="2408"/>
          </w:tcPr>
          <w:p>
            <w:pPr>
              <w:spacing w:after="0" w:line="240" w:lineRule="auto"/>
            </w:pPr>
            <w:r>
              <w:rPr>
                <w:sz w:val="17"/>
              </w:rPr>
              <w:t xml:space="preserve">Variable-rate lime and NPK in the following season</w:t>
            </w:r>
          </w:p>
        </w:tc>
        <w:tc>
          <w:tcPr>
            <w:tcW w:type="dxa" w:w="2408"/>
          </w:tcPr>
          <w:p>
            <w:pPr>
              <w:spacing w:after="0" w:line="240" w:lineRule="auto"/>
            </w:pPr>
            <w:r>
              <w:rPr>
                <w:sz w:val="17"/>
              </w:rPr>
              <w:t xml:space="preserve">Targeted inspection / supplementary control of sectors</w:t>
            </w:r>
          </w:p>
        </w:tc>
        <w:tc>
          <w:tcPr>
            <w:tcW w:type="dxa" w:w="2408"/>
          </w:tcPr>
          <w:p>
            <w:pPr>
              <w:spacing w:after="0" w:line="240" w:lineRule="auto"/>
            </w:pPr>
            <w:r>
              <w:rPr>
                <w:sz w:val="17"/>
              </w:rPr>
              <w:t xml:space="preserve">Selective harvest and harvest scheduling</w:t>
            </w:r>
          </w:p>
        </w:tc>
      </w:tr>
      <w:tr>
        <w:tc>
          <w:tcPr>
            <w:tcW w:type="dxa" w:w="2408"/>
          </w:tcPr>
          <w:p>
            <w:pPr>
              <w:spacing w:after="0" w:line="240" w:lineRule="auto"/>
            </w:pPr>
            <w:r>
              <w:rPr>
                <w:sz w:val="17"/>
              </w:rPr>
              <w:t xml:space="preserve">Area; season</w:t>
            </w:r>
          </w:p>
        </w:tc>
        <w:tc>
          <w:tcPr>
            <w:tcW w:type="dxa" w:w="2408"/>
          </w:tcPr>
          <w:p>
            <w:pPr>
              <w:spacing w:after="0" w:line="240" w:lineRule="auto"/>
            </w:pPr>
            <w:r>
              <w:rPr>
                <w:sz w:val="17"/>
              </w:rPr>
              <w:t xml:space="preserve">16.85 ha irrigated grain maize; season not recorded (course dataset)</w:t>
            </w:r>
          </w:p>
        </w:tc>
        <w:tc>
          <w:tcPr>
            <w:tcW w:type="dxa" w:w="2408"/>
          </w:tcPr>
          <w:p>
            <w:pPr>
              <w:spacing w:after="0" w:line="240" w:lineRule="auto"/>
            </w:pPr>
            <w:r>
              <w:rPr>
                <w:sz w:val="17"/>
              </w:rPr>
              <w:t xml:space="preserve">42.97 ha estate, 34.95 ha vineyard under mating disruption; season not recorded (course dataset)</w:t>
            </w:r>
          </w:p>
        </w:tc>
        <w:tc>
          <w:tcPr>
            <w:tcW w:type="dxa" w:w="2408"/>
          </w:tcPr>
          <w:p>
            <w:pPr>
              <w:spacing w:after="0" w:line="240" w:lineRule="auto"/>
            </w:pPr>
            <w:r>
              <w:rPr>
                <w:sz w:val="17"/>
              </w:rPr>
              <w:t xml:space="preserve">≈ 6 ha vineyard (hull of samples 4.7 ha); season not recorded (course dataset)</w:t>
            </w:r>
          </w:p>
        </w:tc>
      </w:tr>
      <w:tr>
        <w:tc>
          <w:tcPr>
            <w:tcW w:type="dxa" w:w="2408"/>
          </w:tcPr>
          <w:p>
            <w:pPr>
              <w:spacing w:after="0" w:line="240" w:lineRule="auto"/>
            </w:pPr>
            <w:r>
              <w:rPr>
                <w:sz w:val="17"/>
              </w:rPr>
              <w:t xml:space="preserve">Observational unit</w:t>
            </w:r>
          </w:p>
        </w:tc>
        <w:tc>
          <w:tcPr>
            <w:tcW w:type="dxa" w:w="2408"/>
          </w:tcPr>
          <w:p>
            <w:pPr>
              <w:spacing w:after="0" w:line="240" w:lineRule="auto"/>
            </w:pPr>
            <w:r>
              <w:rPr>
                <w:sz w:val="17"/>
              </w:rPr>
              <w:t xml:space="preserve">Yield-monitor point (9 m²); composite soil sample (7 cores); soil-water point</w:t>
            </w:r>
          </w:p>
        </w:tc>
        <w:tc>
          <w:tcPr>
            <w:tcW w:type="dxa" w:w="2408"/>
          </w:tcPr>
          <w:p>
            <w:pPr>
              <w:spacing w:after="0" w:line="240" w:lineRule="auto"/>
            </w:pPr>
            <w:r>
              <w:rPr>
                <w:sz w:val="17"/>
              </w:rPr>
              <w:t xml:space="preserve">Delta trap (male captures per flight); damage observation point</w:t>
            </w:r>
          </w:p>
        </w:tc>
        <w:tc>
          <w:tcPr>
            <w:tcW w:type="dxa" w:w="2408"/>
          </w:tcPr>
          <w:p>
            <w:pPr>
              <w:spacing w:after="0" w:line="240" w:lineRule="auto"/>
            </w:pPr>
            <w:r>
              <w:rPr>
                <w:sz w:val="17"/>
              </w:rPr>
              <w:t xml:space="preserve">Fixed sampling location resampled on 5 dates</w:t>
            </w:r>
          </w:p>
        </w:tc>
      </w:tr>
      <w:tr>
        <w:tc>
          <w:tcPr>
            <w:tcW w:type="dxa" w:w="2408"/>
          </w:tcPr>
          <w:p>
            <w:pPr>
              <w:spacing w:after="0" w:line="240" w:lineRule="auto"/>
            </w:pPr>
            <w:r>
              <w:rPr>
                <w:sz w:val="17"/>
              </w:rPr>
              <w:t xml:space="preserve">Sampling design and n</w:t>
            </w:r>
          </w:p>
        </w:tc>
        <w:tc>
          <w:tcPr>
            <w:tcW w:type="dxa" w:w="2408"/>
          </w:tcPr>
          <w:p>
            <w:pPr>
              <w:spacing w:after="0" w:line="240" w:lineRule="auto"/>
            </w:pPr>
            <w:r>
              <w:rPr>
                <w:sz w:val="17"/>
              </w:rPr>
              <w:t xml:space="preserve">17,724 yield points (3 m grid); 16 soil composites (4 × 4 grid); 1,613 water points (≈10 m)</w:t>
            </w:r>
          </w:p>
        </w:tc>
        <w:tc>
          <w:tcPr>
            <w:tcW w:type="dxa" w:w="2408"/>
          </w:tcPr>
          <w:p>
            <w:pPr>
              <w:spacing w:after="0" w:line="240" w:lineRule="auto"/>
            </w:pPr>
            <w:r>
              <w:rPr>
                <w:sz w:val="17"/>
              </w:rPr>
              <w:t xml:space="preserve">25 traps (0.72 ha⁻¹); 3 counts (Apr, Jun, Aug); damage in May, Jul, Sep</w:t>
            </w:r>
          </w:p>
        </w:tc>
        <w:tc>
          <w:tcPr>
            <w:tcW w:type="dxa" w:w="2408"/>
          </w:tcPr>
          <w:p>
            <w:pPr>
              <w:spacing w:after="0" w:line="240" w:lineRule="auto"/>
            </w:pPr>
            <w:r>
              <w:rPr>
                <w:sz w:val="17"/>
              </w:rPr>
              <w:t xml:space="preserve">68 locations (≈25 m grid) × 5 dates = 340 observations</w:t>
            </w:r>
          </w:p>
        </w:tc>
      </w:tr>
      <w:tr>
        <w:tc>
          <w:tcPr>
            <w:tcW w:type="dxa" w:w="2408"/>
          </w:tcPr>
          <w:p>
            <w:pPr>
              <w:spacing w:after="0" w:line="240" w:lineRule="auto"/>
            </w:pPr>
            <w:r>
              <w:rPr>
                <w:sz w:val="17"/>
              </w:rPr>
              <w:t xml:space="preserve">Variables</w:t>
            </w:r>
          </w:p>
        </w:tc>
        <w:tc>
          <w:tcPr>
            <w:tcW w:type="dxa" w:w="2408"/>
          </w:tcPr>
          <w:p>
            <w:pPr>
              <w:spacing w:after="0" w:line="240" w:lineRule="auto"/>
            </w:pPr>
            <w:r>
              <w:rPr>
                <w:sz w:val="17"/>
              </w:rPr>
              <w:t xml:space="preserve">Grain yield; pH(H₂O), OM, P₂O₅, K₂O, CaO, MgO; top and deep volumetric water content</w:t>
            </w:r>
          </w:p>
        </w:tc>
        <w:tc>
          <w:tcPr>
            <w:tcW w:type="dxa" w:w="2408"/>
          </w:tcPr>
          <w:p>
            <w:pPr>
              <w:spacing w:after="0" w:line="240" w:lineRule="auto"/>
            </w:pPr>
            <w:r>
              <w:rPr>
                <w:sz w:val="17"/>
              </w:rPr>
              <w:t xml:space="preserve">Male captures (count classes); damage classes; land use; terrain (DEM)</w:t>
            </w:r>
          </w:p>
        </w:tc>
        <w:tc>
          <w:tcPr>
            <w:tcW w:type="dxa" w:w="2408"/>
          </w:tcPr>
          <w:p>
            <w:pPr>
              <w:spacing w:after="0" w:line="240" w:lineRule="auto"/>
            </w:pPr>
            <w:r>
              <w:rPr>
                <w:sz w:val="17"/>
              </w:rPr>
              <w:t xml:space="preserve">Total soluble solids (°Brix); canopy NDVI (single UAV date)</w:t>
            </w:r>
          </w:p>
        </w:tc>
      </w:tr>
      <w:tr>
        <w:tc>
          <w:tcPr>
            <w:tcW w:type="dxa" w:w="2408"/>
          </w:tcPr>
          <w:p>
            <w:pPr>
              <w:spacing w:after="0" w:line="240" w:lineRule="auto"/>
            </w:pPr>
            <w:r>
              <w:rPr>
                <w:sz w:val="17"/>
              </w:rPr>
              <w:t xml:space="preserve">Spatial methods</w:t>
            </w:r>
          </w:p>
        </w:tc>
        <w:tc>
          <w:tcPr>
            <w:tcW w:type="dxa" w:w="2408"/>
          </w:tcPr>
          <w:p>
            <w:pPr>
              <w:spacing w:after="0" w:line="240" w:lineRule="auto"/>
            </w:pPr>
            <w:r>
              <w:rPr>
                <w:sz w:val="17"/>
              </w:rPr>
              <w:t xml:space="preserve">Thiessen join; IDW (p = 2) for display</w:t>
            </w:r>
          </w:p>
        </w:tc>
        <w:tc>
          <w:tcPr>
            <w:tcW w:type="dxa" w:w="2408"/>
          </w:tcPr>
          <w:p>
            <w:pPr>
              <w:spacing w:after="0" w:line="240" w:lineRule="auto"/>
            </w:pPr>
            <w:r>
              <w:rPr>
                <w:sz w:val="17"/>
              </w:rPr>
              <w:t xml:space="preserve">Point mapping of observations</w:t>
            </w:r>
          </w:p>
        </w:tc>
        <w:tc>
          <w:tcPr>
            <w:tcW w:type="dxa" w:w="2408"/>
          </w:tcPr>
          <w:p>
            <w:pPr>
              <w:spacing w:after="0" w:line="240" w:lineRule="auto"/>
            </w:pPr>
            <w:r>
              <w:rPr>
                <w:sz w:val="17"/>
              </w:rPr>
              <w:t xml:space="preserve">IDW, Thiessen (mapping); IDW, kriging, RF, GB, MLP, stacking, regression-kriging (prediction)</w:t>
            </w:r>
          </w:p>
        </w:tc>
      </w:tr>
      <w:tr>
        <w:tc>
          <w:tcPr>
            <w:tcW w:type="dxa" w:w="2408"/>
          </w:tcPr>
          <w:p>
            <w:pPr>
              <w:spacing w:after="0" w:line="240" w:lineRule="auto"/>
            </w:pPr>
            <w:r>
              <w:rPr>
                <w:sz w:val="17"/>
              </w:rPr>
              <w:t xml:space="preserve">Validation design</w:t>
            </w:r>
          </w:p>
        </w:tc>
        <w:tc>
          <w:tcPr>
            <w:tcW w:type="dxa" w:w="2408"/>
          </w:tcPr>
          <w:p>
            <w:pPr>
              <w:spacing w:after="0" w:line="240" w:lineRule="auto"/>
            </w:pPr>
            <w:r>
              <w:rPr>
                <w:sz w:val="17"/>
              </w:rPr>
              <w:t xml:space="preserve">Zone-level correlations with CI and Holm adjustment; point-level comparison; Moran's I; LOOCV of prescription equations</w:t>
            </w:r>
          </w:p>
        </w:tc>
        <w:tc>
          <w:tcPr>
            <w:tcW w:type="dxa" w:w="2408"/>
          </w:tcPr>
          <w:p>
            <w:pPr>
              <w:spacing w:after="0" w:line="240" w:lineRule="auto"/>
            </w:pPr>
            <w:r>
              <w:rPr>
                <w:sz w:val="17"/>
              </w:rPr>
              <w:t xml:space="preserve">Descriptive only (no statistical test possible)</w:t>
            </w:r>
          </w:p>
        </w:tc>
        <w:tc>
          <w:tcPr>
            <w:tcW w:type="dxa" w:w="2408"/>
          </w:tcPr>
          <w:p>
            <w:pPr>
              <w:spacing w:after="0" w:line="240" w:lineRule="auto"/>
            </w:pPr>
            <w:r>
              <w:rPr>
                <w:sz w:val="17"/>
              </w:rPr>
              <w:t xml:space="preserve">Location-grouped CV (pooled), per-date spatial CV, forward and leave-one-date-out tests, cluster bootstrap</w:t>
            </w:r>
          </w:p>
        </w:tc>
      </w:tr>
      <w:tr>
        <w:tc>
          <w:tcPr>
            <w:tcW w:type="dxa" w:w="2408"/>
          </w:tcPr>
          <w:p>
            <w:pPr>
              <w:spacing w:after="0" w:line="240" w:lineRule="auto"/>
            </w:pPr>
            <w:r>
              <w:rPr>
                <w:sz w:val="17"/>
              </w:rPr>
              <w:t xml:space="preserve">Highest tier reached</w:t>
            </w:r>
          </w:p>
        </w:tc>
        <w:tc>
          <w:tcPr>
            <w:tcW w:type="dxa" w:w="2408"/>
          </w:tcPr>
          <w:p>
            <w:pPr>
              <w:spacing w:after="0" w:line="240" w:lineRule="auto"/>
            </w:pPr>
            <w:r>
              <w:rPr>
                <w:sz w:val="17"/>
              </w:rPr>
              <w:t xml:space="preserve">T2 (maps and associations); prescriptions T1–T2</w:t>
            </w:r>
          </w:p>
        </w:tc>
        <w:tc>
          <w:tcPr>
            <w:tcW w:type="dxa" w:w="2408"/>
          </w:tcPr>
          <w:p>
            <w:pPr>
              <w:spacing w:after="0" w:line="240" w:lineRule="auto"/>
            </w:pPr>
            <w:r>
              <w:rPr>
                <w:sz w:val="17"/>
              </w:rPr>
              <w:t xml:space="preserve">T1</w:t>
            </w:r>
          </w:p>
        </w:tc>
        <w:tc>
          <w:tcPr>
            <w:tcW w:type="dxa" w:w="2408"/>
          </w:tcPr>
          <w:p>
            <w:pPr>
              <w:spacing w:after="0" w:line="240" w:lineRule="auto"/>
            </w:pPr>
            <w:r>
              <w:rPr>
                <w:sz w:val="17"/>
              </w:rPr>
              <w:t xml:space="preserve">T3 for temporal forecasting; spatial prediction tested and not supported</w:t>
            </w:r>
          </w:p>
        </w:tc>
      </w:tr>
    </w:tbl>
    <w:p/>
    <w:p>
      <w:pPr>
        <w:spacing w:after="60"/>
        <w:rPr/>
      </w:pPr>
      <w:r>
        <w:rPr>
          <w:b/>
        </w:rPr>
        <w:t xml:space="preserve">Table 2.</w:t>
      </w:r>
      <w:r>
        <w:rPr/>
        <w:t xml:space="preserve"> Pearson correlation between maize grain yield and soil/soil-water variables at the Thiessen-zone level (n = 16 zones), with 95% confidence intervals (Fisher z), nominal and Holm-adjusted p-values (8 tests), Spearman's ρ, and the point-level Pearson r for the two water variables measured at point support (n = 17,724). CaO–MgO: r = 0.956 (p &lt; 0.001). Zone values are zone means of yield and water content and the single composite-sample value of soil properties.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shd w:val="clear" w:color="auto" w:fill="D9E2F3"/>
          </w:tcPr>
          <w:p>
            <w:pPr>
              <w:spacing w:after="0" w:line="240" w:lineRule="auto"/>
            </w:pPr>
            <w:r>
              <w:rPr>
                <w:b/>
                <w:sz w:val="17"/>
              </w:rPr>
              <w:t xml:space="preserve">Variable</w:t>
            </w:r>
          </w:p>
        </w:tc>
        <w:tc>
          <w:tcPr>
            <w:tcW w:type="dxa" w:w="1376"/>
            <w:shd w:val="clear" w:color="auto" w:fill="D9E2F3"/>
          </w:tcPr>
          <w:p>
            <w:pPr>
              <w:spacing w:after="0" w:line="240" w:lineRule="auto"/>
            </w:pPr>
            <w:r>
              <w:rPr>
                <w:b/>
                <w:sz w:val="17"/>
              </w:rPr>
              <w:t xml:space="preserve">r (zone)</w:t>
            </w:r>
          </w:p>
        </w:tc>
        <w:tc>
          <w:tcPr>
            <w:tcW w:type="dxa" w:w="1376"/>
            <w:shd w:val="clear" w:color="auto" w:fill="D9E2F3"/>
          </w:tcPr>
          <w:p>
            <w:pPr>
              <w:spacing w:after="0" w:line="240" w:lineRule="auto"/>
            </w:pPr>
            <w:r>
              <w:rPr>
                <w:b/>
                <w:sz w:val="17"/>
              </w:rPr>
              <w:t xml:space="preserve">95% CI</w:t>
            </w:r>
          </w:p>
        </w:tc>
        <w:tc>
          <w:tcPr>
            <w:tcW w:type="dxa" w:w="1376"/>
            <w:shd w:val="clear" w:color="auto" w:fill="D9E2F3"/>
          </w:tcPr>
          <w:p>
            <w:pPr>
              <w:spacing w:after="0" w:line="240" w:lineRule="auto"/>
            </w:pPr>
            <w:r>
              <w:rPr>
                <w:b/>
                <w:sz w:val="17"/>
              </w:rPr>
              <w:t xml:space="preserve">p</w:t>
            </w:r>
          </w:p>
        </w:tc>
        <w:tc>
          <w:tcPr>
            <w:tcW w:type="dxa" w:w="1376"/>
            <w:shd w:val="clear" w:color="auto" w:fill="D9E2F3"/>
          </w:tcPr>
          <w:p>
            <w:pPr>
              <w:spacing w:after="0" w:line="240" w:lineRule="auto"/>
            </w:pPr>
            <w:r>
              <w:rPr>
                <w:b/>
                <w:sz w:val="17"/>
              </w:rPr>
              <w:t xml:space="preserve">p (Holm)</w:t>
            </w:r>
          </w:p>
        </w:tc>
        <w:tc>
          <w:tcPr>
            <w:tcW w:type="dxa" w:w="1376"/>
            <w:shd w:val="clear" w:color="auto" w:fill="D9E2F3"/>
          </w:tcPr>
          <w:p>
            <w:pPr>
              <w:spacing w:after="0" w:line="240" w:lineRule="auto"/>
            </w:pPr>
            <w:r>
              <w:rPr>
                <w:b/>
                <w:sz w:val="17"/>
              </w:rPr>
              <w:t xml:space="preserve">Spearman ρ</w:t>
            </w:r>
          </w:p>
        </w:tc>
        <w:tc>
          <w:tcPr>
            <w:tcW w:type="dxa" w:w="1376"/>
            <w:shd w:val="clear" w:color="auto" w:fill="D9E2F3"/>
          </w:tcPr>
          <w:p>
            <w:pPr>
              <w:spacing w:after="0" w:line="240" w:lineRule="auto"/>
            </w:pPr>
            <w:r>
              <w:rPr>
                <w:b/>
                <w:sz w:val="17"/>
              </w:rPr>
              <w:t xml:space="preserve">r (point)</w:t>
            </w:r>
          </w:p>
        </w:tc>
      </w:tr>
      <w:tr>
        <w:tc>
          <w:tcPr>
            <w:tcW w:type="dxa" w:w="1376"/>
          </w:tcPr>
          <w:p>
            <w:pPr>
              <w:spacing w:after="0" w:line="240" w:lineRule="auto"/>
            </w:pPr>
            <w:r>
              <w:rPr>
                <w:sz w:val="17"/>
              </w:rPr>
              <w:t xml:space="preserve">Deep-layer water content (m³ m⁻³)</w:t>
            </w:r>
          </w:p>
        </w:tc>
        <w:tc>
          <w:tcPr>
            <w:tcW w:type="dxa" w:w="1376"/>
          </w:tcPr>
          <w:p>
            <w:pPr>
              <w:spacing w:after="0" w:line="240" w:lineRule="auto"/>
            </w:pPr>
            <w:r>
              <w:rPr>
                <w:sz w:val="17"/>
              </w:rPr>
              <w:t xml:space="preserve">0.973</w:t>
            </w:r>
          </w:p>
        </w:tc>
        <w:tc>
          <w:tcPr>
            <w:tcW w:type="dxa" w:w="1376"/>
          </w:tcPr>
          <w:p>
            <w:pPr>
              <w:spacing w:after="0" w:line="240" w:lineRule="auto"/>
            </w:pPr>
            <w:r>
              <w:rPr>
                <w:sz w:val="17"/>
              </w:rPr>
              <w:t xml:space="preserve">0.92 to 0.99</w:t>
            </w:r>
          </w:p>
        </w:tc>
        <w:tc>
          <w:tcPr>
            <w:tcW w:type="dxa" w:w="1376"/>
          </w:tcPr>
          <w:p>
            <w:pPr>
              <w:spacing w:after="0" w:line="240" w:lineRule="auto"/>
            </w:pPr>
            <w:r>
              <w:rPr>
                <w:sz w:val="17"/>
              </w:rPr>
              <w:t xml:space="preserve">&lt;0.001</w:t>
            </w:r>
          </w:p>
        </w:tc>
        <w:tc>
          <w:tcPr>
            <w:tcW w:type="dxa" w:w="1376"/>
          </w:tcPr>
          <w:p>
            <w:pPr>
              <w:spacing w:after="0" w:line="240" w:lineRule="auto"/>
            </w:pPr>
            <w:r>
              <w:rPr>
                <w:sz w:val="17"/>
              </w:rPr>
              <w:t xml:space="preserve">&lt;0.001</w:t>
            </w:r>
          </w:p>
        </w:tc>
        <w:tc>
          <w:tcPr>
            <w:tcW w:type="dxa" w:w="1376"/>
          </w:tcPr>
          <w:p>
            <w:pPr>
              <w:spacing w:after="0" w:line="240" w:lineRule="auto"/>
            </w:pPr>
            <w:r>
              <w:rPr>
                <w:sz w:val="17"/>
              </w:rPr>
              <w:t xml:space="preserve">0.976</w:t>
            </w:r>
          </w:p>
        </w:tc>
        <w:tc>
          <w:tcPr>
            <w:tcW w:type="dxa" w:w="1376"/>
          </w:tcPr>
          <w:p>
            <w:pPr>
              <w:spacing w:after="0" w:line="240" w:lineRule="auto"/>
            </w:pPr>
            <w:r>
              <w:rPr>
                <w:sz w:val="17"/>
              </w:rPr>
              <w:t xml:space="preserve">0.575</w:t>
            </w:r>
          </w:p>
        </w:tc>
      </w:tr>
      <w:tr>
        <w:tc>
          <w:tcPr>
            <w:tcW w:type="dxa" w:w="1376"/>
          </w:tcPr>
          <w:p>
            <w:pPr>
              <w:spacing w:after="0" w:line="240" w:lineRule="auto"/>
            </w:pPr>
            <w:r>
              <w:rPr>
                <w:sz w:val="17"/>
              </w:rPr>
              <w:t xml:space="preserve">K₂O (mg kg⁻¹)</w:t>
            </w:r>
          </w:p>
        </w:tc>
        <w:tc>
          <w:tcPr>
            <w:tcW w:type="dxa" w:w="1376"/>
          </w:tcPr>
          <w:p>
            <w:pPr>
              <w:spacing w:after="0" w:line="240" w:lineRule="auto"/>
            </w:pPr>
            <w:r>
              <w:rPr>
                <w:sz w:val="17"/>
              </w:rPr>
              <w:t xml:space="preserve">0.753</w:t>
            </w:r>
          </w:p>
        </w:tc>
        <w:tc>
          <w:tcPr>
            <w:tcW w:type="dxa" w:w="1376"/>
          </w:tcPr>
          <w:p>
            <w:pPr>
              <w:spacing w:after="0" w:line="240" w:lineRule="auto"/>
            </w:pPr>
            <w:r>
              <w:rPr>
                <w:sz w:val="17"/>
              </w:rPr>
              <w:t xml:space="preserve">0.41 to 0.91</w:t>
            </w:r>
          </w:p>
        </w:tc>
        <w:tc>
          <w:tcPr>
            <w:tcW w:type="dxa" w:w="1376"/>
          </w:tcPr>
          <w:p>
            <w:pPr>
              <w:spacing w:after="0" w:line="240" w:lineRule="auto"/>
            </w:pPr>
            <w:r>
              <w:rPr>
                <w:sz w:val="17"/>
              </w:rPr>
              <w:t xml:space="preserve">&lt;0.001</w:t>
            </w:r>
          </w:p>
        </w:tc>
        <w:tc>
          <w:tcPr>
            <w:tcW w:type="dxa" w:w="1376"/>
          </w:tcPr>
          <w:p>
            <w:pPr>
              <w:spacing w:after="0" w:line="240" w:lineRule="auto"/>
            </w:pPr>
            <w:r>
              <w:rPr>
                <w:sz w:val="17"/>
              </w:rPr>
              <w:t xml:space="preserve">0.005</w:t>
            </w:r>
          </w:p>
        </w:tc>
        <w:tc>
          <w:tcPr>
            <w:tcW w:type="dxa" w:w="1376"/>
          </w:tcPr>
          <w:p>
            <w:pPr>
              <w:spacing w:after="0" w:line="240" w:lineRule="auto"/>
            </w:pPr>
            <w:r>
              <w:rPr>
                <w:sz w:val="17"/>
              </w:rPr>
              <w:t xml:space="preserve">0.792</w:t>
            </w:r>
          </w:p>
        </w:tc>
        <w:tc>
          <w:tcPr>
            <w:tcW w:type="dxa" w:w="1376"/>
          </w:tcPr>
          <w:p>
            <w:pPr>
              <w:spacing w:after="0" w:line="240" w:lineRule="auto"/>
            </w:pPr>
            <w:r>
              <w:rPr>
                <w:sz w:val="17"/>
              </w:rPr>
              <w:t xml:space="preserve">—</w:t>
            </w:r>
          </w:p>
        </w:tc>
      </w:tr>
      <w:tr>
        <w:tc>
          <w:tcPr>
            <w:tcW w:type="dxa" w:w="1376"/>
          </w:tcPr>
          <w:p>
            <w:pPr>
              <w:spacing w:after="0" w:line="240" w:lineRule="auto"/>
            </w:pPr>
            <w:r>
              <w:rPr>
                <w:sz w:val="17"/>
              </w:rPr>
              <w:t xml:space="preserve">Organic matter (%)</w:t>
            </w:r>
          </w:p>
        </w:tc>
        <w:tc>
          <w:tcPr>
            <w:tcW w:type="dxa" w:w="1376"/>
          </w:tcPr>
          <w:p>
            <w:pPr>
              <w:spacing w:after="0" w:line="240" w:lineRule="auto"/>
            </w:pPr>
            <w:r>
              <w:rPr>
                <w:sz w:val="17"/>
              </w:rPr>
              <w:t xml:space="preserve">0.712</w:t>
            </w:r>
          </w:p>
        </w:tc>
        <w:tc>
          <w:tcPr>
            <w:tcW w:type="dxa" w:w="1376"/>
          </w:tcPr>
          <w:p>
            <w:pPr>
              <w:spacing w:after="0" w:line="240" w:lineRule="auto"/>
            </w:pPr>
            <w:r>
              <w:rPr>
                <w:sz w:val="17"/>
              </w:rPr>
              <w:t xml:space="preserve">0.33 to 0.89</w:t>
            </w:r>
          </w:p>
        </w:tc>
        <w:tc>
          <w:tcPr>
            <w:tcW w:type="dxa" w:w="1376"/>
          </w:tcPr>
          <w:p>
            <w:pPr>
              <w:spacing w:after="0" w:line="240" w:lineRule="auto"/>
            </w:pPr>
            <w:r>
              <w:rPr>
                <w:sz w:val="17"/>
              </w:rPr>
              <w:t xml:space="preserve">0.002</w:t>
            </w:r>
          </w:p>
        </w:tc>
        <w:tc>
          <w:tcPr>
            <w:tcW w:type="dxa" w:w="1376"/>
          </w:tcPr>
          <w:p>
            <w:pPr>
              <w:spacing w:after="0" w:line="240" w:lineRule="auto"/>
            </w:pPr>
            <w:r>
              <w:rPr>
                <w:sz w:val="17"/>
              </w:rPr>
              <w:t xml:space="preserve">0.012</w:t>
            </w:r>
          </w:p>
        </w:tc>
        <w:tc>
          <w:tcPr>
            <w:tcW w:type="dxa" w:w="1376"/>
          </w:tcPr>
          <w:p>
            <w:pPr>
              <w:spacing w:after="0" w:line="240" w:lineRule="auto"/>
            </w:pPr>
            <w:r>
              <w:rPr>
                <w:sz w:val="17"/>
              </w:rPr>
              <w:t xml:space="preserve">0.687</w:t>
            </w:r>
          </w:p>
        </w:tc>
        <w:tc>
          <w:tcPr>
            <w:tcW w:type="dxa" w:w="1376"/>
          </w:tcPr>
          <w:p>
            <w:pPr>
              <w:spacing w:after="0" w:line="240" w:lineRule="auto"/>
            </w:pPr>
            <w:r>
              <w:rPr>
                <w:sz w:val="17"/>
              </w:rPr>
              <w:t xml:space="preserve">—</w:t>
            </w:r>
          </w:p>
        </w:tc>
      </w:tr>
      <w:tr>
        <w:tc>
          <w:tcPr>
            <w:tcW w:type="dxa" w:w="1376"/>
          </w:tcPr>
          <w:p>
            <w:pPr>
              <w:spacing w:after="0" w:line="240" w:lineRule="auto"/>
            </w:pPr>
            <w:r>
              <w:rPr>
                <w:sz w:val="17"/>
              </w:rPr>
              <w:t xml:space="preserve">P₂O₅ (mg kg⁻¹)</w:t>
            </w:r>
          </w:p>
        </w:tc>
        <w:tc>
          <w:tcPr>
            <w:tcW w:type="dxa" w:w="1376"/>
          </w:tcPr>
          <w:p>
            <w:pPr>
              <w:spacing w:after="0" w:line="240" w:lineRule="auto"/>
            </w:pPr>
            <w:r>
              <w:rPr>
                <w:sz w:val="17"/>
              </w:rPr>
              <w:t xml:space="preserve">-0.594</w:t>
            </w:r>
          </w:p>
        </w:tc>
        <w:tc>
          <w:tcPr>
            <w:tcW w:type="dxa" w:w="1376"/>
          </w:tcPr>
          <w:p>
            <w:pPr>
              <w:spacing w:after="0" w:line="240" w:lineRule="auto"/>
            </w:pPr>
            <w:r>
              <w:rPr>
                <w:sz w:val="17"/>
              </w:rPr>
              <w:t xml:space="preserve">-0.84 to -0.14</w:t>
            </w:r>
          </w:p>
        </w:tc>
        <w:tc>
          <w:tcPr>
            <w:tcW w:type="dxa" w:w="1376"/>
          </w:tcPr>
          <w:p>
            <w:pPr>
              <w:spacing w:after="0" w:line="240" w:lineRule="auto"/>
            </w:pPr>
            <w:r>
              <w:rPr>
                <w:sz w:val="17"/>
              </w:rPr>
              <w:t xml:space="preserve">0.015</w:t>
            </w:r>
          </w:p>
        </w:tc>
        <w:tc>
          <w:tcPr>
            <w:tcW w:type="dxa" w:w="1376"/>
          </w:tcPr>
          <w:p>
            <w:pPr>
              <w:spacing w:after="0" w:line="240" w:lineRule="auto"/>
            </w:pPr>
            <w:r>
              <w:rPr>
                <w:sz w:val="17"/>
              </w:rPr>
              <w:t xml:space="preserve">0.077</w:t>
            </w:r>
          </w:p>
        </w:tc>
        <w:tc>
          <w:tcPr>
            <w:tcW w:type="dxa" w:w="1376"/>
          </w:tcPr>
          <w:p>
            <w:pPr>
              <w:spacing w:after="0" w:line="240" w:lineRule="auto"/>
            </w:pPr>
            <w:r>
              <w:rPr>
                <w:sz w:val="17"/>
              </w:rPr>
              <w:t xml:space="preserve">-0.703</w:t>
            </w:r>
          </w:p>
        </w:tc>
        <w:tc>
          <w:tcPr>
            <w:tcW w:type="dxa" w:w="1376"/>
          </w:tcPr>
          <w:p>
            <w:pPr>
              <w:spacing w:after="0" w:line="240" w:lineRule="auto"/>
            </w:pPr>
            <w:r>
              <w:rPr>
                <w:sz w:val="17"/>
              </w:rPr>
              <w:t xml:space="preserve">—</w:t>
            </w:r>
          </w:p>
        </w:tc>
      </w:tr>
      <w:tr>
        <w:tc>
          <w:tcPr>
            <w:tcW w:type="dxa" w:w="1376"/>
          </w:tcPr>
          <w:p>
            <w:pPr>
              <w:spacing w:after="0" w:line="240" w:lineRule="auto"/>
            </w:pPr>
            <w:r>
              <w:rPr>
                <w:sz w:val="17"/>
              </w:rPr>
              <w:t xml:space="preserve">CaO (mg kg⁻¹)</w:t>
            </w:r>
          </w:p>
        </w:tc>
        <w:tc>
          <w:tcPr>
            <w:tcW w:type="dxa" w:w="1376"/>
          </w:tcPr>
          <w:p>
            <w:pPr>
              <w:spacing w:after="0" w:line="240" w:lineRule="auto"/>
            </w:pPr>
            <w:r>
              <w:rPr>
                <w:sz w:val="17"/>
              </w:rPr>
              <w:t xml:space="preserve">-0.493</w:t>
            </w:r>
          </w:p>
        </w:tc>
        <w:tc>
          <w:tcPr>
            <w:tcW w:type="dxa" w:w="1376"/>
          </w:tcPr>
          <w:p>
            <w:pPr>
              <w:spacing w:after="0" w:line="240" w:lineRule="auto"/>
            </w:pPr>
            <w:r>
              <w:rPr>
                <w:sz w:val="17"/>
              </w:rPr>
              <w:t xml:space="preserve">-0.79 to 0.00</w:t>
            </w:r>
          </w:p>
        </w:tc>
        <w:tc>
          <w:tcPr>
            <w:tcW w:type="dxa" w:w="1376"/>
          </w:tcPr>
          <w:p>
            <w:pPr>
              <w:spacing w:after="0" w:line="240" w:lineRule="auto"/>
            </w:pPr>
            <w:r>
              <w:rPr>
                <w:sz w:val="17"/>
              </w:rPr>
              <w:t xml:space="preserve">0.052</w:t>
            </w:r>
          </w:p>
        </w:tc>
        <w:tc>
          <w:tcPr>
            <w:tcW w:type="dxa" w:w="1376"/>
          </w:tcPr>
          <w:p>
            <w:pPr>
              <w:spacing w:after="0" w:line="240" w:lineRule="auto"/>
            </w:pPr>
            <w:r>
              <w:rPr>
                <w:sz w:val="17"/>
              </w:rPr>
              <w:t xml:space="preserve">0.208</w:t>
            </w:r>
          </w:p>
        </w:tc>
        <w:tc>
          <w:tcPr>
            <w:tcW w:type="dxa" w:w="1376"/>
          </w:tcPr>
          <w:p>
            <w:pPr>
              <w:spacing w:after="0" w:line="240" w:lineRule="auto"/>
            </w:pPr>
            <w:r>
              <w:rPr>
                <w:sz w:val="17"/>
              </w:rPr>
              <w:t xml:space="preserve">-0.408</w:t>
            </w:r>
          </w:p>
        </w:tc>
        <w:tc>
          <w:tcPr>
            <w:tcW w:type="dxa" w:w="1376"/>
          </w:tcPr>
          <w:p>
            <w:pPr>
              <w:spacing w:after="0" w:line="240" w:lineRule="auto"/>
            </w:pPr>
            <w:r>
              <w:rPr>
                <w:sz w:val="17"/>
              </w:rPr>
              <w:t xml:space="preserve">—</w:t>
            </w:r>
          </w:p>
        </w:tc>
      </w:tr>
      <w:tr>
        <w:tc>
          <w:tcPr>
            <w:tcW w:type="dxa" w:w="1376"/>
          </w:tcPr>
          <w:p>
            <w:pPr>
              <w:spacing w:after="0" w:line="240" w:lineRule="auto"/>
            </w:pPr>
            <w:r>
              <w:rPr>
                <w:sz w:val="17"/>
              </w:rPr>
              <w:t xml:space="preserve">Near-surface water content (m³ m⁻³)</w:t>
            </w:r>
          </w:p>
        </w:tc>
        <w:tc>
          <w:tcPr>
            <w:tcW w:type="dxa" w:w="1376"/>
          </w:tcPr>
          <w:p>
            <w:pPr>
              <w:spacing w:after="0" w:line="240" w:lineRule="auto"/>
            </w:pPr>
            <w:r>
              <w:rPr>
                <w:sz w:val="17"/>
              </w:rPr>
              <w:t xml:space="preserve">0.398</w:t>
            </w:r>
          </w:p>
        </w:tc>
        <w:tc>
          <w:tcPr>
            <w:tcW w:type="dxa" w:w="1376"/>
          </w:tcPr>
          <w:p>
            <w:pPr>
              <w:spacing w:after="0" w:line="240" w:lineRule="auto"/>
            </w:pPr>
            <w:r>
              <w:rPr>
                <w:sz w:val="17"/>
              </w:rPr>
              <w:t xml:space="preserve">-0.12 to 0.75</w:t>
            </w:r>
          </w:p>
        </w:tc>
        <w:tc>
          <w:tcPr>
            <w:tcW w:type="dxa" w:w="1376"/>
          </w:tcPr>
          <w:p>
            <w:pPr>
              <w:spacing w:after="0" w:line="240" w:lineRule="auto"/>
            </w:pPr>
            <w:r>
              <w:rPr>
                <w:sz w:val="17"/>
              </w:rPr>
              <w:t xml:space="preserve">0.127</w:t>
            </w:r>
          </w:p>
        </w:tc>
        <w:tc>
          <w:tcPr>
            <w:tcW w:type="dxa" w:w="1376"/>
          </w:tcPr>
          <w:p>
            <w:pPr>
              <w:spacing w:after="0" w:line="240" w:lineRule="auto"/>
            </w:pPr>
            <w:r>
              <w:rPr>
                <w:sz w:val="17"/>
              </w:rPr>
              <w:t xml:space="preserve">0.380</w:t>
            </w:r>
          </w:p>
        </w:tc>
        <w:tc>
          <w:tcPr>
            <w:tcW w:type="dxa" w:w="1376"/>
          </w:tcPr>
          <w:p>
            <w:pPr>
              <w:spacing w:after="0" w:line="240" w:lineRule="auto"/>
            </w:pPr>
            <w:r>
              <w:rPr>
                <w:sz w:val="17"/>
              </w:rPr>
              <w:t xml:space="preserve">0.285</w:t>
            </w:r>
          </w:p>
        </w:tc>
        <w:tc>
          <w:tcPr>
            <w:tcW w:type="dxa" w:w="1376"/>
          </w:tcPr>
          <w:p>
            <w:pPr>
              <w:spacing w:after="0" w:line="240" w:lineRule="auto"/>
            </w:pPr>
            <w:r>
              <w:rPr>
                <w:sz w:val="17"/>
              </w:rPr>
              <w:t xml:space="preserve">0.254</w:t>
            </w:r>
          </w:p>
        </w:tc>
      </w:tr>
      <w:tr>
        <w:tc>
          <w:tcPr>
            <w:tcW w:type="dxa" w:w="1376"/>
          </w:tcPr>
          <w:p>
            <w:pPr>
              <w:spacing w:after="0" w:line="240" w:lineRule="auto"/>
            </w:pPr>
            <w:r>
              <w:rPr>
                <w:sz w:val="17"/>
              </w:rPr>
              <w:t xml:space="preserve">MgO (mg kg⁻¹)</w:t>
            </w:r>
          </w:p>
        </w:tc>
        <w:tc>
          <w:tcPr>
            <w:tcW w:type="dxa" w:w="1376"/>
          </w:tcPr>
          <w:p>
            <w:pPr>
              <w:spacing w:after="0" w:line="240" w:lineRule="auto"/>
            </w:pPr>
            <w:r>
              <w:rPr>
                <w:sz w:val="17"/>
              </w:rPr>
              <w:t xml:space="preserve">-0.368</w:t>
            </w:r>
          </w:p>
        </w:tc>
        <w:tc>
          <w:tcPr>
            <w:tcW w:type="dxa" w:w="1376"/>
          </w:tcPr>
          <w:p>
            <w:pPr>
              <w:spacing w:after="0" w:line="240" w:lineRule="auto"/>
            </w:pPr>
            <w:r>
              <w:rPr>
                <w:sz w:val="17"/>
              </w:rPr>
              <w:t xml:space="preserve">-0.73 to 0.16</w:t>
            </w:r>
          </w:p>
        </w:tc>
        <w:tc>
          <w:tcPr>
            <w:tcW w:type="dxa" w:w="1376"/>
          </w:tcPr>
          <w:p>
            <w:pPr>
              <w:spacing w:after="0" w:line="240" w:lineRule="auto"/>
            </w:pPr>
            <w:r>
              <w:rPr>
                <w:sz w:val="17"/>
              </w:rPr>
              <w:t xml:space="preserve">0.161</w:t>
            </w:r>
          </w:p>
        </w:tc>
        <w:tc>
          <w:tcPr>
            <w:tcW w:type="dxa" w:w="1376"/>
          </w:tcPr>
          <w:p>
            <w:pPr>
              <w:spacing w:after="0" w:line="240" w:lineRule="auto"/>
            </w:pPr>
            <w:r>
              <w:rPr>
                <w:sz w:val="17"/>
              </w:rPr>
              <w:t xml:space="preserve">0.380</w:t>
            </w:r>
          </w:p>
        </w:tc>
        <w:tc>
          <w:tcPr>
            <w:tcW w:type="dxa" w:w="1376"/>
          </w:tcPr>
          <w:p>
            <w:pPr>
              <w:spacing w:after="0" w:line="240" w:lineRule="auto"/>
            </w:pPr>
            <w:r>
              <w:rPr>
                <w:sz w:val="17"/>
              </w:rPr>
              <w:t xml:space="preserve">-0.298</w:t>
            </w:r>
          </w:p>
        </w:tc>
        <w:tc>
          <w:tcPr>
            <w:tcW w:type="dxa" w:w="1376"/>
          </w:tcPr>
          <w:p>
            <w:pPr>
              <w:spacing w:after="0" w:line="240" w:lineRule="auto"/>
            </w:pPr>
            <w:r>
              <w:rPr>
                <w:sz w:val="17"/>
              </w:rPr>
              <w:t xml:space="preserve">—</w:t>
            </w:r>
          </w:p>
        </w:tc>
      </w:tr>
      <w:tr>
        <w:tc>
          <w:tcPr>
            <w:tcW w:type="dxa" w:w="1376"/>
          </w:tcPr>
          <w:p>
            <w:pPr>
              <w:spacing w:after="0" w:line="240" w:lineRule="auto"/>
            </w:pPr>
            <w:r>
              <w:rPr>
                <w:sz w:val="17"/>
              </w:rPr>
              <w:t xml:space="preserve">pH (H₂O)</w:t>
            </w:r>
          </w:p>
        </w:tc>
        <w:tc>
          <w:tcPr>
            <w:tcW w:type="dxa" w:w="1376"/>
          </w:tcPr>
          <w:p>
            <w:pPr>
              <w:spacing w:after="0" w:line="240" w:lineRule="auto"/>
            </w:pPr>
            <w:r>
              <w:rPr>
                <w:sz w:val="17"/>
              </w:rPr>
              <w:t xml:space="preserve">0.027</w:t>
            </w:r>
          </w:p>
        </w:tc>
        <w:tc>
          <w:tcPr>
            <w:tcW w:type="dxa" w:w="1376"/>
          </w:tcPr>
          <w:p>
            <w:pPr>
              <w:spacing w:after="0" w:line="240" w:lineRule="auto"/>
            </w:pPr>
            <w:r>
              <w:rPr>
                <w:sz w:val="17"/>
              </w:rPr>
              <w:t xml:space="preserve">-0.47 to 0.52</w:t>
            </w:r>
          </w:p>
        </w:tc>
        <w:tc>
          <w:tcPr>
            <w:tcW w:type="dxa" w:w="1376"/>
          </w:tcPr>
          <w:p>
            <w:pPr>
              <w:spacing w:after="0" w:line="240" w:lineRule="auto"/>
            </w:pPr>
            <w:r>
              <w:rPr>
                <w:sz w:val="17"/>
              </w:rPr>
              <w:t xml:space="preserve">0.920</w:t>
            </w:r>
          </w:p>
        </w:tc>
        <w:tc>
          <w:tcPr>
            <w:tcW w:type="dxa" w:w="1376"/>
          </w:tcPr>
          <w:p>
            <w:pPr>
              <w:spacing w:after="0" w:line="240" w:lineRule="auto"/>
            </w:pPr>
            <w:r>
              <w:rPr>
                <w:sz w:val="17"/>
              </w:rPr>
              <w:t xml:space="preserve">0.920</w:t>
            </w:r>
          </w:p>
        </w:tc>
        <w:tc>
          <w:tcPr>
            <w:tcW w:type="dxa" w:w="1376"/>
          </w:tcPr>
          <w:p>
            <w:pPr>
              <w:spacing w:after="0" w:line="240" w:lineRule="auto"/>
            </w:pPr>
            <w:r>
              <w:rPr>
                <w:sz w:val="17"/>
              </w:rPr>
              <w:t xml:space="preserve">-0.021</w:t>
            </w:r>
          </w:p>
        </w:tc>
        <w:tc>
          <w:tcPr>
            <w:tcW w:type="dxa" w:w="1376"/>
          </w:tcPr>
          <w:p>
            <w:pPr>
              <w:spacing w:after="0" w:line="240" w:lineRule="auto"/>
            </w:pPr>
            <w:r>
              <w:rPr>
                <w:sz w:val="17"/>
              </w:rPr>
              <w:t xml:space="preserve">—</w:t>
            </w:r>
          </w:p>
        </w:tc>
      </w:tr>
    </w:tbl>
    <w:p/>
    <w:p>
      <w:pPr>
        <w:spacing w:after="60"/>
        <w:rPr/>
      </w:pPr>
      <w:r>
        <w:rPr>
          <w:b/>
        </w:rPr>
        <w:t xml:space="preserve">Table 3.</w:t>
      </w:r>
      <w:r>
        <w:rPr/>
        <w:t xml:space="preserve"> Comparison of polynomial forms fitted to the reference recommendation tables used for the prescriptions (lime: 15 pH–dose pairs, pH 5.30–6.00; NPK: 16 yield–dose pairs, 0.14–2.18 kg m⁻²). RMSE and leave-one-out cross-validated RMSE (LOOCV) in kg ha⁻¹; AICc, small-sample Akaike information criterion. Potential field totals (16.85 ha): lime 39.4 t (published quadratic) or 35.6 t (linear) vs. 42.1 t uniform at 2.5 t ha⁻¹; NPK 2.44 t (quadratic) or 2.64 t (linear) vs. 6.32 t uniform at 375 kg ha⁻¹. The fits measure agreement with the reference tables, not crop response.</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color="auto" w:fill="D9E2F3"/>
          </w:tcPr>
          <w:p>
            <w:pPr>
              <w:spacing w:after="0" w:line="240" w:lineRule="auto"/>
            </w:pPr>
            <w:r>
              <w:rPr>
                <w:b/>
                <w:sz w:val="17"/>
              </w:rPr>
              <w:t xml:space="preserve">Prescription</w:t>
            </w:r>
          </w:p>
        </w:tc>
        <w:tc>
          <w:tcPr>
            <w:tcW w:type="dxa" w:w="1605"/>
            <w:shd w:val="clear" w:color="auto" w:fill="D9E2F3"/>
          </w:tcPr>
          <w:p>
            <w:pPr>
              <w:spacing w:after="0" w:line="240" w:lineRule="auto"/>
            </w:pPr>
            <w:r>
              <w:rPr>
                <w:b/>
                <w:sz w:val="17"/>
              </w:rPr>
              <w:t xml:space="preserve">Model</w:t>
            </w:r>
          </w:p>
        </w:tc>
        <w:tc>
          <w:tcPr>
            <w:tcW w:type="dxa" w:w="1605"/>
            <w:shd w:val="clear" w:color="auto" w:fill="D9E2F3"/>
          </w:tcPr>
          <w:p>
            <w:pPr>
              <w:spacing w:after="0" w:line="240" w:lineRule="auto"/>
            </w:pPr>
            <w:r>
              <w:rPr>
                <w:b/>
                <w:sz w:val="17"/>
              </w:rPr>
              <w:t xml:space="preserve">R²</w:t>
            </w:r>
          </w:p>
        </w:tc>
        <w:tc>
          <w:tcPr>
            <w:tcW w:type="dxa" w:w="1605"/>
            <w:shd w:val="clear" w:color="auto" w:fill="D9E2F3"/>
          </w:tcPr>
          <w:p>
            <w:pPr>
              <w:spacing w:after="0" w:line="240" w:lineRule="auto"/>
            </w:pPr>
            <w:r>
              <w:rPr>
                <w:b/>
                <w:sz w:val="17"/>
              </w:rPr>
              <w:t xml:space="preserve">RMSE</w:t>
            </w:r>
          </w:p>
        </w:tc>
        <w:tc>
          <w:tcPr>
            <w:tcW w:type="dxa" w:w="1605"/>
            <w:shd w:val="clear" w:color="auto" w:fill="D9E2F3"/>
          </w:tcPr>
          <w:p>
            <w:pPr>
              <w:spacing w:after="0" w:line="240" w:lineRule="auto"/>
            </w:pPr>
            <w:r>
              <w:rPr>
                <w:b/>
                <w:sz w:val="17"/>
              </w:rPr>
              <w:t xml:space="preserve">LOOCV RMSE</w:t>
            </w:r>
          </w:p>
        </w:tc>
        <w:tc>
          <w:tcPr>
            <w:tcW w:type="dxa" w:w="1605"/>
            <w:shd w:val="clear" w:color="auto" w:fill="D9E2F3"/>
          </w:tcPr>
          <w:p>
            <w:pPr>
              <w:spacing w:after="0" w:line="240" w:lineRule="auto"/>
            </w:pPr>
            <w:r>
              <w:rPr>
                <w:b/>
                <w:sz w:val="17"/>
              </w:rPr>
              <w:t xml:space="preserve">AICc</w:t>
            </w:r>
          </w:p>
        </w:tc>
      </w:tr>
      <w:tr>
        <w:tc>
          <w:tcPr>
            <w:tcW w:type="dxa" w:w="1605"/>
          </w:tcPr>
          <w:p>
            <w:pPr>
              <w:spacing w:after="0" w:line="240" w:lineRule="auto"/>
            </w:pPr>
            <w:r>
              <w:rPr>
                <w:sz w:val="17"/>
              </w:rPr>
              <w:t xml:space="preserve">Lime (kg ha⁻¹ CaCO₃)</w:t>
            </w:r>
          </w:p>
        </w:tc>
        <w:tc>
          <w:tcPr>
            <w:tcW w:type="dxa" w:w="1605"/>
          </w:tcPr>
          <w:p>
            <w:pPr>
              <w:spacing w:after="0" w:line="240" w:lineRule="auto"/>
            </w:pPr>
            <w:r>
              <w:rPr>
                <w:sz w:val="17"/>
              </w:rPr>
              <w:t xml:space="preserve">Linear</w:t>
            </w:r>
          </w:p>
        </w:tc>
        <w:tc>
          <w:tcPr>
            <w:tcW w:type="dxa" w:w="1605"/>
          </w:tcPr>
          <w:p>
            <w:pPr>
              <w:spacing w:after="0" w:line="240" w:lineRule="auto"/>
            </w:pPr>
            <w:r>
              <w:rPr>
                <w:sz w:val="17"/>
              </w:rPr>
              <w:t xml:space="preserve">0.995</w:t>
            </w:r>
          </w:p>
        </w:tc>
        <w:tc>
          <w:tcPr>
            <w:tcW w:type="dxa" w:w="1605"/>
          </w:tcPr>
          <w:p>
            <w:pPr>
              <w:spacing w:after="0" w:line="240" w:lineRule="auto"/>
            </w:pPr>
            <w:r>
              <w:rPr>
                <w:sz w:val="17"/>
              </w:rPr>
              <w:t xml:space="preserve">55.3</w:t>
            </w:r>
          </w:p>
        </w:tc>
        <w:tc>
          <w:tcPr>
            <w:tcW w:type="dxa" w:w="1605"/>
          </w:tcPr>
          <w:p>
            <w:pPr>
              <w:spacing w:after="0" w:line="240" w:lineRule="auto"/>
            </w:pPr>
            <w:r>
              <w:rPr>
                <w:sz w:val="17"/>
              </w:rPr>
              <w:t xml:space="preserve">64.7</w:t>
            </w:r>
          </w:p>
        </w:tc>
        <w:tc>
          <w:tcPr>
            <w:tcW w:type="dxa" w:w="1605"/>
          </w:tcPr>
          <w:p>
            <w:pPr>
              <w:spacing w:after="0" w:line="240" w:lineRule="auto"/>
            </w:pPr>
            <w:r>
              <w:rPr>
                <w:sz w:val="17"/>
              </w:rPr>
              <w:t xml:space="preserve">125.4</w:t>
            </w:r>
          </w:p>
        </w:tc>
      </w:tr>
      <w:tr>
        <w:tc>
          <w:tcPr>
            <w:tcW w:type="dxa" w:w="1605"/>
          </w:tcPr>
          <w:p>
            <w:pPr>
              <w:spacing w:after="0" w:line="240" w:lineRule="auto"/>
            </w:pPr>
          </w:p>
        </w:tc>
        <w:tc>
          <w:tcPr>
            <w:tcW w:type="dxa" w:w="1605"/>
          </w:tcPr>
          <w:p>
            <w:pPr>
              <w:spacing w:after="0" w:line="240" w:lineRule="auto"/>
            </w:pPr>
            <w:r>
              <w:rPr>
                <w:sz w:val="17"/>
              </w:rPr>
              <w:t xml:space="preserve">Quadratic</w:t>
            </w:r>
          </w:p>
        </w:tc>
        <w:tc>
          <w:tcPr>
            <w:tcW w:type="dxa" w:w="1605"/>
          </w:tcPr>
          <w:p>
            <w:pPr>
              <w:spacing w:after="0" w:line="240" w:lineRule="auto"/>
            </w:pPr>
            <w:r>
              <w:rPr>
                <w:sz w:val="17"/>
              </w:rPr>
              <w:t xml:space="preserve">0.997</w:t>
            </w:r>
          </w:p>
        </w:tc>
        <w:tc>
          <w:tcPr>
            <w:tcW w:type="dxa" w:w="1605"/>
          </w:tcPr>
          <w:p>
            <w:pPr>
              <w:spacing w:after="0" w:line="240" w:lineRule="auto"/>
            </w:pPr>
            <w:r>
              <w:rPr>
                <w:sz w:val="17"/>
              </w:rPr>
              <w:t xml:space="preserve">40.1</w:t>
            </w:r>
          </w:p>
        </w:tc>
        <w:tc>
          <w:tcPr>
            <w:tcW w:type="dxa" w:w="1605"/>
          </w:tcPr>
          <w:p>
            <w:pPr>
              <w:spacing w:after="0" w:line="240" w:lineRule="auto"/>
            </w:pPr>
            <w:r>
              <w:rPr>
                <w:sz w:val="17"/>
              </w:rPr>
              <w:t xml:space="preserve">48.9</w:t>
            </w:r>
          </w:p>
        </w:tc>
        <w:tc>
          <w:tcPr>
            <w:tcW w:type="dxa" w:w="1605"/>
          </w:tcPr>
          <w:p>
            <w:pPr>
              <w:spacing w:after="0" w:line="240" w:lineRule="auto"/>
            </w:pPr>
            <w:r>
              <w:rPr>
                <w:sz w:val="17"/>
              </w:rPr>
              <w:t xml:space="preserve">118.9</w:t>
            </w:r>
          </w:p>
        </w:tc>
      </w:tr>
      <w:tr>
        <w:tc>
          <w:tcPr>
            <w:tcW w:type="dxa" w:w="1605"/>
          </w:tcPr>
          <w:p>
            <w:pPr>
              <w:spacing w:after="0" w:line="240" w:lineRule="auto"/>
            </w:pPr>
          </w:p>
        </w:tc>
        <w:tc>
          <w:tcPr>
            <w:tcW w:type="dxa" w:w="1605"/>
          </w:tcPr>
          <w:p>
            <w:pPr>
              <w:spacing w:after="0" w:line="240" w:lineRule="auto"/>
            </w:pPr>
            <w:r>
              <w:rPr>
                <w:sz w:val="17"/>
              </w:rPr>
              <w:t xml:space="preserve">Cubic</w:t>
            </w:r>
          </w:p>
        </w:tc>
        <w:tc>
          <w:tcPr>
            <w:tcW w:type="dxa" w:w="1605"/>
          </w:tcPr>
          <w:p>
            <w:pPr>
              <w:spacing w:after="0" w:line="240" w:lineRule="auto"/>
            </w:pPr>
            <w:r>
              <w:rPr>
                <w:sz w:val="17"/>
              </w:rPr>
              <w:t xml:space="preserve">0.997</w:t>
            </w:r>
          </w:p>
        </w:tc>
        <w:tc>
          <w:tcPr>
            <w:tcW w:type="dxa" w:w="1605"/>
          </w:tcPr>
          <w:p>
            <w:pPr>
              <w:spacing w:after="0" w:line="240" w:lineRule="auto"/>
            </w:pPr>
            <w:r>
              <w:rPr>
                <w:sz w:val="17"/>
              </w:rPr>
              <w:t xml:space="preserve">39.8</w:t>
            </w:r>
          </w:p>
        </w:tc>
        <w:tc>
          <w:tcPr>
            <w:tcW w:type="dxa" w:w="1605"/>
          </w:tcPr>
          <w:p>
            <w:pPr>
              <w:spacing w:after="0" w:line="240" w:lineRule="auto"/>
            </w:pPr>
            <w:r>
              <w:rPr>
                <w:sz w:val="17"/>
              </w:rPr>
              <w:t xml:space="preserve">54.5</w:t>
            </w:r>
          </w:p>
        </w:tc>
        <w:tc>
          <w:tcPr>
            <w:tcW w:type="dxa" w:w="1605"/>
          </w:tcPr>
          <w:p>
            <w:pPr>
              <w:spacing w:after="0" w:line="240" w:lineRule="auto"/>
            </w:pPr>
            <w:r>
              <w:rPr>
                <w:sz w:val="17"/>
              </w:rPr>
              <w:t xml:space="preserve">122.5</w:t>
            </w:r>
          </w:p>
        </w:tc>
      </w:tr>
      <w:tr>
        <w:tc>
          <w:tcPr>
            <w:tcW w:type="dxa" w:w="1605"/>
          </w:tcPr>
          <w:p>
            <w:pPr>
              <w:spacing w:after="0" w:line="240" w:lineRule="auto"/>
            </w:pPr>
            <w:r>
              <w:rPr>
                <w:sz w:val="17"/>
              </w:rPr>
              <w:t xml:space="preserve">NPK (kg ha⁻¹ product)</w:t>
            </w:r>
          </w:p>
        </w:tc>
        <w:tc>
          <w:tcPr>
            <w:tcW w:type="dxa" w:w="1605"/>
          </w:tcPr>
          <w:p>
            <w:pPr>
              <w:spacing w:after="0" w:line="240" w:lineRule="auto"/>
            </w:pPr>
            <w:r>
              <w:rPr>
                <w:sz w:val="17"/>
              </w:rPr>
              <w:t xml:space="preserve">Linear</w:t>
            </w:r>
          </w:p>
        </w:tc>
        <w:tc>
          <w:tcPr>
            <w:tcW w:type="dxa" w:w="1605"/>
          </w:tcPr>
          <w:p>
            <w:pPr>
              <w:spacing w:after="0" w:line="240" w:lineRule="auto"/>
            </w:pPr>
            <w:r>
              <w:rPr>
                <w:sz w:val="17"/>
              </w:rPr>
              <w:t xml:space="preserve">0.970</w:t>
            </w:r>
          </w:p>
        </w:tc>
        <w:tc>
          <w:tcPr>
            <w:tcW w:type="dxa" w:w="1605"/>
          </w:tcPr>
          <w:p>
            <w:pPr>
              <w:spacing w:after="0" w:line="240" w:lineRule="auto"/>
            </w:pPr>
            <w:r>
              <w:rPr>
                <w:sz w:val="17"/>
              </w:rPr>
              <w:t xml:space="preserve">15.3</w:t>
            </w:r>
          </w:p>
        </w:tc>
        <w:tc>
          <w:tcPr>
            <w:tcW w:type="dxa" w:w="1605"/>
          </w:tcPr>
          <w:p>
            <w:pPr>
              <w:spacing w:after="0" w:line="240" w:lineRule="auto"/>
            </w:pPr>
            <w:r>
              <w:rPr>
                <w:sz w:val="17"/>
              </w:rPr>
              <w:t xml:space="preserve">18.8</w:t>
            </w:r>
          </w:p>
        </w:tc>
        <w:tc>
          <w:tcPr>
            <w:tcW w:type="dxa" w:w="1605"/>
          </w:tcPr>
          <w:p>
            <w:pPr>
              <w:spacing w:after="0" w:line="240" w:lineRule="auto"/>
            </w:pPr>
            <w:r>
              <w:rPr>
                <w:sz w:val="17"/>
              </w:rPr>
              <w:t xml:space="preserve">92.1</w:t>
            </w:r>
          </w:p>
        </w:tc>
      </w:tr>
      <w:tr>
        <w:tc>
          <w:tcPr>
            <w:tcW w:type="dxa" w:w="1605"/>
          </w:tcPr>
          <w:p>
            <w:pPr>
              <w:spacing w:after="0" w:line="240" w:lineRule="auto"/>
            </w:pPr>
          </w:p>
        </w:tc>
        <w:tc>
          <w:tcPr>
            <w:tcW w:type="dxa" w:w="1605"/>
          </w:tcPr>
          <w:p>
            <w:pPr>
              <w:spacing w:after="0" w:line="240" w:lineRule="auto"/>
            </w:pPr>
            <w:r>
              <w:rPr>
                <w:sz w:val="17"/>
              </w:rPr>
              <w:t xml:space="preserve">Quadratic</w:t>
            </w:r>
          </w:p>
        </w:tc>
        <w:tc>
          <w:tcPr>
            <w:tcW w:type="dxa" w:w="1605"/>
          </w:tcPr>
          <w:p>
            <w:pPr>
              <w:spacing w:after="0" w:line="240" w:lineRule="auto"/>
            </w:pPr>
            <w:r>
              <w:rPr>
                <w:sz w:val="17"/>
              </w:rPr>
              <w:t xml:space="preserve">0.995</w:t>
            </w:r>
          </w:p>
        </w:tc>
        <w:tc>
          <w:tcPr>
            <w:tcW w:type="dxa" w:w="1605"/>
          </w:tcPr>
          <w:p>
            <w:pPr>
              <w:spacing w:after="0" w:line="240" w:lineRule="auto"/>
            </w:pPr>
            <w:r>
              <w:rPr>
                <w:sz w:val="17"/>
              </w:rPr>
              <w:t xml:space="preserve">6.4</w:t>
            </w:r>
          </w:p>
        </w:tc>
        <w:tc>
          <w:tcPr>
            <w:tcW w:type="dxa" w:w="1605"/>
          </w:tcPr>
          <w:p>
            <w:pPr>
              <w:spacing w:after="0" w:line="240" w:lineRule="auto"/>
            </w:pPr>
            <w:r>
              <w:rPr>
                <w:sz w:val="17"/>
              </w:rPr>
              <w:t xml:space="preserve">9.5</w:t>
            </w:r>
          </w:p>
        </w:tc>
        <w:tc>
          <w:tcPr>
            <w:tcW w:type="dxa" w:w="1605"/>
          </w:tcPr>
          <w:p>
            <w:pPr>
              <w:spacing w:after="0" w:line="240" w:lineRule="auto"/>
            </w:pPr>
            <w:r>
              <w:rPr>
                <w:sz w:val="17"/>
              </w:rPr>
              <w:t xml:space="preserve">67.4</w:t>
            </w:r>
          </w:p>
        </w:tc>
      </w:tr>
      <w:tr>
        <w:tc>
          <w:tcPr>
            <w:tcW w:type="dxa" w:w="1605"/>
          </w:tcPr>
          <w:p>
            <w:pPr>
              <w:spacing w:after="0" w:line="240" w:lineRule="auto"/>
            </w:pPr>
          </w:p>
        </w:tc>
        <w:tc>
          <w:tcPr>
            <w:tcW w:type="dxa" w:w="1605"/>
          </w:tcPr>
          <w:p>
            <w:pPr>
              <w:spacing w:after="0" w:line="240" w:lineRule="auto"/>
            </w:pPr>
            <w:r>
              <w:rPr>
                <w:sz w:val="17"/>
              </w:rPr>
              <w:t xml:space="preserve">Cubic</w:t>
            </w:r>
          </w:p>
        </w:tc>
        <w:tc>
          <w:tcPr>
            <w:tcW w:type="dxa" w:w="1605"/>
          </w:tcPr>
          <w:p>
            <w:pPr>
              <w:spacing w:after="0" w:line="240" w:lineRule="auto"/>
            </w:pPr>
            <w:r>
              <w:rPr>
                <w:sz w:val="17"/>
              </w:rPr>
              <w:t xml:space="preserve">0.998</w:t>
            </w:r>
          </w:p>
        </w:tc>
        <w:tc>
          <w:tcPr>
            <w:tcW w:type="dxa" w:w="1605"/>
          </w:tcPr>
          <w:p>
            <w:pPr>
              <w:spacing w:after="0" w:line="240" w:lineRule="auto"/>
            </w:pPr>
            <w:r>
              <w:rPr>
                <w:sz w:val="17"/>
              </w:rPr>
              <w:t xml:space="preserve">4.0</w:t>
            </w:r>
          </w:p>
        </w:tc>
        <w:tc>
          <w:tcPr>
            <w:tcW w:type="dxa" w:w="1605"/>
          </w:tcPr>
          <w:p>
            <w:pPr>
              <w:spacing w:after="0" w:line="240" w:lineRule="auto"/>
            </w:pPr>
            <w:r>
              <w:rPr>
                <w:sz w:val="17"/>
              </w:rPr>
              <w:t xml:space="preserve">8.3</w:t>
            </w:r>
          </w:p>
        </w:tc>
        <w:tc>
          <w:tcPr>
            <w:tcW w:type="dxa" w:w="1605"/>
          </w:tcPr>
          <w:p>
            <w:pPr>
              <w:spacing w:after="0" w:line="240" w:lineRule="auto"/>
            </w:pPr>
            <w:r>
              <w:rPr>
                <w:sz w:val="17"/>
              </w:rPr>
              <w:t xml:space="preserve">56.3</w:t>
            </w:r>
          </w:p>
        </w:tc>
      </w:tr>
    </w:tbl>
    <w:p/>
    <w:p>
      <w:pPr>
        <w:spacing w:after="60"/>
        <w:rPr/>
      </w:pPr>
      <w:r>
        <w:rPr>
          <w:b/>
        </w:rPr>
        <w:t xml:space="preserve">Table 4.</w:t>
      </w:r>
      <w:r>
        <w:rPr/>
        <w:t xml:space="preserve"> Growth functions fitted to the five vineyard-mean Brix values (each the mean of 68 locations) and the resulting date for 25.5 °Brix. LODO, leave-one-date-out cross-validated RMSE (°Brix); forward error, prediction for 30 August from a fit to the first four dates minus observed (°Brix); bootstrap, 2.5–97.5 percentiles of the day of year (DOY) reaching 25.5 °Brix over 1,000 location-cluster resamples, with the percentage of resamples that reached the threshold by DOY 300. Gompertz forward fit did not converge with four points.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shd w:val="clear" w:color="auto" w:fill="D9E2F3"/>
          </w:tcPr>
          <w:p>
            <w:pPr>
              <w:spacing w:after="0" w:line="240" w:lineRule="auto"/>
            </w:pPr>
            <w:r>
              <w:rPr>
                <w:b/>
                <w:sz w:val="17"/>
              </w:rPr>
              <w:t xml:space="preserve">Model</w:t>
            </w:r>
          </w:p>
        </w:tc>
        <w:tc>
          <w:tcPr>
            <w:tcW w:type="dxa" w:w="1376"/>
            <w:shd w:val="clear" w:color="auto" w:fill="D9E2F3"/>
          </w:tcPr>
          <w:p>
            <w:pPr>
              <w:spacing w:after="0" w:line="240" w:lineRule="auto"/>
            </w:pPr>
            <w:r>
              <w:rPr>
                <w:b/>
                <w:sz w:val="17"/>
              </w:rPr>
              <w:t xml:space="preserve">R²</w:t>
            </w:r>
          </w:p>
        </w:tc>
        <w:tc>
          <w:tcPr>
            <w:tcW w:type="dxa" w:w="1376"/>
            <w:shd w:val="clear" w:color="auto" w:fill="D9E2F3"/>
          </w:tcPr>
          <w:p>
            <w:pPr>
              <w:spacing w:after="0" w:line="240" w:lineRule="auto"/>
            </w:pPr>
            <w:r>
              <w:rPr>
                <w:b/>
                <w:sz w:val="17"/>
              </w:rPr>
              <w:t xml:space="preserve">RMSE</w:t>
            </w:r>
          </w:p>
        </w:tc>
        <w:tc>
          <w:tcPr>
            <w:tcW w:type="dxa" w:w="1376"/>
            <w:shd w:val="clear" w:color="auto" w:fill="D9E2F3"/>
          </w:tcPr>
          <w:p>
            <w:pPr>
              <w:spacing w:after="0" w:line="240" w:lineRule="auto"/>
            </w:pPr>
            <w:r>
              <w:rPr>
                <w:b/>
                <w:sz w:val="17"/>
              </w:rPr>
              <w:t xml:space="preserve">LODO RMSE</w:t>
            </w:r>
          </w:p>
        </w:tc>
        <w:tc>
          <w:tcPr>
            <w:tcW w:type="dxa" w:w="1376"/>
            <w:shd w:val="clear" w:color="auto" w:fill="D9E2F3"/>
          </w:tcPr>
          <w:p>
            <w:pPr>
              <w:spacing w:after="0" w:line="240" w:lineRule="auto"/>
            </w:pPr>
            <w:r>
              <w:rPr>
                <w:b/>
                <w:sz w:val="17"/>
              </w:rPr>
              <w:t xml:space="preserve">Forward error</w:t>
            </w:r>
          </w:p>
        </w:tc>
        <w:tc>
          <w:tcPr>
            <w:tcW w:type="dxa" w:w="1376"/>
            <w:shd w:val="clear" w:color="auto" w:fill="D9E2F3"/>
          </w:tcPr>
          <w:p>
            <w:pPr>
              <w:spacing w:after="0" w:line="240" w:lineRule="auto"/>
            </w:pPr>
            <w:r>
              <w:rPr>
                <w:b/>
                <w:sz w:val="17"/>
              </w:rPr>
              <w:t xml:space="preserve">Date of 25.5 °Brix</w:t>
            </w:r>
          </w:p>
        </w:tc>
        <w:tc>
          <w:tcPr>
            <w:tcW w:type="dxa" w:w="1376"/>
            <w:shd w:val="clear" w:color="auto" w:fill="D9E2F3"/>
          </w:tcPr>
          <w:p>
            <w:pPr>
              <w:spacing w:after="0" w:line="240" w:lineRule="auto"/>
            </w:pPr>
            <w:r>
              <w:rPr>
                <w:b/>
                <w:sz w:val="17"/>
              </w:rPr>
              <w:t xml:space="preserve">Bootstrap DOY (% reached)</w:t>
            </w:r>
          </w:p>
        </w:tc>
      </w:tr>
      <w:tr>
        <w:tc>
          <w:tcPr>
            <w:tcW w:type="dxa" w:w="1376"/>
          </w:tcPr>
          <w:p>
            <w:pPr>
              <w:spacing w:after="0" w:line="240" w:lineRule="auto"/>
            </w:pPr>
            <w:r>
              <w:rPr>
                <w:sz w:val="17"/>
              </w:rPr>
              <w:t xml:space="preserve">Linear</w:t>
            </w:r>
          </w:p>
        </w:tc>
        <w:tc>
          <w:tcPr>
            <w:tcW w:type="dxa" w:w="1376"/>
          </w:tcPr>
          <w:p>
            <w:pPr>
              <w:spacing w:after="0" w:line="240" w:lineRule="auto"/>
            </w:pPr>
            <w:r>
              <w:rPr>
                <w:sz w:val="17"/>
              </w:rPr>
              <w:t xml:space="preserve">0.966</w:t>
            </w:r>
          </w:p>
        </w:tc>
        <w:tc>
          <w:tcPr>
            <w:tcW w:type="dxa" w:w="1376"/>
          </w:tcPr>
          <w:p>
            <w:pPr>
              <w:spacing w:after="0" w:line="240" w:lineRule="auto"/>
            </w:pPr>
            <w:r>
              <w:rPr>
                <w:sz w:val="17"/>
              </w:rPr>
              <w:t xml:space="preserve">0.76</w:t>
            </w:r>
          </w:p>
        </w:tc>
        <w:tc>
          <w:tcPr>
            <w:tcW w:type="dxa" w:w="1376"/>
          </w:tcPr>
          <w:p>
            <w:pPr>
              <w:spacing w:after="0" w:line="240" w:lineRule="auto"/>
            </w:pPr>
            <w:r>
              <w:rPr>
                <w:sz w:val="17"/>
              </w:rPr>
              <w:t xml:space="preserve">1.26</w:t>
            </w:r>
          </w:p>
        </w:tc>
        <w:tc>
          <w:tcPr>
            <w:tcW w:type="dxa" w:w="1376"/>
          </w:tcPr>
          <w:p>
            <w:pPr>
              <w:spacing w:after="0" w:line="240" w:lineRule="auto"/>
            </w:pPr>
            <w:r>
              <w:rPr>
                <w:sz w:val="17"/>
              </w:rPr>
              <w:t xml:space="preserve">+1.87</w:t>
            </w:r>
          </w:p>
        </w:tc>
        <w:tc>
          <w:tcPr>
            <w:tcW w:type="dxa" w:w="1376"/>
          </w:tcPr>
          <w:p>
            <w:pPr>
              <w:spacing w:after="0" w:line="240" w:lineRule="auto"/>
            </w:pPr>
            <w:r>
              <w:rPr>
                <w:sz w:val="17"/>
              </w:rPr>
              <w:t xml:space="preserve">16 Sep (DOY 259)</w:t>
            </w:r>
          </w:p>
        </w:tc>
        <w:tc>
          <w:tcPr>
            <w:tcW w:type="dxa" w:w="1376"/>
          </w:tcPr>
          <w:p>
            <w:pPr>
              <w:spacing w:after="0" w:line="240" w:lineRule="auto"/>
            </w:pPr>
            <w:r>
              <w:rPr>
                <w:sz w:val="17"/>
              </w:rPr>
              <w:t xml:space="preserve">256–262 (100%)</w:t>
            </w:r>
          </w:p>
        </w:tc>
      </w:tr>
      <w:tr>
        <w:tc>
          <w:tcPr>
            <w:tcW w:type="dxa" w:w="1376"/>
          </w:tcPr>
          <w:p>
            <w:pPr>
              <w:spacing w:after="0" w:line="240" w:lineRule="auto"/>
            </w:pPr>
            <w:r>
              <w:rPr>
                <w:sz w:val="17"/>
              </w:rPr>
              <w:t xml:space="preserve">Logarithmic</w:t>
            </w:r>
          </w:p>
        </w:tc>
        <w:tc>
          <w:tcPr>
            <w:tcW w:type="dxa" w:w="1376"/>
          </w:tcPr>
          <w:p>
            <w:pPr>
              <w:spacing w:after="0" w:line="240" w:lineRule="auto"/>
            </w:pPr>
            <w:r>
              <w:rPr>
                <w:sz w:val="17"/>
              </w:rPr>
              <w:t xml:space="preserve">0.969</w:t>
            </w:r>
          </w:p>
        </w:tc>
        <w:tc>
          <w:tcPr>
            <w:tcW w:type="dxa" w:w="1376"/>
          </w:tcPr>
          <w:p>
            <w:pPr>
              <w:spacing w:after="0" w:line="240" w:lineRule="auto"/>
            </w:pPr>
            <w:r>
              <w:rPr>
                <w:sz w:val="17"/>
              </w:rPr>
              <w:t xml:space="preserve">0.73</w:t>
            </w:r>
          </w:p>
        </w:tc>
        <w:tc>
          <w:tcPr>
            <w:tcW w:type="dxa" w:w="1376"/>
          </w:tcPr>
          <w:p>
            <w:pPr>
              <w:spacing w:after="0" w:line="240" w:lineRule="auto"/>
            </w:pPr>
            <w:r>
              <w:rPr>
                <w:sz w:val="17"/>
              </w:rPr>
              <w:t xml:space="preserve">1.15</w:t>
            </w:r>
          </w:p>
        </w:tc>
        <w:tc>
          <w:tcPr>
            <w:tcW w:type="dxa" w:w="1376"/>
          </w:tcPr>
          <w:p>
            <w:pPr>
              <w:spacing w:after="0" w:line="240" w:lineRule="auto"/>
            </w:pPr>
            <w:r>
              <w:rPr>
                <w:sz w:val="17"/>
              </w:rPr>
              <w:t xml:space="preserve">+1.29</w:t>
            </w:r>
          </w:p>
        </w:tc>
        <w:tc>
          <w:tcPr>
            <w:tcW w:type="dxa" w:w="1376"/>
          </w:tcPr>
          <w:p>
            <w:pPr>
              <w:spacing w:after="0" w:line="240" w:lineRule="auto"/>
            </w:pPr>
            <w:r>
              <w:rPr>
                <w:sz w:val="17"/>
              </w:rPr>
              <w:t xml:space="preserve">19 Sep (DOY 262)</w:t>
            </w:r>
          </w:p>
        </w:tc>
        <w:tc>
          <w:tcPr>
            <w:tcW w:type="dxa" w:w="1376"/>
          </w:tcPr>
          <w:p>
            <w:pPr>
              <w:spacing w:after="0" w:line="240" w:lineRule="auto"/>
            </w:pPr>
            <w:r>
              <w:rPr>
                <w:sz w:val="17"/>
              </w:rPr>
              <w:t xml:space="preserve">259–266 (100%)</w:t>
            </w:r>
          </w:p>
        </w:tc>
      </w:tr>
      <w:tr>
        <w:tc>
          <w:tcPr>
            <w:tcW w:type="dxa" w:w="1376"/>
          </w:tcPr>
          <w:p>
            <w:pPr>
              <w:spacing w:after="0" w:line="240" w:lineRule="auto"/>
            </w:pPr>
            <w:r>
              <w:rPr>
                <w:sz w:val="17"/>
              </w:rPr>
              <w:t xml:space="preserve">Logistic (3 par.)</w:t>
            </w:r>
          </w:p>
        </w:tc>
        <w:tc>
          <w:tcPr>
            <w:tcW w:type="dxa" w:w="1376"/>
          </w:tcPr>
          <w:p>
            <w:pPr>
              <w:spacing w:after="0" w:line="240" w:lineRule="auto"/>
            </w:pPr>
            <w:r>
              <w:rPr>
                <w:sz w:val="17"/>
              </w:rPr>
              <w:t xml:space="preserve">0.976</w:t>
            </w:r>
          </w:p>
        </w:tc>
        <w:tc>
          <w:tcPr>
            <w:tcW w:type="dxa" w:w="1376"/>
          </w:tcPr>
          <w:p>
            <w:pPr>
              <w:spacing w:after="0" w:line="240" w:lineRule="auto"/>
            </w:pPr>
            <w:r>
              <w:rPr>
                <w:sz w:val="17"/>
              </w:rPr>
              <w:t xml:space="preserve">0.63</w:t>
            </w:r>
          </w:p>
        </w:tc>
        <w:tc>
          <w:tcPr>
            <w:tcW w:type="dxa" w:w="1376"/>
          </w:tcPr>
          <w:p>
            <w:pPr>
              <w:spacing w:after="0" w:line="240" w:lineRule="auto"/>
            </w:pPr>
            <w:r>
              <w:rPr>
                <w:sz w:val="17"/>
              </w:rPr>
              <w:t xml:space="preserve">3.27</w:t>
            </w:r>
          </w:p>
        </w:tc>
        <w:tc>
          <w:tcPr>
            <w:tcW w:type="dxa" w:w="1376"/>
          </w:tcPr>
          <w:p>
            <w:pPr>
              <w:spacing w:after="0" w:line="240" w:lineRule="auto"/>
            </w:pPr>
            <w:r>
              <w:rPr>
                <w:sz w:val="17"/>
              </w:rPr>
              <w:t xml:space="preserve">+5.68</w:t>
            </w:r>
          </w:p>
        </w:tc>
        <w:tc>
          <w:tcPr>
            <w:tcW w:type="dxa" w:w="1376"/>
          </w:tcPr>
          <w:p>
            <w:pPr>
              <w:spacing w:after="0" w:line="240" w:lineRule="auto"/>
            </w:pPr>
            <w:r>
              <w:rPr>
                <w:sz w:val="17"/>
              </w:rPr>
              <w:t xml:space="preserve">not reached (asymptote 25.6)</w:t>
            </w:r>
          </w:p>
        </w:tc>
        <w:tc>
          <w:tcPr>
            <w:tcW w:type="dxa" w:w="1376"/>
          </w:tcPr>
          <w:p>
            <w:pPr>
              <w:spacing w:after="0" w:line="240" w:lineRule="auto"/>
            </w:pPr>
            <w:r>
              <w:rPr>
                <w:sz w:val="17"/>
              </w:rPr>
              <w:t xml:space="preserve">277–300 (27%)</w:t>
            </w:r>
          </w:p>
        </w:tc>
      </w:tr>
      <w:tr>
        <w:tc>
          <w:tcPr>
            <w:tcW w:type="dxa" w:w="1376"/>
          </w:tcPr>
          <w:p>
            <w:pPr>
              <w:spacing w:after="0" w:line="240" w:lineRule="auto"/>
            </w:pPr>
            <w:r>
              <w:rPr>
                <w:sz w:val="17"/>
              </w:rPr>
              <w:t xml:space="preserve">Gompertz (3 par.)</w:t>
            </w:r>
          </w:p>
        </w:tc>
        <w:tc>
          <w:tcPr>
            <w:tcW w:type="dxa" w:w="1376"/>
          </w:tcPr>
          <w:p>
            <w:pPr>
              <w:spacing w:after="0" w:line="240" w:lineRule="auto"/>
            </w:pPr>
            <w:r>
              <w:rPr>
                <w:sz w:val="17"/>
              </w:rPr>
              <w:t xml:space="preserve">0.973</w:t>
            </w:r>
          </w:p>
        </w:tc>
        <w:tc>
          <w:tcPr>
            <w:tcW w:type="dxa" w:w="1376"/>
          </w:tcPr>
          <w:p>
            <w:pPr>
              <w:spacing w:after="0" w:line="240" w:lineRule="auto"/>
            </w:pPr>
            <w:r>
              <w:rPr>
                <w:sz w:val="17"/>
              </w:rPr>
              <w:t xml:space="preserve">0.68</w:t>
            </w:r>
          </w:p>
        </w:tc>
        <w:tc>
          <w:tcPr>
            <w:tcW w:type="dxa" w:w="1376"/>
          </w:tcPr>
          <w:p>
            <w:pPr>
              <w:spacing w:after="0" w:line="240" w:lineRule="auto"/>
            </w:pPr>
            <w:r>
              <w:rPr>
                <w:sz w:val="17"/>
              </w:rPr>
              <w:t xml:space="preserve">3.04</w:t>
            </w:r>
          </w:p>
        </w:tc>
        <w:tc>
          <w:tcPr>
            <w:tcW w:type="dxa" w:w="1376"/>
          </w:tcPr>
          <w:p>
            <w:pPr>
              <w:spacing w:after="0" w:line="240" w:lineRule="auto"/>
            </w:pPr>
            <w:r>
              <w:rPr>
                <w:sz w:val="17"/>
              </w:rPr>
              <w:t xml:space="preserve">—</w:t>
            </w:r>
          </w:p>
        </w:tc>
        <w:tc>
          <w:tcPr>
            <w:tcW w:type="dxa" w:w="1376"/>
          </w:tcPr>
          <w:p>
            <w:pPr>
              <w:spacing w:after="0" w:line="240" w:lineRule="auto"/>
            </w:pPr>
            <w:r>
              <w:rPr>
                <w:sz w:val="17"/>
              </w:rPr>
              <w:t xml:space="preserve">28 Sep (DOY 271)</w:t>
            </w:r>
          </w:p>
        </w:tc>
        <w:tc>
          <w:tcPr>
            <w:tcW w:type="dxa" w:w="1376"/>
          </w:tcPr>
          <w:p>
            <w:pPr>
              <w:spacing w:after="0" w:line="240" w:lineRule="auto"/>
            </w:pPr>
            <w:r>
              <w:rPr>
                <w:sz w:val="17"/>
              </w:rPr>
              <w:t xml:space="preserve">266–278 (100%)</w:t>
            </w:r>
          </w:p>
        </w:tc>
      </w:tr>
    </w:tbl>
    <w:p/>
    <w:p>
      <w:pPr>
        <w:spacing w:after="60"/>
        <w:rPr/>
      </w:pPr>
      <w:r>
        <w:rPr>
          <w:b/>
        </w:rPr>
        <w:t xml:space="preserve">Table 5.</w:t>
      </w:r>
      <w:r>
        <w:rPr/>
        <w:t xml:space="preserve"> Prediction of Brix at unsampled locations (Task B), pooled spatio-temporal design: GroupKFold by location (5 folds × 6 repeats; 68 locations, 340 observations); predictors easting, northing, day of year and NDVI (IDW uses coordinates of same-date training locations only). Mean ± SD over the 30 folds. SS, skill score relative to the date-mean null model (positive = better than null). RMSE and MAE in °Brix. All tuning, stacking and variogram fitting were nested within training folds.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D9E2F3"/>
          </w:tcPr>
          <w:p>
            <w:pPr>
              <w:spacing w:after="0" w:line="240" w:lineRule="auto"/>
            </w:pPr>
            <w:r>
              <w:rPr>
                <w:b/>
                <w:sz w:val="17"/>
              </w:rPr>
              <w:t xml:space="preserve">Model</w:t>
            </w:r>
          </w:p>
        </w:tc>
        <w:tc>
          <w:tcPr>
            <w:tcW w:type="dxa" w:w="1926"/>
            <w:shd w:val="clear" w:color="auto" w:fill="D9E2F3"/>
          </w:tcPr>
          <w:p>
            <w:pPr>
              <w:spacing w:after="0" w:line="240" w:lineRule="auto"/>
            </w:pPr>
            <w:r>
              <w:rPr>
                <w:b/>
                <w:sz w:val="17"/>
              </w:rPr>
              <w:t xml:space="preserve">RMSE</w:t>
            </w:r>
          </w:p>
        </w:tc>
        <w:tc>
          <w:tcPr>
            <w:tcW w:type="dxa" w:w="1926"/>
            <w:shd w:val="clear" w:color="auto" w:fill="D9E2F3"/>
          </w:tcPr>
          <w:p>
            <w:pPr>
              <w:spacing w:after="0" w:line="240" w:lineRule="auto"/>
            </w:pPr>
            <w:r>
              <w:rPr>
                <w:b/>
                <w:sz w:val="17"/>
              </w:rPr>
              <w:t xml:space="preserve">MAE</w:t>
            </w:r>
          </w:p>
        </w:tc>
        <w:tc>
          <w:tcPr>
            <w:tcW w:type="dxa" w:w="1926"/>
            <w:shd w:val="clear" w:color="auto" w:fill="D9E2F3"/>
          </w:tcPr>
          <w:p>
            <w:pPr>
              <w:spacing w:after="0" w:line="240" w:lineRule="auto"/>
            </w:pPr>
            <w:r>
              <w:rPr>
                <w:b/>
                <w:sz w:val="17"/>
              </w:rPr>
              <w:t xml:space="preserve">R² (CV)</w:t>
            </w:r>
          </w:p>
        </w:tc>
        <w:tc>
          <w:tcPr>
            <w:tcW w:type="dxa" w:w="1926"/>
            <w:shd w:val="clear" w:color="auto" w:fill="D9E2F3"/>
          </w:tcPr>
          <w:p>
            <w:pPr>
              <w:spacing w:after="0" w:line="240" w:lineRule="auto"/>
            </w:pPr>
            <w:r>
              <w:rPr>
                <w:b/>
                <w:sz w:val="17"/>
              </w:rPr>
              <w:t xml:space="preserve">SS vs. null</w:t>
            </w:r>
          </w:p>
        </w:tc>
      </w:tr>
      <w:tr>
        <w:tc>
          <w:tcPr>
            <w:tcW w:type="dxa" w:w="1926"/>
          </w:tcPr>
          <w:p>
            <w:pPr>
              <w:spacing w:after="0" w:line="240" w:lineRule="auto"/>
            </w:pPr>
            <w:r>
              <w:rPr>
                <w:sz w:val="17"/>
              </w:rPr>
              <w:t xml:space="preserve">IDW, p = 1</w:t>
            </w:r>
          </w:p>
        </w:tc>
        <w:tc>
          <w:tcPr>
            <w:tcW w:type="dxa" w:w="1926"/>
          </w:tcPr>
          <w:p>
            <w:pPr>
              <w:spacing w:after="0" w:line="240" w:lineRule="auto"/>
            </w:pPr>
            <w:r>
              <w:rPr>
                <w:sz w:val="17"/>
              </w:rPr>
              <w:t xml:space="preserve">3.58 ± 0.48</w:t>
            </w:r>
          </w:p>
        </w:tc>
        <w:tc>
          <w:tcPr>
            <w:tcW w:type="dxa" w:w="1926"/>
          </w:tcPr>
          <w:p>
            <w:pPr>
              <w:spacing w:after="0" w:line="240" w:lineRule="auto"/>
            </w:pPr>
            <w:r>
              <w:rPr>
                <w:sz w:val="17"/>
              </w:rPr>
              <w:t xml:space="preserve">3.03</w:t>
            </w:r>
          </w:p>
        </w:tc>
        <w:tc>
          <w:tcPr>
            <w:tcW w:type="dxa" w:w="1926"/>
          </w:tcPr>
          <w:p>
            <w:pPr>
              <w:spacing w:after="0" w:line="240" w:lineRule="auto"/>
            </w:pPr>
            <w:r>
              <w:rPr>
                <w:sz w:val="17"/>
              </w:rPr>
              <w:t xml:space="preserve">0.552 ± 0.082</w:t>
            </w:r>
          </w:p>
        </w:tc>
        <w:tc>
          <w:tcPr>
            <w:tcW w:type="dxa" w:w="1926"/>
          </w:tcPr>
          <w:p>
            <w:pPr>
              <w:spacing w:after="0" w:line="240" w:lineRule="auto"/>
            </w:pPr>
            <w:r>
              <w:rPr>
                <w:sz w:val="17"/>
              </w:rPr>
              <w:t xml:space="preserve">+0.004</w:t>
            </w:r>
          </w:p>
        </w:tc>
      </w:tr>
      <w:tr>
        <w:tc>
          <w:tcPr>
            <w:tcW w:type="dxa" w:w="1926"/>
          </w:tcPr>
          <w:p>
            <w:pPr>
              <w:spacing w:after="0" w:line="240" w:lineRule="auto"/>
            </w:pPr>
            <w:r>
              <w:rPr>
                <w:sz w:val="17"/>
              </w:rPr>
              <w:t xml:space="preserve">Date-mean null</w:t>
            </w:r>
          </w:p>
        </w:tc>
        <w:tc>
          <w:tcPr>
            <w:tcW w:type="dxa" w:w="1926"/>
          </w:tcPr>
          <w:p>
            <w:pPr>
              <w:spacing w:after="0" w:line="240" w:lineRule="auto"/>
            </w:pPr>
            <w:r>
              <w:rPr>
                <w:sz w:val="17"/>
              </w:rPr>
              <w:t xml:space="preserve">3.59 ± 0.48</w:t>
            </w:r>
          </w:p>
        </w:tc>
        <w:tc>
          <w:tcPr>
            <w:tcW w:type="dxa" w:w="1926"/>
          </w:tcPr>
          <w:p>
            <w:pPr>
              <w:spacing w:after="0" w:line="240" w:lineRule="auto"/>
            </w:pPr>
            <w:r>
              <w:rPr>
                <w:sz w:val="17"/>
              </w:rPr>
              <w:t xml:space="preserve">3.07</w:t>
            </w:r>
          </w:p>
        </w:tc>
        <w:tc>
          <w:tcPr>
            <w:tcW w:type="dxa" w:w="1926"/>
          </w:tcPr>
          <w:p>
            <w:pPr>
              <w:spacing w:after="0" w:line="240" w:lineRule="auto"/>
            </w:pPr>
            <w:r>
              <w:rPr>
                <w:sz w:val="17"/>
              </w:rPr>
              <w:t xml:space="preserve">0.550 ± 0.082</w:t>
            </w:r>
          </w:p>
        </w:tc>
        <w:tc>
          <w:tcPr>
            <w:tcW w:type="dxa" w:w="1926"/>
          </w:tcPr>
          <w:p>
            <w:pPr>
              <w:spacing w:after="0" w:line="240" w:lineRule="auto"/>
            </w:pPr>
            <w:r>
              <w:rPr>
                <w:sz w:val="17"/>
              </w:rPr>
              <w:t xml:space="preserve">+0.000</w:t>
            </w:r>
          </w:p>
        </w:tc>
      </w:tr>
      <w:tr>
        <w:tc>
          <w:tcPr>
            <w:tcW w:type="dxa" w:w="1926"/>
          </w:tcPr>
          <w:p>
            <w:pPr>
              <w:spacing w:after="0" w:line="240" w:lineRule="auto"/>
            </w:pPr>
            <w:r>
              <w:rPr>
                <w:sz w:val="17"/>
              </w:rPr>
              <w:t xml:space="preserve">Linear: ln(day) + NDVI</w:t>
            </w:r>
          </w:p>
        </w:tc>
        <w:tc>
          <w:tcPr>
            <w:tcW w:type="dxa" w:w="1926"/>
          </w:tcPr>
          <w:p>
            <w:pPr>
              <w:spacing w:after="0" w:line="240" w:lineRule="auto"/>
            </w:pPr>
            <w:r>
              <w:rPr>
                <w:sz w:val="17"/>
              </w:rPr>
              <w:t xml:space="preserve">3.66 ± 0.51</w:t>
            </w:r>
          </w:p>
        </w:tc>
        <w:tc>
          <w:tcPr>
            <w:tcW w:type="dxa" w:w="1926"/>
          </w:tcPr>
          <w:p>
            <w:pPr>
              <w:spacing w:after="0" w:line="240" w:lineRule="auto"/>
            </w:pPr>
            <w:r>
              <w:rPr>
                <w:sz w:val="17"/>
              </w:rPr>
              <w:t xml:space="preserve">3.09</w:t>
            </w:r>
          </w:p>
        </w:tc>
        <w:tc>
          <w:tcPr>
            <w:tcW w:type="dxa" w:w="1926"/>
          </w:tcPr>
          <w:p>
            <w:pPr>
              <w:spacing w:after="0" w:line="240" w:lineRule="auto"/>
            </w:pPr>
            <w:r>
              <w:rPr>
                <w:sz w:val="17"/>
              </w:rPr>
              <w:t xml:space="preserve">0.532 ± 0.101</w:t>
            </w:r>
          </w:p>
        </w:tc>
        <w:tc>
          <w:tcPr>
            <w:tcW w:type="dxa" w:w="1926"/>
          </w:tcPr>
          <w:p>
            <w:pPr>
              <w:spacing w:after="0" w:line="240" w:lineRule="auto"/>
            </w:pPr>
            <w:r>
              <w:rPr>
                <w:sz w:val="17"/>
              </w:rPr>
              <w:t xml:space="preserve">-0.036</w:t>
            </w:r>
          </w:p>
        </w:tc>
      </w:tr>
      <w:tr>
        <w:tc>
          <w:tcPr>
            <w:tcW w:type="dxa" w:w="1926"/>
          </w:tcPr>
          <w:p>
            <w:pPr>
              <w:spacing w:after="0" w:line="240" w:lineRule="auto"/>
            </w:pPr>
            <w:r>
              <w:rPr>
                <w:sz w:val="17"/>
              </w:rPr>
              <w:t xml:space="preserve">IDW, p = 2</w:t>
            </w:r>
          </w:p>
        </w:tc>
        <w:tc>
          <w:tcPr>
            <w:tcW w:type="dxa" w:w="1926"/>
          </w:tcPr>
          <w:p>
            <w:pPr>
              <w:spacing w:after="0" w:line="240" w:lineRule="auto"/>
            </w:pPr>
            <w:r>
              <w:rPr>
                <w:sz w:val="17"/>
              </w:rPr>
              <w:t xml:space="preserve">3.66 ± 0.47</w:t>
            </w:r>
          </w:p>
        </w:tc>
        <w:tc>
          <w:tcPr>
            <w:tcW w:type="dxa" w:w="1926"/>
          </w:tcPr>
          <w:p>
            <w:pPr>
              <w:spacing w:after="0" w:line="240" w:lineRule="auto"/>
            </w:pPr>
            <w:r>
              <w:rPr>
                <w:sz w:val="17"/>
              </w:rPr>
              <w:t xml:space="preserve">3.06</w:t>
            </w:r>
          </w:p>
        </w:tc>
        <w:tc>
          <w:tcPr>
            <w:tcW w:type="dxa" w:w="1926"/>
          </w:tcPr>
          <w:p>
            <w:pPr>
              <w:spacing w:after="0" w:line="240" w:lineRule="auto"/>
            </w:pPr>
            <w:r>
              <w:rPr>
                <w:sz w:val="17"/>
              </w:rPr>
              <w:t xml:space="preserve">0.531 ± 0.084</w:t>
            </w:r>
          </w:p>
        </w:tc>
        <w:tc>
          <w:tcPr>
            <w:tcW w:type="dxa" w:w="1926"/>
          </w:tcPr>
          <w:p>
            <w:pPr>
              <w:spacing w:after="0" w:line="240" w:lineRule="auto"/>
            </w:pPr>
            <w:r>
              <w:rPr>
                <w:sz w:val="17"/>
              </w:rPr>
              <w:t xml:space="preserve">-0.038</w:t>
            </w:r>
          </w:p>
        </w:tc>
      </w:tr>
      <w:tr>
        <w:tc>
          <w:tcPr>
            <w:tcW w:type="dxa" w:w="1926"/>
          </w:tcPr>
          <w:p>
            <w:pPr>
              <w:spacing w:after="0" w:line="240" w:lineRule="auto"/>
            </w:pPr>
            <w:r>
              <w:rPr>
                <w:sz w:val="17"/>
              </w:rPr>
              <w:t xml:space="preserve">Date mean + IDW anomaly</w:t>
            </w:r>
          </w:p>
        </w:tc>
        <w:tc>
          <w:tcPr>
            <w:tcW w:type="dxa" w:w="1926"/>
          </w:tcPr>
          <w:p>
            <w:pPr>
              <w:spacing w:after="0" w:line="240" w:lineRule="auto"/>
            </w:pPr>
            <w:r>
              <w:rPr>
                <w:sz w:val="17"/>
              </w:rPr>
              <w:t xml:space="preserve">3.66 ± 0.47</w:t>
            </w:r>
          </w:p>
        </w:tc>
        <w:tc>
          <w:tcPr>
            <w:tcW w:type="dxa" w:w="1926"/>
          </w:tcPr>
          <w:p>
            <w:pPr>
              <w:spacing w:after="0" w:line="240" w:lineRule="auto"/>
            </w:pPr>
            <w:r>
              <w:rPr>
                <w:sz w:val="17"/>
              </w:rPr>
              <w:t xml:space="preserve">3.06</w:t>
            </w:r>
          </w:p>
        </w:tc>
        <w:tc>
          <w:tcPr>
            <w:tcW w:type="dxa" w:w="1926"/>
          </w:tcPr>
          <w:p>
            <w:pPr>
              <w:spacing w:after="0" w:line="240" w:lineRule="auto"/>
            </w:pPr>
            <w:r>
              <w:rPr>
                <w:sz w:val="17"/>
              </w:rPr>
              <w:t xml:space="preserve">0.531 ± 0.084</w:t>
            </w:r>
          </w:p>
        </w:tc>
        <w:tc>
          <w:tcPr>
            <w:tcW w:type="dxa" w:w="1926"/>
          </w:tcPr>
          <w:p>
            <w:pPr>
              <w:spacing w:after="0" w:line="240" w:lineRule="auto"/>
            </w:pPr>
            <w:r>
              <w:rPr>
                <w:sz w:val="17"/>
              </w:rPr>
              <w:t xml:space="preserve">-0.039</w:t>
            </w:r>
          </w:p>
        </w:tc>
      </w:tr>
      <w:tr>
        <w:tc>
          <w:tcPr>
            <w:tcW w:type="dxa" w:w="1926"/>
          </w:tcPr>
          <w:p>
            <w:pPr>
              <w:spacing w:after="0" w:line="240" w:lineRule="auto"/>
            </w:pPr>
            <w:r>
              <w:rPr>
                <w:sz w:val="17"/>
              </w:rPr>
              <w:t xml:space="preserve">Random forest (RF)</w:t>
            </w:r>
          </w:p>
        </w:tc>
        <w:tc>
          <w:tcPr>
            <w:tcW w:type="dxa" w:w="1926"/>
          </w:tcPr>
          <w:p>
            <w:pPr>
              <w:spacing w:after="0" w:line="240" w:lineRule="auto"/>
            </w:pPr>
            <w:r>
              <w:rPr>
                <w:sz w:val="17"/>
              </w:rPr>
              <w:t xml:space="preserve">3.76 ± 0.53</w:t>
            </w:r>
          </w:p>
        </w:tc>
        <w:tc>
          <w:tcPr>
            <w:tcW w:type="dxa" w:w="1926"/>
          </w:tcPr>
          <w:p>
            <w:pPr>
              <w:spacing w:after="0" w:line="240" w:lineRule="auto"/>
            </w:pPr>
            <w:r>
              <w:rPr>
                <w:sz w:val="17"/>
              </w:rPr>
              <w:t xml:space="preserve">3.17</w:t>
            </w:r>
          </w:p>
        </w:tc>
        <w:tc>
          <w:tcPr>
            <w:tcW w:type="dxa" w:w="1926"/>
          </w:tcPr>
          <w:p>
            <w:pPr>
              <w:spacing w:after="0" w:line="240" w:lineRule="auto"/>
            </w:pPr>
            <w:r>
              <w:rPr>
                <w:sz w:val="17"/>
              </w:rPr>
              <w:t xml:space="preserve">0.500 ± 0.133</w:t>
            </w:r>
          </w:p>
        </w:tc>
        <w:tc>
          <w:tcPr>
            <w:tcW w:type="dxa" w:w="1926"/>
          </w:tcPr>
          <w:p>
            <w:pPr>
              <w:spacing w:after="0" w:line="240" w:lineRule="auto"/>
            </w:pPr>
            <w:r>
              <w:rPr>
                <w:sz w:val="17"/>
              </w:rPr>
              <w:t xml:space="preserve">-0.096</w:t>
            </w:r>
          </w:p>
        </w:tc>
      </w:tr>
      <w:tr>
        <w:tc>
          <w:tcPr>
            <w:tcW w:type="dxa" w:w="1926"/>
          </w:tcPr>
          <w:p>
            <w:pPr>
              <w:spacing w:after="0" w:line="240" w:lineRule="auto"/>
            </w:pPr>
            <w:r>
              <w:rPr>
                <w:sz w:val="17"/>
              </w:rPr>
              <w:t xml:space="preserve">RF + kriged residuals</w:t>
            </w:r>
          </w:p>
        </w:tc>
        <w:tc>
          <w:tcPr>
            <w:tcW w:type="dxa" w:w="1926"/>
          </w:tcPr>
          <w:p>
            <w:pPr>
              <w:spacing w:after="0" w:line="240" w:lineRule="auto"/>
            </w:pPr>
            <w:r>
              <w:rPr>
                <w:sz w:val="17"/>
              </w:rPr>
              <w:t xml:space="preserve">3.77 ± 0.52</w:t>
            </w:r>
          </w:p>
        </w:tc>
        <w:tc>
          <w:tcPr>
            <w:tcW w:type="dxa" w:w="1926"/>
          </w:tcPr>
          <w:p>
            <w:pPr>
              <w:spacing w:after="0" w:line="240" w:lineRule="auto"/>
            </w:pPr>
            <w:r>
              <w:rPr>
                <w:sz w:val="17"/>
              </w:rPr>
              <w:t xml:space="preserve">3.18</w:t>
            </w:r>
          </w:p>
        </w:tc>
        <w:tc>
          <w:tcPr>
            <w:tcW w:type="dxa" w:w="1926"/>
          </w:tcPr>
          <w:p>
            <w:pPr>
              <w:spacing w:after="0" w:line="240" w:lineRule="auto"/>
            </w:pPr>
            <w:r>
              <w:rPr>
                <w:sz w:val="17"/>
              </w:rPr>
              <w:t xml:space="preserve">0.497 ± 0.127</w:t>
            </w:r>
          </w:p>
        </w:tc>
        <w:tc>
          <w:tcPr>
            <w:tcW w:type="dxa" w:w="1926"/>
          </w:tcPr>
          <w:p>
            <w:pPr>
              <w:spacing w:after="0" w:line="240" w:lineRule="auto"/>
            </w:pPr>
            <w:r>
              <w:rPr>
                <w:sz w:val="17"/>
              </w:rPr>
              <w:t xml:space="preserve">-0.103</w:t>
            </w:r>
          </w:p>
        </w:tc>
      </w:tr>
      <w:tr>
        <w:tc>
          <w:tcPr>
            <w:tcW w:type="dxa" w:w="1926"/>
          </w:tcPr>
          <w:p>
            <w:pPr>
              <w:spacing w:after="0" w:line="240" w:lineRule="auto"/>
            </w:pPr>
            <w:r>
              <w:rPr>
                <w:sz w:val="17"/>
              </w:rPr>
              <w:t xml:space="preserve">IDW, p = 3</w:t>
            </w:r>
          </w:p>
        </w:tc>
        <w:tc>
          <w:tcPr>
            <w:tcW w:type="dxa" w:w="1926"/>
          </w:tcPr>
          <w:p>
            <w:pPr>
              <w:spacing w:after="0" w:line="240" w:lineRule="auto"/>
            </w:pPr>
            <w:r>
              <w:rPr>
                <w:sz w:val="17"/>
              </w:rPr>
              <w:t xml:space="preserve">3.82 ± 0.46</w:t>
            </w:r>
          </w:p>
        </w:tc>
        <w:tc>
          <w:tcPr>
            <w:tcW w:type="dxa" w:w="1926"/>
          </w:tcPr>
          <w:p>
            <w:pPr>
              <w:spacing w:after="0" w:line="240" w:lineRule="auto"/>
            </w:pPr>
            <w:r>
              <w:rPr>
                <w:sz w:val="17"/>
              </w:rPr>
              <w:t xml:space="preserve">3.17</w:t>
            </w:r>
          </w:p>
        </w:tc>
        <w:tc>
          <w:tcPr>
            <w:tcW w:type="dxa" w:w="1926"/>
          </w:tcPr>
          <w:p>
            <w:pPr>
              <w:spacing w:after="0" w:line="240" w:lineRule="auto"/>
            </w:pPr>
            <w:r>
              <w:rPr>
                <w:sz w:val="17"/>
              </w:rPr>
              <w:t xml:space="preserve">0.487 ± 0.096</w:t>
            </w:r>
          </w:p>
        </w:tc>
        <w:tc>
          <w:tcPr>
            <w:tcW w:type="dxa" w:w="1926"/>
          </w:tcPr>
          <w:p>
            <w:pPr>
              <w:spacing w:after="0" w:line="240" w:lineRule="auto"/>
            </w:pPr>
            <w:r>
              <w:rPr>
                <w:sz w:val="17"/>
              </w:rPr>
              <w:t xml:space="preserve">-0.130</w:t>
            </w:r>
          </w:p>
        </w:tc>
      </w:tr>
      <w:tr>
        <w:tc>
          <w:tcPr>
            <w:tcW w:type="dxa" w:w="1926"/>
          </w:tcPr>
          <w:p>
            <w:pPr>
              <w:spacing w:after="0" w:line="240" w:lineRule="auto"/>
            </w:pPr>
            <w:r>
              <w:rPr>
                <w:sz w:val="17"/>
              </w:rPr>
              <w:t xml:space="preserve">IDW, p = 2, 8 neighbours</w:t>
            </w:r>
          </w:p>
        </w:tc>
        <w:tc>
          <w:tcPr>
            <w:tcW w:type="dxa" w:w="1926"/>
          </w:tcPr>
          <w:p>
            <w:pPr>
              <w:spacing w:after="0" w:line="240" w:lineRule="auto"/>
            </w:pPr>
            <w:r>
              <w:rPr>
                <w:sz w:val="17"/>
              </w:rPr>
              <w:t xml:space="preserve">3.84 ± 0.49</w:t>
            </w:r>
          </w:p>
        </w:tc>
        <w:tc>
          <w:tcPr>
            <w:tcW w:type="dxa" w:w="1926"/>
          </w:tcPr>
          <w:p>
            <w:pPr>
              <w:spacing w:after="0" w:line="240" w:lineRule="auto"/>
            </w:pPr>
            <w:r>
              <w:rPr>
                <w:sz w:val="17"/>
              </w:rPr>
              <w:t xml:space="preserve">3.15</w:t>
            </w:r>
          </w:p>
        </w:tc>
        <w:tc>
          <w:tcPr>
            <w:tcW w:type="dxa" w:w="1926"/>
          </w:tcPr>
          <w:p>
            <w:pPr>
              <w:spacing w:after="0" w:line="240" w:lineRule="auto"/>
            </w:pPr>
            <w:r>
              <w:rPr>
                <w:sz w:val="17"/>
              </w:rPr>
              <w:t xml:space="preserve">0.482 ± 0.103</w:t>
            </w:r>
          </w:p>
        </w:tc>
        <w:tc>
          <w:tcPr>
            <w:tcW w:type="dxa" w:w="1926"/>
          </w:tcPr>
          <w:p>
            <w:pPr>
              <w:spacing w:after="0" w:line="240" w:lineRule="auto"/>
            </w:pPr>
            <w:r>
              <w:rPr>
                <w:sz w:val="17"/>
              </w:rPr>
              <w:t xml:space="preserve">-0.140</w:t>
            </w:r>
          </w:p>
        </w:tc>
      </w:tr>
      <w:tr>
        <w:tc>
          <w:tcPr>
            <w:tcW w:type="dxa" w:w="1926"/>
          </w:tcPr>
          <w:p>
            <w:pPr>
              <w:spacing w:after="0" w:line="240" w:lineRule="auto"/>
            </w:pPr>
            <w:r>
              <w:rPr>
                <w:sz w:val="17"/>
              </w:rPr>
              <w:t xml:space="preserve">Stacking (RF, GB, MLP; ridge)</w:t>
            </w:r>
          </w:p>
        </w:tc>
        <w:tc>
          <w:tcPr>
            <w:tcW w:type="dxa" w:w="1926"/>
          </w:tcPr>
          <w:p>
            <w:pPr>
              <w:spacing w:after="0" w:line="240" w:lineRule="auto"/>
            </w:pPr>
            <w:r>
              <w:rPr>
                <w:sz w:val="17"/>
              </w:rPr>
              <w:t xml:space="preserve">3.86 ± 0.50</w:t>
            </w:r>
          </w:p>
        </w:tc>
        <w:tc>
          <w:tcPr>
            <w:tcW w:type="dxa" w:w="1926"/>
          </w:tcPr>
          <w:p>
            <w:pPr>
              <w:spacing w:after="0" w:line="240" w:lineRule="auto"/>
            </w:pPr>
            <w:r>
              <w:rPr>
                <w:sz w:val="17"/>
              </w:rPr>
              <w:t xml:space="preserve">3.26</w:t>
            </w:r>
          </w:p>
        </w:tc>
        <w:tc>
          <w:tcPr>
            <w:tcW w:type="dxa" w:w="1926"/>
          </w:tcPr>
          <w:p>
            <w:pPr>
              <w:spacing w:after="0" w:line="240" w:lineRule="auto"/>
            </w:pPr>
            <w:r>
              <w:rPr>
                <w:sz w:val="17"/>
              </w:rPr>
              <w:t xml:space="preserve">0.474 ± 0.128</w:t>
            </w:r>
          </w:p>
        </w:tc>
        <w:tc>
          <w:tcPr>
            <w:tcW w:type="dxa" w:w="1926"/>
          </w:tcPr>
          <w:p>
            <w:pPr>
              <w:spacing w:after="0" w:line="240" w:lineRule="auto"/>
            </w:pPr>
            <w:r>
              <w:rPr>
                <w:sz w:val="17"/>
              </w:rPr>
              <w:t xml:space="preserve">-0.153</w:t>
            </w:r>
          </w:p>
        </w:tc>
      </w:tr>
      <w:tr>
        <w:tc>
          <w:tcPr>
            <w:tcW w:type="dxa" w:w="1926"/>
          </w:tcPr>
          <w:p>
            <w:pPr>
              <w:spacing w:after="0" w:line="240" w:lineRule="auto"/>
            </w:pPr>
            <w:r>
              <w:rPr>
                <w:sz w:val="17"/>
              </w:rPr>
              <w:t xml:space="preserve">Gradient boosting (GB)</w:t>
            </w:r>
          </w:p>
        </w:tc>
        <w:tc>
          <w:tcPr>
            <w:tcW w:type="dxa" w:w="1926"/>
          </w:tcPr>
          <w:p>
            <w:pPr>
              <w:spacing w:after="0" w:line="240" w:lineRule="auto"/>
            </w:pPr>
            <w:r>
              <w:rPr>
                <w:sz w:val="17"/>
              </w:rPr>
              <w:t xml:space="preserve">4.12 ± 0.60</w:t>
            </w:r>
          </w:p>
        </w:tc>
        <w:tc>
          <w:tcPr>
            <w:tcW w:type="dxa" w:w="1926"/>
          </w:tcPr>
          <w:p>
            <w:pPr>
              <w:spacing w:after="0" w:line="240" w:lineRule="auto"/>
            </w:pPr>
            <w:r>
              <w:rPr>
                <w:sz w:val="17"/>
              </w:rPr>
              <w:t xml:space="preserve">3.38</w:t>
            </w:r>
          </w:p>
        </w:tc>
        <w:tc>
          <w:tcPr>
            <w:tcW w:type="dxa" w:w="1926"/>
          </w:tcPr>
          <w:p>
            <w:pPr>
              <w:spacing w:after="0" w:line="240" w:lineRule="auto"/>
            </w:pPr>
            <w:r>
              <w:rPr>
                <w:sz w:val="17"/>
              </w:rPr>
              <w:t xml:space="preserve">0.394 ± 0.188</w:t>
            </w:r>
          </w:p>
        </w:tc>
        <w:tc>
          <w:tcPr>
            <w:tcW w:type="dxa" w:w="1926"/>
          </w:tcPr>
          <w:p>
            <w:pPr>
              <w:spacing w:after="0" w:line="240" w:lineRule="auto"/>
            </w:pPr>
            <w:r>
              <w:rPr>
                <w:sz w:val="17"/>
              </w:rPr>
              <w:t xml:space="preserve">-0.317</w:t>
            </w:r>
          </w:p>
        </w:tc>
      </w:tr>
      <w:tr>
        <w:tc>
          <w:tcPr>
            <w:tcW w:type="dxa" w:w="1926"/>
          </w:tcPr>
          <w:p>
            <w:pPr>
              <w:spacing w:after="0" w:line="240" w:lineRule="auto"/>
            </w:pPr>
            <w:r>
              <w:rPr>
                <w:sz w:val="17"/>
              </w:rPr>
              <w:t xml:space="preserve">GB + kriged residuals</w:t>
            </w:r>
          </w:p>
        </w:tc>
        <w:tc>
          <w:tcPr>
            <w:tcW w:type="dxa" w:w="1926"/>
          </w:tcPr>
          <w:p>
            <w:pPr>
              <w:spacing w:after="0" w:line="240" w:lineRule="auto"/>
            </w:pPr>
            <w:r>
              <w:rPr>
                <w:sz w:val="17"/>
              </w:rPr>
              <w:t xml:space="preserve">4.14 ± 0.60</w:t>
            </w:r>
          </w:p>
        </w:tc>
        <w:tc>
          <w:tcPr>
            <w:tcW w:type="dxa" w:w="1926"/>
          </w:tcPr>
          <w:p>
            <w:pPr>
              <w:spacing w:after="0" w:line="240" w:lineRule="auto"/>
            </w:pPr>
            <w:r>
              <w:rPr>
                <w:sz w:val="17"/>
              </w:rPr>
              <w:t xml:space="preserve">3.39</w:t>
            </w:r>
          </w:p>
        </w:tc>
        <w:tc>
          <w:tcPr>
            <w:tcW w:type="dxa" w:w="1926"/>
          </w:tcPr>
          <w:p>
            <w:pPr>
              <w:spacing w:after="0" w:line="240" w:lineRule="auto"/>
            </w:pPr>
            <w:r>
              <w:rPr>
                <w:sz w:val="17"/>
              </w:rPr>
              <w:t xml:space="preserve">0.389 ± 0.183</w:t>
            </w:r>
          </w:p>
        </w:tc>
        <w:tc>
          <w:tcPr>
            <w:tcW w:type="dxa" w:w="1926"/>
          </w:tcPr>
          <w:p>
            <w:pPr>
              <w:spacing w:after="0" w:line="240" w:lineRule="auto"/>
            </w:pPr>
            <w:r>
              <w:rPr>
                <w:sz w:val="17"/>
              </w:rPr>
              <w:t xml:space="preserve">-0.329</w:t>
            </w:r>
          </w:p>
        </w:tc>
      </w:tr>
      <w:tr>
        <w:tc>
          <w:tcPr>
            <w:tcW w:type="dxa" w:w="1926"/>
          </w:tcPr>
          <w:p>
            <w:pPr>
              <w:spacing w:after="0" w:line="240" w:lineRule="auto"/>
            </w:pPr>
            <w:r>
              <w:rPr>
                <w:sz w:val="17"/>
              </w:rPr>
              <w:t xml:space="preserve">Multilayer perceptron</w:t>
            </w:r>
          </w:p>
        </w:tc>
        <w:tc>
          <w:tcPr>
            <w:tcW w:type="dxa" w:w="1926"/>
          </w:tcPr>
          <w:p>
            <w:pPr>
              <w:spacing w:after="0" w:line="240" w:lineRule="auto"/>
            </w:pPr>
            <w:r>
              <w:rPr>
                <w:sz w:val="17"/>
              </w:rPr>
              <w:t xml:space="preserve">4.35 ± 0.73</w:t>
            </w:r>
          </w:p>
        </w:tc>
        <w:tc>
          <w:tcPr>
            <w:tcW w:type="dxa" w:w="1926"/>
          </w:tcPr>
          <w:p>
            <w:pPr>
              <w:spacing w:after="0" w:line="240" w:lineRule="auto"/>
            </w:pPr>
            <w:r>
              <w:rPr>
                <w:sz w:val="17"/>
              </w:rPr>
              <w:t xml:space="preserve">3.59</w:t>
            </w:r>
          </w:p>
        </w:tc>
        <w:tc>
          <w:tcPr>
            <w:tcW w:type="dxa" w:w="1926"/>
          </w:tcPr>
          <w:p>
            <w:pPr>
              <w:spacing w:after="0" w:line="240" w:lineRule="auto"/>
            </w:pPr>
            <w:r>
              <w:rPr>
                <w:sz w:val="17"/>
              </w:rPr>
              <w:t xml:space="preserve">0.321 ± 0.219</w:t>
            </w:r>
          </w:p>
        </w:tc>
        <w:tc>
          <w:tcPr>
            <w:tcW w:type="dxa" w:w="1926"/>
          </w:tcPr>
          <w:p>
            <w:pPr>
              <w:spacing w:after="0" w:line="240" w:lineRule="auto"/>
            </w:pPr>
            <w:r>
              <w:rPr>
                <w:sz w:val="17"/>
              </w:rPr>
              <w:t xml:space="preserve">-0.484</w:t>
            </w:r>
          </w:p>
        </w:tc>
      </w:tr>
    </w:tbl>
    <w:p/>
    <w:p>
      <w:pPr>
        <w:spacing w:after="60"/>
        <w:rPr/>
      </w:pPr>
      <w:r>
        <w:rPr>
          <w:b/>
        </w:rPr>
        <w:t xml:space="preserve">Table 6.</w:t>
      </w:r>
      <w:r>
        <w:rPr/>
        <w:t xml:space="preserve"> Cross-case synthesis according to predefined comparison criteria. VRA, variable-rate application; MD, mating disruption; OFPE, on-farm precision experimentation.</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D9E2F3"/>
          </w:tcPr>
          <w:p>
            <w:pPr>
              <w:spacing w:after="0" w:line="240" w:lineRule="auto"/>
            </w:pPr>
            <w:r>
              <w:rPr>
                <w:b/>
                <w:sz w:val="17"/>
              </w:rPr>
              <w:t xml:space="preserve">Criterion</w:t>
            </w:r>
          </w:p>
        </w:tc>
        <w:tc>
          <w:tcPr>
            <w:tcW w:type="dxa" w:w="2408"/>
            <w:shd w:val="clear" w:color="auto" w:fill="D9E2F3"/>
          </w:tcPr>
          <w:p>
            <w:pPr>
              <w:spacing w:after="0" w:line="240" w:lineRule="auto"/>
            </w:pPr>
            <w:r>
              <w:rPr>
                <w:b/>
                <w:sz w:val="17"/>
              </w:rPr>
              <w:t xml:space="preserve">Case I – Maize</w:t>
            </w:r>
          </w:p>
        </w:tc>
        <w:tc>
          <w:tcPr>
            <w:tcW w:type="dxa" w:w="2408"/>
            <w:shd w:val="clear" w:color="auto" w:fill="D9E2F3"/>
          </w:tcPr>
          <w:p>
            <w:pPr>
              <w:spacing w:after="0" w:line="240" w:lineRule="auto"/>
            </w:pPr>
            <w:r>
              <w:rPr>
                <w:b/>
                <w:sz w:val="17"/>
              </w:rPr>
              <w:t xml:space="preserve">Case II – Grapevine moth</w:t>
            </w:r>
          </w:p>
        </w:tc>
        <w:tc>
          <w:tcPr>
            <w:tcW w:type="dxa" w:w="2408"/>
            <w:shd w:val="clear" w:color="auto" w:fill="D9E2F3"/>
          </w:tcPr>
          <w:p>
            <w:pPr>
              <w:spacing w:after="0" w:line="240" w:lineRule="auto"/>
            </w:pPr>
            <w:r>
              <w:rPr>
                <w:b/>
                <w:sz w:val="17"/>
              </w:rPr>
              <w:t xml:space="preserve">Case III – Grape ripening</w:t>
            </w:r>
          </w:p>
        </w:tc>
      </w:tr>
      <w:tr>
        <w:tc>
          <w:tcPr>
            <w:tcW w:type="dxa" w:w="2408"/>
          </w:tcPr>
          <w:p>
            <w:pPr>
              <w:spacing w:after="0" w:line="240" w:lineRule="auto"/>
            </w:pPr>
            <w:r>
              <w:rPr>
                <w:sz w:val="17"/>
              </w:rPr>
              <w:t xml:space="preserve">(a) Data requirement / unit</w:t>
            </w:r>
          </w:p>
        </w:tc>
        <w:tc>
          <w:tcPr>
            <w:tcW w:type="dxa" w:w="2408"/>
          </w:tcPr>
          <w:p>
            <w:pPr>
              <w:spacing w:after="0" w:line="240" w:lineRule="auto"/>
            </w:pPr>
            <w:r>
              <w:rPr>
                <w:sz w:val="17"/>
              </w:rPr>
              <w:t xml:space="preserve">Dense response (yield monitor), sparse drivers (16 soil samples)</w:t>
            </w:r>
          </w:p>
        </w:tc>
        <w:tc>
          <w:tcPr>
            <w:tcW w:type="dxa" w:w="2408"/>
          </w:tcPr>
          <w:p>
            <w:pPr>
              <w:spacing w:after="0" w:line="240" w:lineRule="auto"/>
            </w:pPr>
            <w:r>
              <w:rPr>
                <w:sz w:val="17"/>
              </w:rPr>
              <w:t xml:space="preserve">Sparse counts (25 traps × 3), class-valued</w:t>
            </w:r>
          </w:p>
        </w:tc>
        <w:tc>
          <w:tcPr>
            <w:tcW w:type="dxa" w:w="2408"/>
          </w:tcPr>
          <w:p>
            <w:pPr>
              <w:spacing w:after="0" w:line="240" w:lineRule="auto"/>
            </w:pPr>
            <w:r>
              <w:rPr>
                <w:sz w:val="17"/>
              </w:rPr>
              <w:t xml:space="preserve">Repeated measures at 68 fixed locations; one NDVI image</w:t>
            </w:r>
          </w:p>
        </w:tc>
      </w:tr>
      <w:tr>
        <w:tc>
          <w:tcPr>
            <w:tcW w:type="dxa" w:w="2408"/>
          </w:tcPr>
          <w:p>
            <w:pPr>
              <w:spacing w:after="0" w:line="240" w:lineRule="auto"/>
            </w:pPr>
            <w:r>
              <w:rPr>
                <w:sz w:val="17"/>
              </w:rPr>
              <w:t xml:space="preserve">(b) Prediction task</w:t>
            </w:r>
          </w:p>
        </w:tc>
        <w:tc>
          <w:tcPr>
            <w:tcW w:type="dxa" w:w="2408"/>
          </w:tcPr>
          <w:p>
            <w:pPr>
              <w:spacing w:after="0" w:line="240" w:lineRule="auto"/>
            </w:pPr>
            <w:r>
              <w:rPr>
                <w:sz w:val="17"/>
              </w:rPr>
              <w:t xml:space="preserve">Explain yield pattern; derive input map</w:t>
            </w:r>
          </w:p>
        </w:tc>
        <w:tc>
          <w:tcPr>
            <w:tcW w:type="dxa" w:w="2408"/>
          </w:tcPr>
          <w:p>
            <w:pPr>
              <w:spacing w:after="0" w:line="240" w:lineRule="auto"/>
            </w:pPr>
            <w:r>
              <w:rPr>
                <w:sz w:val="17"/>
              </w:rPr>
              <w:t xml:space="preserve">Describe where pest pressure occurred</w:t>
            </w:r>
          </w:p>
        </w:tc>
        <w:tc>
          <w:tcPr>
            <w:tcW w:type="dxa" w:w="2408"/>
          </w:tcPr>
          <w:p>
            <w:pPr>
              <w:spacing w:after="0" w:line="240" w:lineRule="auto"/>
            </w:pPr>
            <w:r>
              <w:rPr>
                <w:sz w:val="17"/>
              </w:rPr>
              <w:t xml:space="preserve">(A) map, (B) predict at unsampled locations, (C) forecast in time</w:t>
            </w:r>
          </w:p>
        </w:tc>
      </w:tr>
      <w:tr>
        <w:tc>
          <w:tcPr>
            <w:tcW w:type="dxa" w:w="2408"/>
          </w:tcPr>
          <w:p>
            <w:pPr>
              <w:spacing w:after="0" w:line="240" w:lineRule="auto"/>
            </w:pPr>
            <w:r>
              <w:rPr>
                <w:sz w:val="17"/>
              </w:rPr>
              <w:t xml:space="preserve">(c) Tier reached</w:t>
            </w:r>
          </w:p>
        </w:tc>
        <w:tc>
          <w:tcPr>
            <w:tcW w:type="dxa" w:w="2408"/>
          </w:tcPr>
          <w:p>
            <w:pPr>
              <w:spacing w:after="0" w:line="240" w:lineRule="auto"/>
            </w:pPr>
            <w:r>
              <w:rPr>
                <w:sz w:val="17"/>
              </w:rPr>
              <w:t xml:space="preserve">T2 for associations; T1–T2 for prescriptions</w:t>
            </w:r>
          </w:p>
        </w:tc>
        <w:tc>
          <w:tcPr>
            <w:tcW w:type="dxa" w:w="2408"/>
          </w:tcPr>
          <w:p>
            <w:pPr>
              <w:spacing w:after="0" w:line="240" w:lineRule="auto"/>
            </w:pPr>
            <w:r>
              <w:rPr>
                <w:sz w:val="17"/>
              </w:rPr>
              <w:t xml:space="preserve">T1</w:t>
            </w:r>
          </w:p>
        </w:tc>
        <w:tc>
          <w:tcPr>
            <w:tcW w:type="dxa" w:w="2408"/>
          </w:tcPr>
          <w:p>
            <w:pPr>
              <w:spacing w:after="0" w:line="240" w:lineRule="auto"/>
            </w:pPr>
            <w:r>
              <w:rPr>
                <w:sz w:val="17"/>
              </w:rPr>
              <w:t xml:space="preserve">T3 for (C); (B) tested and not supported</w:t>
            </w:r>
          </w:p>
        </w:tc>
      </w:tr>
      <w:tr>
        <w:tc>
          <w:tcPr>
            <w:tcW w:type="dxa" w:w="2408"/>
          </w:tcPr>
          <w:p>
            <w:pPr>
              <w:spacing w:after="0" w:line="240" w:lineRule="auto"/>
            </w:pPr>
            <w:r>
              <w:rPr>
                <w:sz w:val="17"/>
              </w:rPr>
              <w:t xml:space="preserve">(d) Quantified uncertainty</w:t>
            </w:r>
          </w:p>
        </w:tc>
        <w:tc>
          <w:tcPr>
            <w:tcW w:type="dxa" w:w="2408"/>
          </w:tcPr>
          <w:p>
            <w:pPr>
              <w:spacing w:after="0" w:line="240" w:lineRule="auto"/>
            </w:pPr>
            <w:r>
              <w:rPr>
                <w:sz w:val="17"/>
              </w:rPr>
              <w:t xml:space="preserve">CI of r; support effect (0.97 vs 0.57); prescription total ±7–15% by model form</w:t>
            </w:r>
          </w:p>
        </w:tc>
        <w:tc>
          <w:tcPr>
            <w:tcW w:type="dxa" w:w="2408"/>
          </w:tcPr>
          <w:p>
            <w:pPr>
              <w:spacing w:after="0" w:line="240" w:lineRule="auto"/>
            </w:pPr>
            <w:r>
              <w:rPr>
                <w:sz w:val="17"/>
              </w:rPr>
              <w:t xml:space="preserve">None possible with class data</w:t>
            </w:r>
          </w:p>
        </w:tc>
        <w:tc>
          <w:tcPr>
            <w:tcW w:type="dxa" w:w="2408"/>
          </w:tcPr>
          <w:p>
            <w:pPr>
              <w:spacing w:after="0" w:line="240" w:lineRule="auto"/>
            </w:pPr>
            <w:r>
              <w:rPr>
                <w:sz w:val="17"/>
              </w:rPr>
              <w:t xml:space="preserve">CV RMSE; bootstrap and model-form spread of harvest date (16 Sep to &gt;30 Sep)</w:t>
            </w:r>
          </w:p>
        </w:tc>
      </w:tr>
      <w:tr>
        <w:tc>
          <w:tcPr>
            <w:tcW w:type="dxa" w:w="2408"/>
          </w:tcPr>
          <w:p>
            <w:pPr>
              <w:spacing w:after="0" w:line="240" w:lineRule="auto"/>
            </w:pPr>
            <w:r>
              <w:rPr>
                <w:sz w:val="17"/>
              </w:rPr>
              <w:t xml:space="preserve">(e) Main constraint on use</w:t>
            </w:r>
          </w:p>
        </w:tc>
        <w:tc>
          <w:tcPr>
            <w:tcW w:type="dxa" w:w="2408"/>
          </w:tcPr>
          <w:p>
            <w:pPr>
              <w:spacing w:after="0" w:line="240" w:lineRule="auto"/>
            </w:pPr>
            <w:r>
              <w:rPr>
                <w:sz w:val="17"/>
              </w:rPr>
              <w:t xml:space="preserve">No crop-response data; retrospective yield; lime table lacks buffer capacity</w:t>
            </w:r>
          </w:p>
        </w:tc>
        <w:tc>
          <w:tcPr>
            <w:tcW w:type="dxa" w:w="2408"/>
          </w:tcPr>
          <w:p>
            <w:pPr>
              <w:spacing w:after="0" w:line="240" w:lineRule="auto"/>
            </w:pPr>
            <w:r>
              <w:rPr>
                <w:sz w:val="17"/>
              </w:rPr>
              <w:t xml:space="preserve">Trap shutdown under MD; no standard damage scale; single season</w:t>
            </w:r>
          </w:p>
        </w:tc>
        <w:tc>
          <w:tcPr>
            <w:tcW w:type="dxa" w:w="2408"/>
          </w:tcPr>
          <w:p>
            <w:pPr>
              <w:spacing w:after="0" w:line="240" w:lineRule="auto"/>
            </w:pPr>
            <w:r>
              <w:rPr>
                <w:sz w:val="17"/>
              </w:rPr>
              <w:t xml:space="preserve">No spatial structure at 25 m; single NDVI date; calendar time</w:t>
            </w:r>
          </w:p>
        </w:tc>
      </w:tr>
      <w:tr>
        <w:tc>
          <w:tcPr>
            <w:tcW w:type="dxa" w:w="2408"/>
          </w:tcPr>
          <w:p>
            <w:pPr>
              <w:spacing w:after="0" w:line="240" w:lineRule="auto"/>
            </w:pPr>
            <w:r>
              <w:rPr>
                <w:sz w:val="17"/>
              </w:rPr>
              <w:t xml:space="preserve">Next step to raise tier</w:t>
            </w:r>
          </w:p>
        </w:tc>
        <w:tc>
          <w:tcPr>
            <w:tcW w:type="dxa" w:w="2408"/>
          </w:tcPr>
          <w:p>
            <w:pPr>
              <w:spacing w:after="0" w:line="240" w:lineRule="auto"/>
            </w:pPr>
            <w:r>
              <w:rPr>
                <w:sz w:val="17"/>
              </w:rPr>
              <w:t xml:space="preserve">OFPE strips of variable vs uniform rates; buffer-pH lime requirement</w:t>
            </w:r>
          </w:p>
        </w:tc>
        <w:tc>
          <w:tcPr>
            <w:tcW w:type="dxa" w:w="2408"/>
          </w:tcPr>
          <w:p>
            <w:pPr>
              <w:spacing w:after="0" w:line="240" w:lineRule="auto"/>
            </w:pPr>
            <w:r>
              <w:rPr>
                <w:sz w:val="17"/>
              </w:rPr>
              <w:t xml:space="preserve">Exact counts, standard damage index, ≥2 seasons, distance-to-edge tests</w:t>
            </w:r>
          </w:p>
        </w:tc>
        <w:tc>
          <w:tcPr>
            <w:tcW w:type="dxa" w:w="2408"/>
          </w:tcPr>
          <w:p>
            <w:pPr>
              <w:spacing w:after="0" w:line="240" w:lineRule="auto"/>
            </w:pPr>
            <w:r>
              <w:rPr>
                <w:sz w:val="17"/>
              </w:rPr>
              <w:t xml:space="preserve">Thermal-time model, multi-season data, vine-level metadata</w:t>
            </w:r>
          </w:p>
        </w:tc>
      </w:tr>
    </w:tbl>
    <w:p/>
    <w:p>
      <w:r>
        <w:br w:type="page"/>
      </w:r>
    </w:p>
    <w:p>
      <w:pPr>
        <w:pStyle w:val="Heading1"/>
      </w:pPr>
      <w:r>
        <w:rPr/>
        <w:t xml:space="preserve">Supplementary Material</w:t>
      </w:r>
    </w:p>
    <w:p>
      <w:pPr>
        <w:spacing w:after="120"/>
        <w:rPr/>
      </w:pPr>
      <w:r>
        <w:rPr/>
        <w:t xml:space="preserve">The following tables and figures support the main text. The analysis code (Python) and datasets are supplied as separate Supplementary files with a README.</w:t>
      </w:r>
    </w:p>
    <w:p>
      <w:pPr>
        <w:spacing w:after="60"/>
        <w:rPr/>
      </w:pPr>
      <w:r>
        <w:rPr>
          <w:b/>
        </w:rPr>
        <w:t xml:space="preserve">Table S1.</w:t>
      </w:r>
      <w:r>
        <w:rPr/>
        <w:t xml:space="preserve"> Nomenclature of the principal symbols (updated to the revised equation numbering).</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D9E2F3"/>
          </w:tcPr>
          <w:p>
            <w:pPr>
              <w:spacing w:after="0" w:line="240" w:lineRule="auto"/>
            </w:pPr>
            <w:r>
              <w:rPr>
                <w:b/>
                <w:sz w:val="17"/>
              </w:rPr>
              <w:t xml:space="preserve">Symbol</w:t>
            </w:r>
          </w:p>
        </w:tc>
        <w:tc>
          <w:tcPr>
            <w:tcW w:type="dxa" w:w="4816"/>
            <w:shd w:val="clear" w:color="auto" w:fill="D9E2F3"/>
          </w:tcPr>
          <w:p>
            <w:pPr>
              <w:spacing w:after="0" w:line="240" w:lineRule="auto"/>
            </w:pPr>
            <w:r>
              <w:rPr>
                <w:b/>
                <w:sz w:val="17"/>
              </w:rPr>
              <w:t xml:space="preserve">Meaning</w:t>
            </w:r>
          </w:p>
        </w:tc>
      </w:tr>
      <w:tr>
        <w:tc>
          <w:tcPr>
            <w:tcW w:type="dxa" w:w="4816"/>
          </w:tcPr>
          <w:p>
            <w:pPr>
              <w:spacing w:after="0" w:line="240" w:lineRule="auto"/>
            </w:pPr>
            <w:r>
              <w:rPr>
                <w:sz w:val="17"/>
              </w:rPr>
              <w:t xml:space="preserve">Z(s₀), Z(sᵢ)</w:t>
            </w:r>
          </w:p>
        </w:tc>
        <w:tc>
          <w:tcPr>
            <w:tcW w:type="dxa" w:w="4816"/>
          </w:tcPr>
          <w:p>
            <w:pPr>
              <w:spacing w:after="0" w:line="240" w:lineRule="auto"/>
            </w:pPr>
            <w:r>
              <w:rPr>
                <w:sz w:val="17"/>
              </w:rPr>
              <w:t xml:space="preserve">Estimated value at target location s₀; observed value at sample i (Eq. 1)</w:t>
            </w:r>
          </w:p>
        </w:tc>
      </w:tr>
      <w:tr>
        <w:tc>
          <w:tcPr>
            <w:tcW w:type="dxa" w:w="4816"/>
          </w:tcPr>
          <w:p>
            <w:pPr>
              <w:spacing w:after="0" w:line="240" w:lineRule="auto"/>
            </w:pPr>
            <w:r>
              <w:rPr>
                <w:sz w:val="17"/>
              </w:rPr>
              <w:t xml:space="preserve">dᵢ, p</w:t>
            </w:r>
          </w:p>
        </w:tc>
        <w:tc>
          <w:tcPr>
            <w:tcW w:type="dxa" w:w="4816"/>
          </w:tcPr>
          <w:p>
            <w:pPr>
              <w:spacing w:after="0" w:line="240" w:lineRule="auto"/>
            </w:pPr>
            <w:r>
              <w:rPr>
                <w:sz w:val="17"/>
              </w:rPr>
              <w:t xml:space="preserve">Distance to sample i; IDW power parameter (Eq. 1)</w:t>
            </w:r>
          </w:p>
        </w:tc>
      </w:tr>
      <w:tr>
        <w:tc>
          <w:tcPr>
            <w:tcW w:type="dxa" w:w="4816"/>
          </w:tcPr>
          <w:p>
            <w:pPr>
              <w:spacing w:after="0" w:line="240" w:lineRule="auto"/>
            </w:pPr>
            <w:r>
              <w:rPr>
                <w:sz w:val="17"/>
              </w:rPr>
              <w:t xml:space="preserve">r, ρ, R²</w:t>
            </w:r>
          </w:p>
        </w:tc>
        <w:tc>
          <w:tcPr>
            <w:tcW w:type="dxa" w:w="4816"/>
          </w:tcPr>
          <w:p>
            <w:pPr>
              <w:spacing w:after="0" w:line="240" w:lineRule="auto"/>
            </w:pPr>
            <w:r>
              <w:rPr>
                <w:sz w:val="17"/>
              </w:rPr>
              <w:t xml:space="preserve">Pearson and Spearman correlation; coefficient of determination (Eq. 2)</w:t>
            </w:r>
          </w:p>
        </w:tc>
      </w:tr>
      <w:tr>
        <w:tc>
          <w:tcPr>
            <w:tcW w:type="dxa" w:w="4816"/>
          </w:tcPr>
          <w:p>
            <w:pPr>
              <w:spacing w:after="0" w:line="240" w:lineRule="auto"/>
            </w:pPr>
            <w:r>
              <w:rPr>
                <w:sz w:val="17"/>
              </w:rPr>
              <w:t xml:space="preserve">β, γ</w:t>
            </w:r>
          </w:p>
        </w:tc>
        <w:tc>
          <w:tcPr>
            <w:tcW w:type="dxa" w:w="4816"/>
          </w:tcPr>
          <w:p>
            <w:pPr>
              <w:spacing w:after="0" w:line="240" w:lineRule="auto"/>
            </w:pPr>
            <w:r>
              <w:rPr>
                <w:sz w:val="17"/>
              </w:rPr>
              <w:t xml:space="preserve">Polynomial coefficients of lime and NPK equations (Eq. 3)</w:t>
            </w:r>
          </w:p>
        </w:tc>
      </w:tr>
      <w:tr>
        <w:tc>
          <w:tcPr>
            <w:tcW w:type="dxa" w:w="4816"/>
          </w:tcPr>
          <w:p>
            <w:pPr>
              <w:spacing w:after="0" w:line="240" w:lineRule="auto"/>
            </w:pPr>
            <w:r>
              <w:rPr>
                <w:sz w:val="17"/>
              </w:rPr>
              <w:t xml:space="preserve">I, wᵢⱼ, S₀</w:t>
            </w:r>
          </w:p>
        </w:tc>
        <w:tc>
          <w:tcPr>
            <w:tcW w:type="dxa" w:w="4816"/>
          </w:tcPr>
          <w:p>
            <w:pPr>
              <w:spacing w:after="0" w:line="240" w:lineRule="auto"/>
            </w:pPr>
            <w:r>
              <w:rPr>
                <w:sz w:val="17"/>
              </w:rPr>
              <w:t xml:space="preserve">Moran's I, spatial weight, sum of weights (Eq. 4)</w:t>
            </w:r>
          </w:p>
        </w:tc>
      </w:tr>
      <w:tr>
        <w:tc>
          <w:tcPr>
            <w:tcW w:type="dxa" w:w="4816"/>
          </w:tcPr>
          <w:p>
            <w:pPr>
              <w:spacing w:after="0" w:line="240" w:lineRule="auto"/>
            </w:pPr>
            <w:r>
              <w:rPr>
                <w:sz w:val="17"/>
              </w:rPr>
              <w:t xml:space="preserve">γ(h), c₀, c, a</w:t>
            </w:r>
          </w:p>
        </w:tc>
        <w:tc>
          <w:tcPr>
            <w:tcW w:type="dxa" w:w="4816"/>
          </w:tcPr>
          <w:p>
            <w:pPr>
              <w:spacing w:after="0" w:line="240" w:lineRule="auto"/>
            </w:pPr>
            <w:r>
              <w:rPr>
                <w:sz w:val="17"/>
              </w:rPr>
              <w:t xml:space="preserve">Semivariance at lag h; nugget; partial sill; range (Eq. 5)</w:t>
            </w:r>
          </w:p>
        </w:tc>
      </w:tr>
      <w:tr>
        <w:tc>
          <w:tcPr>
            <w:tcW w:type="dxa" w:w="4816"/>
          </w:tcPr>
          <w:p>
            <w:pPr>
              <w:spacing w:after="0" w:line="240" w:lineRule="auto"/>
            </w:pPr>
            <w:r>
              <w:rPr>
                <w:sz w:val="17"/>
              </w:rPr>
              <w:t xml:space="preserve">ICC</w:t>
            </w:r>
          </w:p>
        </w:tc>
        <w:tc>
          <w:tcPr>
            <w:tcW w:type="dxa" w:w="4816"/>
          </w:tcPr>
          <w:p>
            <w:pPr>
              <w:spacing w:after="0" w:line="240" w:lineRule="auto"/>
            </w:pPr>
            <w:r>
              <w:rPr>
                <w:sz w:val="17"/>
              </w:rPr>
              <w:t xml:space="preserve">Intraclass correlation of locations</w:t>
            </w:r>
          </w:p>
        </w:tc>
      </w:tr>
      <w:tr>
        <w:tc>
          <w:tcPr>
            <w:tcW w:type="dxa" w:w="4816"/>
          </w:tcPr>
          <w:p>
            <w:pPr>
              <w:spacing w:after="0" w:line="240" w:lineRule="auto"/>
            </w:pPr>
            <w:r>
              <w:rPr>
                <w:sz w:val="17"/>
              </w:rPr>
              <w:t xml:space="preserve">RMSE, MAE, SS</w:t>
            </w:r>
          </w:p>
        </w:tc>
        <w:tc>
          <w:tcPr>
            <w:tcW w:type="dxa" w:w="4816"/>
          </w:tcPr>
          <w:p>
            <w:pPr>
              <w:spacing w:after="0" w:line="240" w:lineRule="auto"/>
            </w:pPr>
            <w:r>
              <w:rPr>
                <w:sz w:val="17"/>
              </w:rPr>
              <w:t xml:space="preserve">Root-mean-square error; mean absolute error; skill score vs. null</w:t>
            </w:r>
          </w:p>
        </w:tc>
      </w:tr>
      <w:tr>
        <w:tc>
          <w:tcPr>
            <w:tcW w:type="dxa" w:w="4816"/>
          </w:tcPr>
          <w:p>
            <w:pPr>
              <w:spacing w:after="0" w:line="240" w:lineRule="auto"/>
            </w:pPr>
            <w:r>
              <w:rPr>
                <w:sz w:val="17"/>
              </w:rPr>
              <w:t xml:space="preserve">T0–T5</w:t>
            </w:r>
          </w:p>
        </w:tc>
        <w:tc>
          <w:tcPr>
            <w:tcW w:type="dxa" w:w="4816"/>
          </w:tcPr>
          <w:p>
            <w:pPr>
              <w:spacing w:after="0" w:line="240" w:lineRule="auto"/>
            </w:pPr>
            <w:r>
              <w:rPr>
                <w:sz w:val="17"/>
              </w:rPr>
              <w:t xml:space="preserve">Validation tiers (Figure 1)</w:t>
            </w:r>
          </w:p>
        </w:tc>
      </w:tr>
    </w:tbl>
    <w:p/>
    <w:p>
      <w:pPr>
        <w:spacing w:after="60"/>
        <w:rPr/>
      </w:pPr>
      <w:r>
        <w:rPr>
          <w:b/>
        </w:rPr>
        <w:t xml:space="preserve">Table S2.</w:t>
      </w:r>
      <w:r>
        <w:rPr/>
        <w:t xml:space="preserve"> Maize soil zones (Thiessen polygons of the 16 composite soil samples), ordered by mean yield: number of yield points, area, mean grain yield (kg m⁻²), soil values of the composite sample and zone-mean volumetric water content (m³ m⁻³).</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D9E2F3"/>
          </w:tcPr>
          <w:p>
            <w:pPr>
              <w:spacing w:after="0" w:line="240" w:lineRule="auto"/>
            </w:pPr>
            <w:r>
              <w:rPr>
                <w:b/>
                <w:sz w:val="17"/>
              </w:rPr>
              <w:t xml:space="preserve">Zone</w:t>
            </w:r>
          </w:p>
        </w:tc>
        <w:tc>
          <w:tcPr>
            <w:tcW w:type="dxa" w:w="803"/>
            <w:shd w:val="clear" w:color="auto" w:fill="D9E2F3"/>
          </w:tcPr>
          <w:p>
            <w:pPr>
              <w:spacing w:after="0" w:line="240" w:lineRule="auto"/>
            </w:pPr>
            <w:r>
              <w:rPr>
                <w:b/>
                <w:sz w:val="17"/>
              </w:rPr>
              <w:t xml:space="preserve">Yield points</w:t>
            </w:r>
          </w:p>
        </w:tc>
        <w:tc>
          <w:tcPr>
            <w:tcW w:type="dxa" w:w="803"/>
            <w:shd w:val="clear" w:color="auto" w:fill="D9E2F3"/>
          </w:tcPr>
          <w:p>
            <w:pPr>
              <w:spacing w:after="0" w:line="240" w:lineRule="auto"/>
            </w:pPr>
            <w:r>
              <w:rPr>
                <w:b/>
                <w:sz w:val="17"/>
              </w:rPr>
              <w:t xml:space="preserve">Area (ha)</w:t>
            </w:r>
          </w:p>
        </w:tc>
        <w:tc>
          <w:tcPr>
            <w:tcW w:type="dxa" w:w="803"/>
            <w:shd w:val="clear" w:color="auto" w:fill="D9E2F3"/>
          </w:tcPr>
          <w:p>
            <w:pPr>
              <w:spacing w:after="0" w:line="240" w:lineRule="auto"/>
            </w:pPr>
            <w:r>
              <w:rPr>
                <w:b/>
                <w:sz w:val="17"/>
              </w:rPr>
              <w:t xml:space="preserve">Yield</w:t>
            </w:r>
          </w:p>
        </w:tc>
        <w:tc>
          <w:tcPr>
            <w:tcW w:type="dxa" w:w="803"/>
            <w:shd w:val="clear" w:color="auto" w:fill="D9E2F3"/>
          </w:tcPr>
          <w:p>
            <w:pPr>
              <w:spacing w:after="0" w:line="240" w:lineRule="auto"/>
            </w:pPr>
            <w:r>
              <w:rPr>
                <w:b/>
                <w:sz w:val="17"/>
              </w:rPr>
              <w:t xml:space="preserve">pH</w:t>
            </w:r>
          </w:p>
        </w:tc>
        <w:tc>
          <w:tcPr>
            <w:tcW w:type="dxa" w:w="803"/>
            <w:shd w:val="clear" w:color="auto" w:fill="D9E2F3"/>
          </w:tcPr>
          <w:p>
            <w:pPr>
              <w:spacing w:after="0" w:line="240" w:lineRule="auto"/>
            </w:pPr>
            <w:r>
              <w:rPr>
                <w:b/>
                <w:sz w:val="17"/>
              </w:rPr>
              <w:t xml:space="preserve">OM %</w:t>
            </w:r>
          </w:p>
        </w:tc>
        <w:tc>
          <w:tcPr>
            <w:tcW w:type="dxa" w:w="803"/>
            <w:shd w:val="clear" w:color="auto" w:fill="D9E2F3"/>
          </w:tcPr>
          <w:p>
            <w:pPr>
              <w:spacing w:after="0" w:line="240" w:lineRule="auto"/>
            </w:pPr>
            <w:r>
              <w:rPr>
                <w:b/>
                <w:sz w:val="17"/>
              </w:rPr>
              <w:t xml:space="preserve">P₂O₅</w:t>
            </w:r>
          </w:p>
        </w:tc>
        <w:tc>
          <w:tcPr>
            <w:tcW w:type="dxa" w:w="803"/>
            <w:shd w:val="clear" w:color="auto" w:fill="D9E2F3"/>
          </w:tcPr>
          <w:p>
            <w:pPr>
              <w:spacing w:after="0" w:line="240" w:lineRule="auto"/>
            </w:pPr>
            <w:r>
              <w:rPr>
                <w:b/>
                <w:sz w:val="17"/>
              </w:rPr>
              <w:t xml:space="preserve">K₂O</w:t>
            </w:r>
          </w:p>
        </w:tc>
        <w:tc>
          <w:tcPr>
            <w:tcW w:type="dxa" w:w="803"/>
            <w:shd w:val="clear" w:color="auto" w:fill="D9E2F3"/>
          </w:tcPr>
          <w:p>
            <w:pPr>
              <w:spacing w:after="0" w:line="240" w:lineRule="auto"/>
            </w:pPr>
            <w:r>
              <w:rPr>
                <w:b/>
                <w:sz w:val="17"/>
              </w:rPr>
              <w:t xml:space="preserve">CaO</w:t>
            </w:r>
          </w:p>
        </w:tc>
        <w:tc>
          <w:tcPr>
            <w:tcW w:type="dxa" w:w="803"/>
            <w:shd w:val="clear" w:color="auto" w:fill="D9E2F3"/>
          </w:tcPr>
          <w:p>
            <w:pPr>
              <w:spacing w:after="0" w:line="240" w:lineRule="auto"/>
            </w:pPr>
            <w:r>
              <w:rPr>
                <w:b/>
                <w:sz w:val="17"/>
              </w:rPr>
              <w:t xml:space="preserve">MgO</w:t>
            </w:r>
          </w:p>
        </w:tc>
        <w:tc>
          <w:tcPr>
            <w:tcW w:type="dxa" w:w="803"/>
            <w:shd w:val="clear" w:color="auto" w:fill="D9E2F3"/>
          </w:tcPr>
          <w:p>
            <w:pPr>
              <w:spacing w:after="0" w:line="240" w:lineRule="auto"/>
            </w:pPr>
            <w:r>
              <w:rPr>
                <w:b/>
                <w:sz w:val="17"/>
              </w:rPr>
              <w:t xml:space="preserve">W top</w:t>
            </w:r>
          </w:p>
        </w:tc>
        <w:tc>
          <w:tcPr>
            <w:tcW w:type="dxa" w:w="803"/>
            <w:shd w:val="clear" w:color="auto" w:fill="D9E2F3"/>
          </w:tcPr>
          <w:p>
            <w:pPr>
              <w:spacing w:after="0" w:line="240" w:lineRule="auto"/>
            </w:pPr>
            <w:r>
              <w:rPr>
                <w:b/>
                <w:sz w:val="17"/>
              </w:rPr>
              <w:t xml:space="preserve">W deep</w:t>
            </w:r>
          </w:p>
        </w:tc>
      </w:tr>
      <w:tr>
        <w:tc>
          <w:tcPr>
            <w:tcW w:type="dxa" w:w="803"/>
          </w:tcPr>
          <w:p>
            <w:pPr>
              <w:spacing w:after="0" w:line="240" w:lineRule="auto"/>
            </w:pPr>
            <w:r>
              <w:rPr>
                <w:sz w:val="17"/>
              </w:rPr>
              <w:t xml:space="preserve">1</w:t>
            </w:r>
          </w:p>
        </w:tc>
        <w:tc>
          <w:tcPr>
            <w:tcW w:type="dxa" w:w="803"/>
          </w:tcPr>
          <w:p>
            <w:pPr>
              <w:spacing w:after="0" w:line="240" w:lineRule="auto"/>
            </w:pPr>
            <w:r>
              <w:rPr>
                <w:sz w:val="17"/>
              </w:rPr>
              <w:t xml:space="preserve">1107</w:t>
            </w:r>
          </w:p>
        </w:tc>
        <w:tc>
          <w:tcPr>
            <w:tcW w:type="dxa" w:w="803"/>
          </w:tcPr>
          <w:p>
            <w:pPr>
              <w:spacing w:after="0" w:line="240" w:lineRule="auto"/>
            </w:pPr>
            <w:r>
              <w:rPr>
                <w:sz w:val="17"/>
              </w:rPr>
              <w:t xml:space="preserve">1.00</w:t>
            </w:r>
          </w:p>
        </w:tc>
        <w:tc>
          <w:tcPr>
            <w:tcW w:type="dxa" w:w="803"/>
          </w:tcPr>
          <w:p>
            <w:pPr>
              <w:spacing w:after="0" w:line="240" w:lineRule="auto"/>
            </w:pPr>
            <w:r>
              <w:rPr>
                <w:sz w:val="17"/>
              </w:rPr>
              <w:t xml:space="preserve">1.11</w:t>
            </w:r>
          </w:p>
        </w:tc>
        <w:tc>
          <w:tcPr>
            <w:tcW w:type="dxa" w:w="803"/>
          </w:tcPr>
          <w:p>
            <w:pPr>
              <w:spacing w:after="0" w:line="240" w:lineRule="auto"/>
            </w:pPr>
            <w:r>
              <w:rPr>
                <w:sz w:val="17"/>
              </w:rPr>
              <w:t xml:space="preserve">5.3</w:t>
            </w:r>
          </w:p>
        </w:tc>
        <w:tc>
          <w:tcPr>
            <w:tcW w:type="dxa" w:w="803"/>
          </w:tcPr>
          <w:p>
            <w:pPr>
              <w:spacing w:after="0" w:line="240" w:lineRule="auto"/>
            </w:pPr>
            <w:r>
              <w:rPr>
                <w:sz w:val="17"/>
              </w:rPr>
              <w:t xml:space="preserve">1.8</w:t>
            </w:r>
          </w:p>
        </w:tc>
        <w:tc>
          <w:tcPr>
            <w:tcW w:type="dxa" w:w="803"/>
          </w:tcPr>
          <w:p>
            <w:pPr>
              <w:spacing w:after="0" w:line="240" w:lineRule="auto"/>
            </w:pPr>
            <w:r>
              <w:rPr>
                <w:sz w:val="17"/>
              </w:rPr>
              <w:t xml:space="preserve">85</w:t>
            </w:r>
          </w:p>
        </w:tc>
        <w:tc>
          <w:tcPr>
            <w:tcW w:type="dxa" w:w="803"/>
          </w:tcPr>
          <w:p>
            <w:pPr>
              <w:spacing w:after="0" w:line="240" w:lineRule="auto"/>
            </w:pPr>
            <w:r>
              <w:rPr>
                <w:sz w:val="17"/>
              </w:rPr>
              <w:t xml:space="preserve">120</w:t>
            </w:r>
          </w:p>
        </w:tc>
        <w:tc>
          <w:tcPr>
            <w:tcW w:type="dxa" w:w="803"/>
          </w:tcPr>
          <w:p>
            <w:pPr>
              <w:spacing w:after="0" w:line="240" w:lineRule="auto"/>
            </w:pPr>
            <w:r>
              <w:rPr>
                <w:sz w:val="17"/>
              </w:rPr>
              <w:t xml:space="preserve">550</w:t>
            </w:r>
          </w:p>
        </w:tc>
        <w:tc>
          <w:tcPr>
            <w:tcW w:type="dxa" w:w="803"/>
          </w:tcPr>
          <w:p>
            <w:pPr>
              <w:spacing w:after="0" w:line="240" w:lineRule="auto"/>
            </w:pPr>
            <w:r>
              <w:rPr>
                <w:sz w:val="17"/>
              </w:rPr>
              <w:t xml:space="preserve">55</w:t>
            </w:r>
          </w:p>
        </w:tc>
        <w:tc>
          <w:tcPr>
            <w:tcW w:type="dxa" w:w="803"/>
          </w:tcPr>
          <w:p>
            <w:pPr>
              <w:spacing w:after="0" w:line="240" w:lineRule="auto"/>
            </w:pPr>
            <w:r>
              <w:rPr>
                <w:sz w:val="17"/>
              </w:rPr>
              <w:t xml:space="preserve">0.262</w:t>
            </w:r>
          </w:p>
        </w:tc>
        <w:tc>
          <w:tcPr>
            <w:tcW w:type="dxa" w:w="803"/>
          </w:tcPr>
          <w:p>
            <w:pPr>
              <w:spacing w:after="0" w:line="240" w:lineRule="auto"/>
            </w:pPr>
            <w:r>
              <w:rPr>
                <w:sz w:val="17"/>
              </w:rPr>
              <w:t xml:space="preserve">0.289</w:t>
            </w:r>
          </w:p>
        </w:tc>
      </w:tr>
      <w:tr>
        <w:tc>
          <w:tcPr>
            <w:tcW w:type="dxa" w:w="803"/>
          </w:tcPr>
          <w:p>
            <w:pPr>
              <w:spacing w:after="0" w:line="240" w:lineRule="auto"/>
            </w:pPr>
            <w:r>
              <w:rPr>
                <w:sz w:val="17"/>
              </w:rPr>
              <w:t xml:space="preserve">2</w:t>
            </w:r>
          </w:p>
        </w:tc>
        <w:tc>
          <w:tcPr>
            <w:tcW w:type="dxa" w:w="803"/>
          </w:tcPr>
          <w:p>
            <w:pPr>
              <w:spacing w:after="0" w:line="240" w:lineRule="auto"/>
            </w:pPr>
            <w:r>
              <w:rPr>
                <w:sz w:val="17"/>
              </w:rPr>
              <w:t xml:space="preserve">1130</w:t>
            </w:r>
          </w:p>
        </w:tc>
        <w:tc>
          <w:tcPr>
            <w:tcW w:type="dxa" w:w="803"/>
          </w:tcPr>
          <w:p>
            <w:pPr>
              <w:spacing w:after="0" w:line="240" w:lineRule="auto"/>
            </w:pPr>
            <w:r>
              <w:rPr>
                <w:sz w:val="17"/>
              </w:rPr>
              <w:t xml:space="preserve">1.02</w:t>
            </w:r>
          </w:p>
        </w:tc>
        <w:tc>
          <w:tcPr>
            <w:tcW w:type="dxa" w:w="803"/>
          </w:tcPr>
          <w:p>
            <w:pPr>
              <w:spacing w:after="0" w:line="240" w:lineRule="auto"/>
            </w:pPr>
            <w:r>
              <w:rPr>
                <w:sz w:val="17"/>
              </w:rPr>
              <w:t xml:space="preserve">1.20</w:t>
            </w:r>
          </w:p>
        </w:tc>
        <w:tc>
          <w:tcPr>
            <w:tcW w:type="dxa" w:w="803"/>
          </w:tcPr>
          <w:p>
            <w:pPr>
              <w:spacing w:after="0" w:line="240" w:lineRule="auto"/>
            </w:pPr>
            <w:r>
              <w:rPr>
                <w:sz w:val="17"/>
              </w:rPr>
              <w:t xml:space="preserve">5.4</w:t>
            </w:r>
          </w:p>
        </w:tc>
        <w:tc>
          <w:tcPr>
            <w:tcW w:type="dxa" w:w="803"/>
          </w:tcPr>
          <w:p>
            <w:pPr>
              <w:spacing w:after="0" w:line="240" w:lineRule="auto"/>
            </w:pPr>
            <w:r>
              <w:rPr>
                <w:sz w:val="17"/>
              </w:rPr>
              <w:t xml:space="preserve">2.1</w:t>
            </w:r>
          </w:p>
        </w:tc>
        <w:tc>
          <w:tcPr>
            <w:tcW w:type="dxa" w:w="803"/>
          </w:tcPr>
          <w:p>
            <w:pPr>
              <w:spacing w:after="0" w:line="240" w:lineRule="auto"/>
            </w:pPr>
            <w:r>
              <w:rPr>
                <w:sz w:val="17"/>
              </w:rPr>
              <w:t xml:space="preserve">70</w:t>
            </w:r>
          </w:p>
        </w:tc>
        <w:tc>
          <w:tcPr>
            <w:tcW w:type="dxa" w:w="803"/>
          </w:tcPr>
          <w:p>
            <w:pPr>
              <w:spacing w:after="0" w:line="240" w:lineRule="auto"/>
            </w:pPr>
            <w:r>
              <w:rPr>
                <w:sz w:val="17"/>
              </w:rPr>
              <w:t xml:space="preserve">140</w:t>
            </w:r>
          </w:p>
        </w:tc>
        <w:tc>
          <w:tcPr>
            <w:tcW w:type="dxa" w:w="803"/>
          </w:tcPr>
          <w:p>
            <w:pPr>
              <w:spacing w:after="0" w:line="240" w:lineRule="auto"/>
            </w:pPr>
            <w:r>
              <w:rPr>
                <w:sz w:val="17"/>
              </w:rPr>
              <w:t xml:space="preserve">650</w:t>
            </w:r>
          </w:p>
        </w:tc>
        <w:tc>
          <w:tcPr>
            <w:tcW w:type="dxa" w:w="803"/>
          </w:tcPr>
          <w:p>
            <w:pPr>
              <w:spacing w:after="0" w:line="240" w:lineRule="auto"/>
            </w:pPr>
            <w:r>
              <w:rPr>
                <w:sz w:val="17"/>
              </w:rPr>
              <w:t xml:space="preserve">70</w:t>
            </w:r>
          </w:p>
        </w:tc>
        <w:tc>
          <w:tcPr>
            <w:tcW w:type="dxa" w:w="803"/>
          </w:tcPr>
          <w:p>
            <w:pPr>
              <w:spacing w:after="0" w:line="240" w:lineRule="auto"/>
            </w:pPr>
            <w:r>
              <w:rPr>
                <w:sz w:val="17"/>
              </w:rPr>
              <w:t xml:space="preserve">0.262</w:t>
            </w:r>
          </w:p>
        </w:tc>
        <w:tc>
          <w:tcPr>
            <w:tcW w:type="dxa" w:w="803"/>
          </w:tcPr>
          <w:p>
            <w:pPr>
              <w:spacing w:after="0" w:line="240" w:lineRule="auto"/>
            </w:pPr>
            <w:r>
              <w:rPr>
                <w:sz w:val="17"/>
              </w:rPr>
              <w:t xml:space="preserve">0.293</w:t>
            </w:r>
          </w:p>
        </w:tc>
      </w:tr>
      <w:tr>
        <w:tc>
          <w:tcPr>
            <w:tcW w:type="dxa" w:w="803"/>
          </w:tcPr>
          <w:p>
            <w:pPr>
              <w:spacing w:after="0" w:line="240" w:lineRule="auto"/>
            </w:pPr>
            <w:r>
              <w:rPr>
                <w:sz w:val="17"/>
              </w:rPr>
              <w:t xml:space="preserve">3</w:t>
            </w:r>
          </w:p>
        </w:tc>
        <w:tc>
          <w:tcPr>
            <w:tcW w:type="dxa" w:w="803"/>
          </w:tcPr>
          <w:p>
            <w:pPr>
              <w:spacing w:after="0" w:line="240" w:lineRule="auto"/>
            </w:pPr>
            <w:r>
              <w:rPr>
                <w:sz w:val="17"/>
              </w:rPr>
              <w:t xml:space="preserve">981</w:t>
            </w:r>
          </w:p>
        </w:tc>
        <w:tc>
          <w:tcPr>
            <w:tcW w:type="dxa" w:w="803"/>
          </w:tcPr>
          <w:p>
            <w:pPr>
              <w:spacing w:after="0" w:line="240" w:lineRule="auto"/>
            </w:pPr>
            <w:r>
              <w:rPr>
                <w:sz w:val="17"/>
              </w:rPr>
              <w:t xml:space="preserve">0.88</w:t>
            </w:r>
          </w:p>
        </w:tc>
        <w:tc>
          <w:tcPr>
            <w:tcW w:type="dxa" w:w="803"/>
          </w:tcPr>
          <w:p>
            <w:pPr>
              <w:spacing w:after="0" w:line="240" w:lineRule="auto"/>
            </w:pPr>
            <w:r>
              <w:rPr>
                <w:sz w:val="17"/>
              </w:rPr>
              <w:t xml:space="preserve">1.34</w:t>
            </w:r>
          </w:p>
        </w:tc>
        <w:tc>
          <w:tcPr>
            <w:tcW w:type="dxa" w:w="803"/>
          </w:tcPr>
          <w:p>
            <w:pPr>
              <w:spacing w:after="0" w:line="240" w:lineRule="auto"/>
            </w:pPr>
            <w:r>
              <w:rPr>
                <w:sz w:val="17"/>
              </w:rPr>
              <w:t xml:space="preserve">5.4</w:t>
            </w:r>
          </w:p>
        </w:tc>
        <w:tc>
          <w:tcPr>
            <w:tcW w:type="dxa" w:w="803"/>
          </w:tcPr>
          <w:p>
            <w:pPr>
              <w:spacing w:after="0" w:line="240" w:lineRule="auto"/>
            </w:pPr>
            <w:r>
              <w:rPr>
                <w:sz w:val="17"/>
              </w:rPr>
              <w:t xml:space="preserve">2.1</w:t>
            </w:r>
          </w:p>
        </w:tc>
        <w:tc>
          <w:tcPr>
            <w:tcW w:type="dxa" w:w="803"/>
          </w:tcPr>
          <w:p>
            <w:pPr>
              <w:spacing w:after="0" w:line="240" w:lineRule="auto"/>
            </w:pPr>
            <w:r>
              <w:rPr>
                <w:sz w:val="17"/>
              </w:rPr>
              <w:t xml:space="preserve">75</w:t>
            </w:r>
          </w:p>
        </w:tc>
        <w:tc>
          <w:tcPr>
            <w:tcW w:type="dxa" w:w="803"/>
          </w:tcPr>
          <w:p>
            <w:pPr>
              <w:spacing w:after="0" w:line="240" w:lineRule="auto"/>
            </w:pPr>
            <w:r>
              <w:rPr>
                <w:sz w:val="17"/>
              </w:rPr>
              <w:t xml:space="preserve">145</w:t>
            </w:r>
          </w:p>
        </w:tc>
        <w:tc>
          <w:tcPr>
            <w:tcW w:type="dxa" w:w="803"/>
          </w:tcPr>
          <w:p>
            <w:pPr>
              <w:spacing w:after="0" w:line="240" w:lineRule="auto"/>
            </w:pPr>
            <w:r>
              <w:rPr>
                <w:sz w:val="17"/>
              </w:rPr>
              <w:t xml:space="preserve">550</w:t>
            </w:r>
          </w:p>
        </w:tc>
        <w:tc>
          <w:tcPr>
            <w:tcW w:type="dxa" w:w="803"/>
          </w:tcPr>
          <w:p>
            <w:pPr>
              <w:spacing w:after="0" w:line="240" w:lineRule="auto"/>
            </w:pPr>
            <w:r>
              <w:rPr>
                <w:sz w:val="17"/>
              </w:rPr>
              <w:t xml:space="preserve">55</w:t>
            </w:r>
          </w:p>
        </w:tc>
        <w:tc>
          <w:tcPr>
            <w:tcW w:type="dxa" w:w="803"/>
          </w:tcPr>
          <w:p>
            <w:pPr>
              <w:spacing w:after="0" w:line="240" w:lineRule="auto"/>
            </w:pPr>
            <w:r>
              <w:rPr>
                <w:sz w:val="17"/>
              </w:rPr>
              <w:t xml:space="preserve">0.324</w:t>
            </w:r>
          </w:p>
        </w:tc>
        <w:tc>
          <w:tcPr>
            <w:tcW w:type="dxa" w:w="803"/>
          </w:tcPr>
          <w:p>
            <w:pPr>
              <w:spacing w:after="0" w:line="240" w:lineRule="auto"/>
            </w:pPr>
            <w:r>
              <w:rPr>
                <w:sz w:val="17"/>
              </w:rPr>
              <w:t xml:space="preserve">0.311</w:t>
            </w:r>
          </w:p>
        </w:tc>
      </w:tr>
      <w:tr>
        <w:tc>
          <w:tcPr>
            <w:tcW w:type="dxa" w:w="803"/>
          </w:tcPr>
          <w:p>
            <w:pPr>
              <w:spacing w:after="0" w:line="240" w:lineRule="auto"/>
            </w:pPr>
            <w:r>
              <w:rPr>
                <w:sz w:val="17"/>
              </w:rPr>
              <w:t xml:space="preserve">4</w:t>
            </w:r>
          </w:p>
        </w:tc>
        <w:tc>
          <w:tcPr>
            <w:tcW w:type="dxa" w:w="803"/>
          </w:tcPr>
          <w:p>
            <w:pPr>
              <w:spacing w:after="0" w:line="240" w:lineRule="auto"/>
            </w:pPr>
            <w:r>
              <w:rPr>
                <w:sz w:val="17"/>
              </w:rPr>
              <w:t xml:space="preserve">1187</w:t>
            </w:r>
          </w:p>
        </w:tc>
        <w:tc>
          <w:tcPr>
            <w:tcW w:type="dxa" w:w="803"/>
          </w:tcPr>
          <w:p>
            <w:pPr>
              <w:spacing w:after="0" w:line="240" w:lineRule="auto"/>
            </w:pPr>
            <w:r>
              <w:rPr>
                <w:sz w:val="17"/>
              </w:rPr>
              <w:t xml:space="preserve">1.07</w:t>
            </w:r>
          </w:p>
        </w:tc>
        <w:tc>
          <w:tcPr>
            <w:tcW w:type="dxa" w:w="803"/>
          </w:tcPr>
          <w:p>
            <w:pPr>
              <w:spacing w:after="0" w:line="240" w:lineRule="auto"/>
            </w:pPr>
            <w:r>
              <w:rPr>
                <w:sz w:val="17"/>
              </w:rPr>
              <w:t xml:space="preserve">1.34</w:t>
            </w:r>
          </w:p>
        </w:tc>
        <w:tc>
          <w:tcPr>
            <w:tcW w:type="dxa" w:w="803"/>
          </w:tcPr>
          <w:p>
            <w:pPr>
              <w:spacing w:after="0" w:line="240" w:lineRule="auto"/>
            </w:pPr>
            <w:r>
              <w:rPr>
                <w:sz w:val="17"/>
              </w:rPr>
              <w:t xml:space="preserve">5.3</w:t>
            </w:r>
          </w:p>
        </w:tc>
        <w:tc>
          <w:tcPr>
            <w:tcW w:type="dxa" w:w="803"/>
          </w:tcPr>
          <w:p>
            <w:pPr>
              <w:spacing w:after="0" w:line="240" w:lineRule="auto"/>
            </w:pPr>
            <w:r>
              <w:rPr>
                <w:sz w:val="17"/>
              </w:rPr>
              <w:t xml:space="preserve">1.9</w:t>
            </w:r>
          </w:p>
        </w:tc>
        <w:tc>
          <w:tcPr>
            <w:tcW w:type="dxa" w:w="803"/>
          </w:tcPr>
          <w:p>
            <w:pPr>
              <w:spacing w:after="0" w:line="240" w:lineRule="auto"/>
            </w:pPr>
            <w:r>
              <w:rPr>
                <w:sz w:val="17"/>
              </w:rPr>
              <w:t xml:space="preserve">90</w:t>
            </w:r>
          </w:p>
        </w:tc>
        <w:tc>
          <w:tcPr>
            <w:tcW w:type="dxa" w:w="803"/>
          </w:tcPr>
          <w:p>
            <w:pPr>
              <w:spacing w:after="0" w:line="240" w:lineRule="auto"/>
            </w:pPr>
            <w:r>
              <w:rPr>
                <w:sz w:val="17"/>
              </w:rPr>
              <w:t xml:space="preserve">130</w:t>
            </w:r>
          </w:p>
        </w:tc>
        <w:tc>
          <w:tcPr>
            <w:tcW w:type="dxa" w:w="803"/>
          </w:tcPr>
          <w:p>
            <w:pPr>
              <w:spacing w:after="0" w:line="240" w:lineRule="auto"/>
            </w:pPr>
            <w:r>
              <w:rPr>
                <w:sz w:val="17"/>
              </w:rPr>
              <w:t xml:space="preserve">600</w:t>
            </w:r>
          </w:p>
        </w:tc>
        <w:tc>
          <w:tcPr>
            <w:tcW w:type="dxa" w:w="803"/>
          </w:tcPr>
          <w:p>
            <w:pPr>
              <w:spacing w:after="0" w:line="240" w:lineRule="auto"/>
            </w:pPr>
            <w:r>
              <w:rPr>
                <w:sz w:val="17"/>
              </w:rPr>
              <w:t xml:space="preserve">60</w:t>
            </w:r>
          </w:p>
        </w:tc>
        <w:tc>
          <w:tcPr>
            <w:tcW w:type="dxa" w:w="803"/>
          </w:tcPr>
          <w:p>
            <w:pPr>
              <w:spacing w:after="0" w:line="240" w:lineRule="auto"/>
            </w:pPr>
            <w:r>
              <w:rPr>
                <w:sz w:val="17"/>
              </w:rPr>
              <w:t xml:space="preserve">0.246</w:t>
            </w:r>
          </w:p>
        </w:tc>
        <w:tc>
          <w:tcPr>
            <w:tcW w:type="dxa" w:w="803"/>
          </w:tcPr>
          <w:p>
            <w:pPr>
              <w:spacing w:after="0" w:line="240" w:lineRule="auto"/>
            </w:pPr>
            <w:r>
              <w:rPr>
                <w:sz w:val="17"/>
              </w:rPr>
              <w:t xml:space="preserve">0.306</w:t>
            </w:r>
          </w:p>
        </w:tc>
      </w:tr>
      <w:tr>
        <w:tc>
          <w:tcPr>
            <w:tcW w:type="dxa" w:w="803"/>
          </w:tcPr>
          <w:p>
            <w:pPr>
              <w:spacing w:after="0" w:line="240" w:lineRule="auto"/>
            </w:pPr>
            <w:r>
              <w:rPr>
                <w:sz w:val="17"/>
              </w:rPr>
              <w:t xml:space="preserve">5</w:t>
            </w:r>
          </w:p>
        </w:tc>
        <w:tc>
          <w:tcPr>
            <w:tcW w:type="dxa" w:w="803"/>
          </w:tcPr>
          <w:p>
            <w:pPr>
              <w:spacing w:after="0" w:line="240" w:lineRule="auto"/>
            </w:pPr>
            <w:r>
              <w:rPr>
                <w:sz w:val="17"/>
              </w:rPr>
              <w:t xml:space="preserve">1172</w:t>
            </w:r>
          </w:p>
        </w:tc>
        <w:tc>
          <w:tcPr>
            <w:tcW w:type="dxa" w:w="803"/>
          </w:tcPr>
          <w:p>
            <w:pPr>
              <w:spacing w:after="0" w:line="240" w:lineRule="auto"/>
            </w:pPr>
            <w:r>
              <w:rPr>
                <w:sz w:val="17"/>
              </w:rPr>
              <w:t xml:space="preserve">1.05</w:t>
            </w:r>
          </w:p>
        </w:tc>
        <w:tc>
          <w:tcPr>
            <w:tcW w:type="dxa" w:w="803"/>
          </w:tcPr>
          <w:p>
            <w:pPr>
              <w:spacing w:after="0" w:line="240" w:lineRule="auto"/>
            </w:pPr>
            <w:r>
              <w:rPr>
                <w:sz w:val="17"/>
              </w:rPr>
              <w:t xml:space="preserve">1.36</w:t>
            </w:r>
          </w:p>
        </w:tc>
        <w:tc>
          <w:tcPr>
            <w:tcW w:type="dxa" w:w="803"/>
          </w:tcPr>
          <w:p>
            <w:pPr>
              <w:spacing w:after="0" w:line="240" w:lineRule="auto"/>
            </w:pPr>
            <w:r>
              <w:rPr>
                <w:sz w:val="17"/>
              </w:rPr>
              <w:t xml:space="preserve">5.3</w:t>
            </w:r>
          </w:p>
        </w:tc>
        <w:tc>
          <w:tcPr>
            <w:tcW w:type="dxa" w:w="803"/>
          </w:tcPr>
          <w:p>
            <w:pPr>
              <w:spacing w:after="0" w:line="240" w:lineRule="auto"/>
            </w:pPr>
            <w:r>
              <w:rPr>
                <w:sz w:val="17"/>
              </w:rPr>
              <w:t xml:space="preserve">2.0</w:t>
            </w:r>
          </w:p>
        </w:tc>
        <w:tc>
          <w:tcPr>
            <w:tcW w:type="dxa" w:w="803"/>
          </w:tcPr>
          <w:p>
            <w:pPr>
              <w:spacing w:after="0" w:line="240" w:lineRule="auto"/>
            </w:pPr>
            <w:r>
              <w:rPr>
                <w:sz w:val="17"/>
              </w:rPr>
              <w:t xml:space="preserve">90</w:t>
            </w:r>
          </w:p>
        </w:tc>
        <w:tc>
          <w:tcPr>
            <w:tcW w:type="dxa" w:w="803"/>
          </w:tcPr>
          <w:p>
            <w:pPr>
              <w:spacing w:after="0" w:line="240" w:lineRule="auto"/>
            </w:pPr>
            <w:r>
              <w:rPr>
                <w:sz w:val="17"/>
              </w:rPr>
              <w:t xml:space="preserve">120</w:t>
            </w:r>
          </w:p>
        </w:tc>
        <w:tc>
          <w:tcPr>
            <w:tcW w:type="dxa" w:w="803"/>
          </w:tcPr>
          <w:p>
            <w:pPr>
              <w:spacing w:after="0" w:line="240" w:lineRule="auto"/>
            </w:pPr>
            <w:r>
              <w:rPr>
                <w:sz w:val="17"/>
              </w:rPr>
              <w:t xml:space="preserve">550</w:t>
            </w:r>
          </w:p>
        </w:tc>
        <w:tc>
          <w:tcPr>
            <w:tcW w:type="dxa" w:w="803"/>
          </w:tcPr>
          <w:p>
            <w:pPr>
              <w:spacing w:after="0" w:line="240" w:lineRule="auto"/>
            </w:pPr>
            <w:r>
              <w:rPr>
                <w:sz w:val="17"/>
              </w:rPr>
              <w:t xml:space="preserve">55</w:t>
            </w:r>
          </w:p>
        </w:tc>
        <w:tc>
          <w:tcPr>
            <w:tcW w:type="dxa" w:w="803"/>
          </w:tcPr>
          <w:p>
            <w:pPr>
              <w:spacing w:after="0" w:line="240" w:lineRule="auto"/>
            </w:pPr>
            <w:r>
              <w:rPr>
                <w:sz w:val="17"/>
              </w:rPr>
              <w:t xml:space="preserve">0.268</w:t>
            </w:r>
          </w:p>
        </w:tc>
        <w:tc>
          <w:tcPr>
            <w:tcW w:type="dxa" w:w="803"/>
          </w:tcPr>
          <w:p>
            <w:pPr>
              <w:spacing w:after="0" w:line="240" w:lineRule="auto"/>
            </w:pPr>
            <w:r>
              <w:rPr>
                <w:sz w:val="17"/>
              </w:rPr>
              <w:t xml:space="preserve">0.307</w:t>
            </w:r>
          </w:p>
        </w:tc>
      </w:tr>
      <w:tr>
        <w:tc>
          <w:tcPr>
            <w:tcW w:type="dxa" w:w="803"/>
          </w:tcPr>
          <w:p>
            <w:pPr>
              <w:spacing w:after="0" w:line="240" w:lineRule="auto"/>
            </w:pPr>
            <w:r>
              <w:rPr>
                <w:sz w:val="17"/>
              </w:rPr>
              <w:t xml:space="preserve">6</w:t>
            </w:r>
          </w:p>
        </w:tc>
        <w:tc>
          <w:tcPr>
            <w:tcW w:type="dxa" w:w="803"/>
          </w:tcPr>
          <w:p>
            <w:pPr>
              <w:spacing w:after="0" w:line="240" w:lineRule="auto"/>
            </w:pPr>
            <w:r>
              <w:rPr>
                <w:sz w:val="17"/>
              </w:rPr>
              <w:t xml:space="preserve">1070</w:t>
            </w:r>
          </w:p>
        </w:tc>
        <w:tc>
          <w:tcPr>
            <w:tcW w:type="dxa" w:w="803"/>
          </w:tcPr>
          <w:p>
            <w:pPr>
              <w:spacing w:after="0" w:line="240" w:lineRule="auto"/>
            </w:pPr>
            <w:r>
              <w:rPr>
                <w:sz w:val="17"/>
              </w:rPr>
              <w:t xml:space="preserve">0.96</w:t>
            </w:r>
          </w:p>
        </w:tc>
        <w:tc>
          <w:tcPr>
            <w:tcW w:type="dxa" w:w="803"/>
          </w:tcPr>
          <w:p>
            <w:pPr>
              <w:spacing w:after="0" w:line="240" w:lineRule="auto"/>
            </w:pPr>
            <w:r>
              <w:rPr>
                <w:sz w:val="17"/>
              </w:rPr>
              <w:t xml:space="preserve">1.41</w:t>
            </w:r>
          </w:p>
        </w:tc>
        <w:tc>
          <w:tcPr>
            <w:tcW w:type="dxa" w:w="803"/>
          </w:tcPr>
          <w:p>
            <w:pPr>
              <w:spacing w:after="0" w:line="240" w:lineRule="auto"/>
            </w:pPr>
            <w:r>
              <w:rPr>
                <w:sz w:val="17"/>
              </w:rPr>
              <w:t xml:space="preserve">5.4</w:t>
            </w:r>
          </w:p>
        </w:tc>
        <w:tc>
          <w:tcPr>
            <w:tcW w:type="dxa" w:w="803"/>
          </w:tcPr>
          <w:p>
            <w:pPr>
              <w:spacing w:after="0" w:line="240" w:lineRule="auto"/>
            </w:pPr>
            <w:r>
              <w:rPr>
                <w:sz w:val="17"/>
              </w:rPr>
              <w:t xml:space="preserve">2.2</w:t>
            </w:r>
          </w:p>
        </w:tc>
        <w:tc>
          <w:tcPr>
            <w:tcW w:type="dxa" w:w="803"/>
          </w:tcPr>
          <w:p>
            <w:pPr>
              <w:spacing w:after="0" w:line="240" w:lineRule="auto"/>
            </w:pPr>
            <w:r>
              <w:rPr>
                <w:sz w:val="17"/>
              </w:rPr>
              <w:t xml:space="preserve">80</w:t>
            </w:r>
          </w:p>
        </w:tc>
        <w:tc>
          <w:tcPr>
            <w:tcW w:type="dxa" w:w="803"/>
          </w:tcPr>
          <w:p>
            <w:pPr>
              <w:spacing w:after="0" w:line="240" w:lineRule="auto"/>
            </w:pPr>
            <w:r>
              <w:rPr>
                <w:sz w:val="17"/>
              </w:rPr>
              <w:t xml:space="preserve">145</w:t>
            </w:r>
          </w:p>
        </w:tc>
        <w:tc>
          <w:tcPr>
            <w:tcW w:type="dxa" w:w="803"/>
          </w:tcPr>
          <w:p>
            <w:pPr>
              <w:spacing w:after="0" w:line="240" w:lineRule="auto"/>
            </w:pPr>
            <w:r>
              <w:rPr>
                <w:sz w:val="17"/>
              </w:rPr>
              <w:t xml:space="preserve">600</w:t>
            </w:r>
          </w:p>
        </w:tc>
        <w:tc>
          <w:tcPr>
            <w:tcW w:type="dxa" w:w="803"/>
          </w:tcPr>
          <w:p>
            <w:pPr>
              <w:spacing w:after="0" w:line="240" w:lineRule="auto"/>
            </w:pPr>
            <w:r>
              <w:rPr>
                <w:sz w:val="17"/>
              </w:rPr>
              <w:t xml:space="preserve">60</w:t>
            </w:r>
          </w:p>
        </w:tc>
        <w:tc>
          <w:tcPr>
            <w:tcW w:type="dxa" w:w="803"/>
          </w:tcPr>
          <w:p>
            <w:pPr>
              <w:spacing w:after="0" w:line="240" w:lineRule="auto"/>
            </w:pPr>
            <w:r>
              <w:rPr>
                <w:sz w:val="17"/>
              </w:rPr>
              <w:t xml:space="preserve">0.320</w:t>
            </w:r>
          </w:p>
        </w:tc>
        <w:tc>
          <w:tcPr>
            <w:tcW w:type="dxa" w:w="803"/>
          </w:tcPr>
          <w:p>
            <w:pPr>
              <w:spacing w:after="0" w:line="240" w:lineRule="auto"/>
            </w:pPr>
            <w:r>
              <w:rPr>
                <w:sz w:val="17"/>
              </w:rPr>
              <w:t xml:space="preserve">0.315</w:t>
            </w:r>
          </w:p>
        </w:tc>
      </w:tr>
      <w:tr>
        <w:tc>
          <w:tcPr>
            <w:tcW w:type="dxa" w:w="803"/>
          </w:tcPr>
          <w:p>
            <w:pPr>
              <w:spacing w:after="0" w:line="240" w:lineRule="auto"/>
            </w:pPr>
            <w:r>
              <w:rPr>
                <w:sz w:val="17"/>
              </w:rPr>
              <w:t xml:space="preserve">7</w:t>
            </w:r>
          </w:p>
        </w:tc>
        <w:tc>
          <w:tcPr>
            <w:tcW w:type="dxa" w:w="803"/>
          </w:tcPr>
          <w:p>
            <w:pPr>
              <w:spacing w:after="0" w:line="240" w:lineRule="auto"/>
            </w:pPr>
            <w:r>
              <w:rPr>
                <w:sz w:val="17"/>
              </w:rPr>
              <w:t xml:space="preserve">1011</w:t>
            </w:r>
          </w:p>
        </w:tc>
        <w:tc>
          <w:tcPr>
            <w:tcW w:type="dxa" w:w="803"/>
          </w:tcPr>
          <w:p>
            <w:pPr>
              <w:spacing w:after="0" w:line="240" w:lineRule="auto"/>
            </w:pPr>
            <w:r>
              <w:rPr>
                <w:sz w:val="17"/>
              </w:rPr>
              <w:t xml:space="preserve">0.91</w:t>
            </w:r>
          </w:p>
        </w:tc>
        <w:tc>
          <w:tcPr>
            <w:tcW w:type="dxa" w:w="803"/>
          </w:tcPr>
          <w:p>
            <w:pPr>
              <w:spacing w:after="0" w:line="240" w:lineRule="auto"/>
            </w:pPr>
            <w:r>
              <w:rPr>
                <w:sz w:val="17"/>
              </w:rPr>
              <w:t xml:space="preserve">1.42</w:t>
            </w:r>
          </w:p>
        </w:tc>
        <w:tc>
          <w:tcPr>
            <w:tcW w:type="dxa" w:w="803"/>
          </w:tcPr>
          <w:p>
            <w:pPr>
              <w:spacing w:after="0" w:line="240" w:lineRule="auto"/>
            </w:pPr>
            <w:r>
              <w:rPr>
                <w:sz w:val="17"/>
              </w:rPr>
              <w:t xml:space="preserve">5.6</w:t>
            </w:r>
          </w:p>
        </w:tc>
        <w:tc>
          <w:tcPr>
            <w:tcW w:type="dxa" w:w="803"/>
          </w:tcPr>
          <w:p>
            <w:pPr>
              <w:spacing w:after="0" w:line="240" w:lineRule="auto"/>
            </w:pPr>
            <w:r>
              <w:rPr>
                <w:sz w:val="17"/>
              </w:rPr>
              <w:t xml:space="preserve">2.3</w:t>
            </w:r>
          </w:p>
        </w:tc>
        <w:tc>
          <w:tcPr>
            <w:tcW w:type="dxa" w:w="803"/>
          </w:tcPr>
          <w:p>
            <w:pPr>
              <w:spacing w:after="0" w:line="240" w:lineRule="auto"/>
            </w:pPr>
            <w:r>
              <w:rPr>
                <w:sz w:val="17"/>
              </w:rPr>
              <w:t xml:space="preserve">75</w:t>
            </w:r>
          </w:p>
        </w:tc>
        <w:tc>
          <w:tcPr>
            <w:tcW w:type="dxa" w:w="803"/>
          </w:tcPr>
          <w:p>
            <w:pPr>
              <w:spacing w:after="0" w:line="240" w:lineRule="auto"/>
            </w:pPr>
            <w:r>
              <w:rPr>
                <w:sz w:val="17"/>
              </w:rPr>
              <w:t xml:space="preserve">140</w:t>
            </w:r>
          </w:p>
        </w:tc>
        <w:tc>
          <w:tcPr>
            <w:tcW w:type="dxa" w:w="803"/>
          </w:tcPr>
          <w:p>
            <w:pPr>
              <w:spacing w:after="0" w:line="240" w:lineRule="auto"/>
            </w:pPr>
            <w:r>
              <w:rPr>
                <w:sz w:val="17"/>
              </w:rPr>
              <w:t xml:space="preserve">550</w:t>
            </w:r>
          </w:p>
        </w:tc>
        <w:tc>
          <w:tcPr>
            <w:tcW w:type="dxa" w:w="803"/>
          </w:tcPr>
          <w:p>
            <w:pPr>
              <w:spacing w:after="0" w:line="240" w:lineRule="auto"/>
            </w:pPr>
            <w:r>
              <w:rPr>
                <w:sz w:val="17"/>
              </w:rPr>
              <w:t xml:space="preserve">65</w:t>
            </w:r>
          </w:p>
        </w:tc>
        <w:tc>
          <w:tcPr>
            <w:tcW w:type="dxa" w:w="803"/>
          </w:tcPr>
          <w:p>
            <w:pPr>
              <w:spacing w:after="0" w:line="240" w:lineRule="auto"/>
            </w:pPr>
            <w:r>
              <w:rPr>
                <w:sz w:val="17"/>
              </w:rPr>
              <w:t xml:space="preserve">0.352</w:t>
            </w:r>
          </w:p>
        </w:tc>
        <w:tc>
          <w:tcPr>
            <w:tcW w:type="dxa" w:w="803"/>
          </w:tcPr>
          <w:p>
            <w:pPr>
              <w:spacing w:after="0" w:line="240" w:lineRule="auto"/>
            </w:pPr>
            <w:r>
              <w:rPr>
                <w:sz w:val="17"/>
              </w:rPr>
              <w:t xml:space="preserve">0.317</w:t>
            </w:r>
          </w:p>
        </w:tc>
      </w:tr>
      <w:tr>
        <w:tc>
          <w:tcPr>
            <w:tcW w:type="dxa" w:w="803"/>
          </w:tcPr>
          <w:p>
            <w:pPr>
              <w:spacing w:after="0" w:line="240" w:lineRule="auto"/>
            </w:pPr>
            <w:r>
              <w:rPr>
                <w:sz w:val="17"/>
              </w:rPr>
              <w:t xml:space="preserve">8</w:t>
            </w:r>
          </w:p>
        </w:tc>
        <w:tc>
          <w:tcPr>
            <w:tcW w:type="dxa" w:w="803"/>
          </w:tcPr>
          <w:p>
            <w:pPr>
              <w:spacing w:after="0" w:line="240" w:lineRule="auto"/>
            </w:pPr>
            <w:r>
              <w:rPr>
                <w:sz w:val="17"/>
              </w:rPr>
              <w:t xml:space="preserve">1163</w:t>
            </w:r>
          </w:p>
        </w:tc>
        <w:tc>
          <w:tcPr>
            <w:tcW w:type="dxa" w:w="803"/>
          </w:tcPr>
          <w:p>
            <w:pPr>
              <w:spacing w:after="0" w:line="240" w:lineRule="auto"/>
            </w:pPr>
            <w:r>
              <w:rPr>
                <w:sz w:val="17"/>
              </w:rPr>
              <w:t xml:space="preserve">1.05</w:t>
            </w:r>
          </w:p>
        </w:tc>
        <w:tc>
          <w:tcPr>
            <w:tcW w:type="dxa" w:w="803"/>
          </w:tcPr>
          <w:p>
            <w:pPr>
              <w:spacing w:after="0" w:line="240" w:lineRule="auto"/>
            </w:pPr>
            <w:r>
              <w:rPr>
                <w:sz w:val="17"/>
              </w:rPr>
              <w:t xml:space="preserve">1.42</w:t>
            </w:r>
          </w:p>
        </w:tc>
        <w:tc>
          <w:tcPr>
            <w:tcW w:type="dxa" w:w="803"/>
          </w:tcPr>
          <w:p>
            <w:pPr>
              <w:spacing w:after="0" w:line="240" w:lineRule="auto"/>
            </w:pPr>
            <w:r>
              <w:rPr>
                <w:sz w:val="17"/>
              </w:rPr>
              <w:t xml:space="preserve">5.4</w:t>
            </w:r>
          </w:p>
        </w:tc>
        <w:tc>
          <w:tcPr>
            <w:tcW w:type="dxa" w:w="803"/>
          </w:tcPr>
          <w:p>
            <w:pPr>
              <w:spacing w:after="0" w:line="240" w:lineRule="auto"/>
            </w:pPr>
            <w:r>
              <w:rPr>
                <w:sz w:val="17"/>
              </w:rPr>
              <w:t xml:space="preserve">2.1</w:t>
            </w:r>
          </w:p>
        </w:tc>
        <w:tc>
          <w:tcPr>
            <w:tcW w:type="dxa" w:w="803"/>
          </w:tcPr>
          <w:p>
            <w:pPr>
              <w:spacing w:after="0" w:line="240" w:lineRule="auto"/>
            </w:pPr>
            <w:r>
              <w:rPr>
                <w:sz w:val="17"/>
              </w:rPr>
              <w:t xml:space="preserve">70</w:t>
            </w:r>
          </w:p>
        </w:tc>
        <w:tc>
          <w:tcPr>
            <w:tcW w:type="dxa" w:w="803"/>
          </w:tcPr>
          <w:p>
            <w:pPr>
              <w:spacing w:after="0" w:line="240" w:lineRule="auto"/>
            </w:pPr>
            <w:r>
              <w:rPr>
                <w:sz w:val="17"/>
              </w:rPr>
              <w:t xml:space="preserve">145</w:t>
            </w:r>
          </w:p>
        </w:tc>
        <w:tc>
          <w:tcPr>
            <w:tcW w:type="dxa" w:w="803"/>
          </w:tcPr>
          <w:p>
            <w:pPr>
              <w:spacing w:after="0" w:line="240" w:lineRule="auto"/>
            </w:pPr>
            <w:r>
              <w:rPr>
                <w:sz w:val="17"/>
              </w:rPr>
              <w:t xml:space="preserve">575</w:t>
            </w:r>
          </w:p>
        </w:tc>
        <w:tc>
          <w:tcPr>
            <w:tcW w:type="dxa" w:w="803"/>
          </w:tcPr>
          <w:p>
            <w:pPr>
              <w:spacing w:after="0" w:line="240" w:lineRule="auto"/>
            </w:pPr>
            <w:r>
              <w:rPr>
                <w:sz w:val="17"/>
              </w:rPr>
              <w:t xml:space="preserve">60</w:t>
            </w:r>
          </w:p>
        </w:tc>
        <w:tc>
          <w:tcPr>
            <w:tcW w:type="dxa" w:w="803"/>
          </w:tcPr>
          <w:p>
            <w:pPr>
              <w:spacing w:after="0" w:line="240" w:lineRule="auto"/>
            </w:pPr>
            <w:r>
              <w:rPr>
                <w:sz w:val="17"/>
              </w:rPr>
              <w:t xml:space="preserve">0.244</w:t>
            </w:r>
          </w:p>
        </w:tc>
        <w:tc>
          <w:tcPr>
            <w:tcW w:type="dxa" w:w="803"/>
          </w:tcPr>
          <w:p>
            <w:pPr>
              <w:spacing w:after="0" w:line="240" w:lineRule="auto"/>
            </w:pPr>
            <w:r>
              <w:rPr>
                <w:sz w:val="17"/>
              </w:rPr>
              <w:t xml:space="preserve">0.314</w:t>
            </w:r>
          </w:p>
        </w:tc>
      </w:tr>
      <w:tr>
        <w:tc>
          <w:tcPr>
            <w:tcW w:type="dxa" w:w="803"/>
          </w:tcPr>
          <w:p>
            <w:pPr>
              <w:spacing w:after="0" w:line="240" w:lineRule="auto"/>
            </w:pPr>
            <w:r>
              <w:rPr>
                <w:sz w:val="17"/>
              </w:rPr>
              <w:t xml:space="preserve">9</w:t>
            </w:r>
          </w:p>
        </w:tc>
        <w:tc>
          <w:tcPr>
            <w:tcW w:type="dxa" w:w="803"/>
          </w:tcPr>
          <w:p>
            <w:pPr>
              <w:spacing w:after="0" w:line="240" w:lineRule="auto"/>
            </w:pPr>
            <w:r>
              <w:rPr>
                <w:sz w:val="17"/>
              </w:rPr>
              <w:t xml:space="preserve">1155</w:t>
            </w:r>
          </w:p>
        </w:tc>
        <w:tc>
          <w:tcPr>
            <w:tcW w:type="dxa" w:w="803"/>
          </w:tcPr>
          <w:p>
            <w:pPr>
              <w:spacing w:after="0" w:line="240" w:lineRule="auto"/>
            </w:pPr>
            <w:r>
              <w:rPr>
                <w:sz w:val="17"/>
              </w:rPr>
              <w:t xml:space="preserve">1.04</w:t>
            </w:r>
          </w:p>
        </w:tc>
        <w:tc>
          <w:tcPr>
            <w:tcW w:type="dxa" w:w="803"/>
          </w:tcPr>
          <w:p>
            <w:pPr>
              <w:spacing w:after="0" w:line="240" w:lineRule="auto"/>
            </w:pPr>
            <w:r>
              <w:rPr>
                <w:sz w:val="17"/>
              </w:rPr>
              <w:t xml:space="preserve">1.42</w:t>
            </w:r>
          </w:p>
        </w:tc>
        <w:tc>
          <w:tcPr>
            <w:tcW w:type="dxa" w:w="803"/>
          </w:tcPr>
          <w:p>
            <w:pPr>
              <w:spacing w:after="0" w:line="240" w:lineRule="auto"/>
            </w:pPr>
            <w:r>
              <w:rPr>
                <w:sz w:val="17"/>
              </w:rPr>
              <w:t xml:space="preserve">5.5</w:t>
            </w:r>
          </w:p>
        </w:tc>
        <w:tc>
          <w:tcPr>
            <w:tcW w:type="dxa" w:w="803"/>
          </w:tcPr>
          <w:p>
            <w:pPr>
              <w:spacing w:after="0" w:line="240" w:lineRule="auto"/>
            </w:pPr>
            <w:r>
              <w:rPr>
                <w:sz w:val="17"/>
              </w:rPr>
              <w:t xml:space="preserve">2.0</w:t>
            </w:r>
          </w:p>
        </w:tc>
        <w:tc>
          <w:tcPr>
            <w:tcW w:type="dxa" w:w="803"/>
          </w:tcPr>
          <w:p>
            <w:pPr>
              <w:spacing w:after="0" w:line="240" w:lineRule="auto"/>
            </w:pPr>
            <w:r>
              <w:rPr>
                <w:sz w:val="17"/>
              </w:rPr>
              <w:t xml:space="preserve">65</w:t>
            </w:r>
          </w:p>
        </w:tc>
        <w:tc>
          <w:tcPr>
            <w:tcW w:type="dxa" w:w="803"/>
          </w:tcPr>
          <w:p>
            <w:pPr>
              <w:spacing w:after="0" w:line="240" w:lineRule="auto"/>
            </w:pPr>
            <w:r>
              <w:rPr>
                <w:sz w:val="17"/>
              </w:rPr>
              <w:t xml:space="preserve">145</w:t>
            </w:r>
          </w:p>
        </w:tc>
        <w:tc>
          <w:tcPr>
            <w:tcW w:type="dxa" w:w="803"/>
          </w:tcPr>
          <w:p>
            <w:pPr>
              <w:spacing w:after="0" w:line="240" w:lineRule="auto"/>
            </w:pPr>
            <w:r>
              <w:rPr>
                <w:sz w:val="17"/>
              </w:rPr>
              <w:t xml:space="preserve">750</w:t>
            </w:r>
          </w:p>
        </w:tc>
        <w:tc>
          <w:tcPr>
            <w:tcW w:type="dxa" w:w="803"/>
          </w:tcPr>
          <w:p>
            <w:pPr>
              <w:spacing w:after="0" w:line="240" w:lineRule="auto"/>
            </w:pPr>
            <w:r>
              <w:rPr>
                <w:sz w:val="17"/>
              </w:rPr>
              <w:t xml:space="preserve">80</w:t>
            </w:r>
          </w:p>
        </w:tc>
        <w:tc>
          <w:tcPr>
            <w:tcW w:type="dxa" w:w="803"/>
          </w:tcPr>
          <w:p>
            <w:pPr>
              <w:spacing w:after="0" w:line="240" w:lineRule="auto"/>
            </w:pPr>
            <w:r>
              <w:rPr>
                <w:sz w:val="17"/>
              </w:rPr>
              <w:t xml:space="preserve">0.243</w:t>
            </w:r>
          </w:p>
        </w:tc>
        <w:tc>
          <w:tcPr>
            <w:tcW w:type="dxa" w:w="803"/>
          </w:tcPr>
          <w:p>
            <w:pPr>
              <w:spacing w:after="0" w:line="240" w:lineRule="auto"/>
            </w:pPr>
            <w:r>
              <w:rPr>
                <w:sz w:val="17"/>
              </w:rPr>
              <w:t xml:space="preserve">0.316</w:t>
            </w:r>
          </w:p>
        </w:tc>
      </w:tr>
      <w:tr>
        <w:tc>
          <w:tcPr>
            <w:tcW w:type="dxa" w:w="803"/>
          </w:tcPr>
          <w:p>
            <w:pPr>
              <w:spacing w:after="0" w:line="240" w:lineRule="auto"/>
            </w:pPr>
            <w:r>
              <w:rPr>
                <w:sz w:val="17"/>
              </w:rPr>
              <w:t xml:space="preserve">10</w:t>
            </w:r>
          </w:p>
        </w:tc>
        <w:tc>
          <w:tcPr>
            <w:tcW w:type="dxa" w:w="803"/>
          </w:tcPr>
          <w:p>
            <w:pPr>
              <w:spacing w:after="0" w:line="240" w:lineRule="auto"/>
            </w:pPr>
            <w:r>
              <w:rPr>
                <w:sz w:val="17"/>
              </w:rPr>
              <w:t xml:space="preserve">1063</w:t>
            </w:r>
          </w:p>
        </w:tc>
        <w:tc>
          <w:tcPr>
            <w:tcW w:type="dxa" w:w="803"/>
          </w:tcPr>
          <w:p>
            <w:pPr>
              <w:spacing w:after="0" w:line="240" w:lineRule="auto"/>
            </w:pPr>
            <w:r>
              <w:rPr>
                <w:sz w:val="17"/>
              </w:rPr>
              <w:t xml:space="preserve">0.96</w:t>
            </w:r>
          </w:p>
        </w:tc>
        <w:tc>
          <w:tcPr>
            <w:tcW w:type="dxa" w:w="803"/>
          </w:tcPr>
          <w:p>
            <w:pPr>
              <w:spacing w:after="0" w:line="240" w:lineRule="auto"/>
            </w:pPr>
            <w:r>
              <w:rPr>
                <w:sz w:val="17"/>
              </w:rPr>
              <w:t xml:space="preserve">1.46</w:t>
            </w:r>
          </w:p>
        </w:tc>
        <w:tc>
          <w:tcPr>
            <w:tcW w:type="dxa" w:w="803"/>
          </w:tcPr>
          <w:p>
            <w:pPr>
              <w:spacing w:after="0" w:line="240" w:lineRule="auto"/>
            </w:pPr>
            <w:r>
              <w:rPr>
                <w:sz w:val="17"/>
              </w:rPr>
              <w:t xml:space="preserve">5.5</w:t>
            </w:r>
          </w:p>
        </w:tc>
        <w:tc>
          <w:tcPr>
            <w:tcW w:type="dxa" w:w="803"/>
          </w:tcPr>
          <w:p>
            <w:pPr>
              <w:spacing w:after="0" w:line="240" w:lineRule="auto"/>
            </w:pPr>
            <w:r>
              <w:rPr>
                <w:sz w:val="17"/>
              </w:rPr>
              <w:t xml:space="preserve">2.2</w:t>
            </w:r>
          </w:p>
        </w:tc>
        <w:tc>
          <w:tcPr>
            <w:tcW w:type="dxa" w:w="803"/>
          </w:tcPr>
          <w:p>
            <w:pPr>
              <w:spacing w:after="0" w:line="240" w:lineRule="auto"/>
            </w:pPr>
            <w:r>
              <w:rPr>
                <w:sz w:val="17"/>
              </w:rPr>
              <w:t xml:space="preserve">75</w:t>
            </w:r>
          </w:p>
        </w:tc>
        <w:tc>
          <w:tcPr>
            <w:tcW w:type="dxa" w:w="803"/>
          </w:tcPr>
          <w:p>
            <w:pPr>
              <w:spacing w:after="0" w:line="240" w:lineRule="auto"/>
            </w:pPr>
            <w:r>
              <w:rPr>
                <w:sz w:val="17"/>
              </w:rPr>
              <w:t xml:space="preserve">150</w:t>
            </w:r>
          </w:p>
        </w:tc>
        <w:tc>
          <w:tcPr>
            <w:tcW w:type="dxa" w:w="803"/>
          </w:tcPr>
          <w:p>
            <w:pPr>
              <w:spacing w:after="0" w:line="240" w:lineRule="auto"/>
            </w:pPr>
            <w:r>
              <w:rPr>
                <w:sz w:val="17"/>
              </w:rPr>
              <w:t xml:space="preserve">600</w:t>
            </w:r>
          </w:p>
        </w:tc>
        <w:tc>
          <w:tcPr>
            <w:tcW w:type="dxa" w:w="803"/>
          </w:tcPr>
          <w:p>
            <w:pPr>
              <w:spacing w:after="0" w:line="240" w:lineRule="auto"/>
            </w:pPr>
            <w:r>
              <w:rPr>
                <w:sz w:val="17"/>
              </w:rPr>
              <w:t xml:space="preserve">60</w:t>
            </w:r>
          </w:p>
        </w:tc>
        <w:tc>
          <w:tcPr>
            <w:tcW w:type="dxa" w:w="803"/>
          </w:tcPr>
          <w:p>
            <w:pPr>
              <w:spacing w:after="0" w:line="240" w:lineRule="auto"/>
            </w:pPr>
            <w:r>
              <w:rPr>
                <w:sz w:val="17"/>
              </w:rPr>
              <w:t xml:space="preserve">0.304</w:t>
            </w:r>
          </w:p>
        </w:tc>
        <w:tc>
          <w:tcPr>
            <w:tcW w:type="dxa" w:w="803"/>
          </w:tcPr>
          <w:p>
            <w:pPr>
              <w:spacing w:after="0" w:line="240" w:lineRule="auto"/>
            </w:pPr>
            <w:r>
              <w:rPr>
                <w:sz w:val="17"/>
              </w:rPr>
              <w:t xml:space="preserve">0.318</w:t>
            </w:r>
          </w:p>
        </w:tc>
      </w:tr>
      <w:tr>
        <w:tc>
          <w:tcPr>
            <w:tcW w:type="dxa" w:w="803"/>
          </w:tcPr>
          <w:p>
            <w:pPr>
              <w:spacing w:after="0" w:line="240" w:lineRule="auto"/>
            </w:pPr>
            <w:r>
              <w:rPr>
                <w:sz w:val="17"/>
              </w:rPr>
              <w:t xml:space="preserve">11</w:t>
            </w:r>
          </w:p>
        </w:tc>
        <w:tc>
          <w:tcPr>
            <w:tcW w:type="dxa" w:w="803"/>
          </w:tcPr>
          <w:p>
            <w:pPr>
              <w:spacing w:after="0" w:line="240" w:lineRule="auto"/>
            </w:pPr>
            <w:r>
              <w:rPr>
                <w:sz w:val="17"/>
              </w:rPr>
              <w:t xml:space="preserve">1120</w:t>
            </w:r>
          </w:p>
        </w:tc>
        <w:tc>
          <w:tcPr>
            <w:tcW w:type="dxa" w:w="803"/>
          </w:tcPr>
          <w:p>
            <w:pPr>
              <w:spacing w:after="0" w:line="240" w:lineRule="auto"/>
            </w:pPr>
            <w:r>
              <w:rPr>
                <w:sz w:val="17"/>
              </w:rPr>
              <w:t xml:space="preserve">1.01</w:t>
            </w:r>
          </w:p>
        </w:tc>
        <w:tc>
          <w:tcPr>
            <w:tcW w:type="dxa" w:w="803"/>
          </w:tcPr>
          <w:p>
            <w:pPr>
              <w:spacing w:after="0" w:line="240" w:lineRule="auto"/>
            </w:pPr>
            <w:r>
              <w:rPr>
                <w:sz w:val="17"/>
              </w:rPr>
              <w:t xml:space="preserve">1.46</w:t>
            </w:r>
          </w:p>
        </w:tc>
        <w:tc>
          <w:tcPr>
            <w:tcW w:type="dxa" w:w="803"/>
          </w:tcPr>
          <w:p>
            <w:pPr>
              <w:spacing w:after="0" w:line="240" w:lineRule="auto"/>
            </w:pPr>
            <w:r>
              <w:rPr>
                <w:sz w:val="17"/>
              </w:rPr>
              <w:t xml:space="preserve">5.4</w:t>
            </w:r>
          </w:p>
        </w:tc>
        <w:tc>
          <w:tcPr>
            <w:tcW w:type="dxa" w:w="803"/>
          </w:tcPr>
          <w:p>
            <w:pPr>
              <w:spacing w:after="0" w:line="240" w:lineRule="auto"/>
            </w:pPr>
            <w:r>
              <w:rPr>
                <w:sz w:val="17"/>
              </w:rPr>
              <w:t xml:space="preserve">1.9</w:t>
            </w:r>
          </w:p>
        </w:tc>
        <w:tc>
          <w:tcPr>
            <w:tcW w:type="dxa" w:w="803"/>
          </w:tcPr>
          <w:p>
            <w:pPr>
              <w:spacing w:after="0" w:line="240" w:lineRule="auto"/>
            </w:pPr>
            <w:r>
              <w:rPr>
                <w:sz w:val="17"/>
              </w:rPr>
              <w:t xml:space="preserve">85</w:t>
            </w:r>
          </w:p>
        </w:tc>
        <w:tc>
          <w:tcPr>
            <w:tcW w:type="dxa" w:w="803"/>
          </w:tcPr>
          <w:p>
            <w:pPr>
              <w:spacing w:after="0" w:line="240" w:lineRule="auto"/>
            </w:pPr>
            <w:r>
              <w:rPr>
                <w:sz w:val="17"/>
              </w:rPr>
              <w:t xml:space="preserve">130</w:t>
            </w:r>
          </w:p>
        </w:tc>
        <w:tc>
          <w:tcPr>
            <w:tcW w:type="dxa" w:w="803"/>
          </w:tcPr>
          <w:p>
            <w:pPr>
              <w:spacing w:after="0" w:line="240" w:lineRule="auto"/>
            </w:pPr>
            <w:r>
              <w:rPr>
                <w:sz w:val="17"/>
              </w:rPr>
              <w:t xml:space="preserve">550</w:t>
            </w:r>
          </w:p>
        </w:tc>
        <w:tc>
          <w:tcPr>
            <w:tcW w:type="dxa" w:w="803"/>
          </w:tcPr>
          <w:p>
            <w:pPr>
              <w:spacing w:after="0" w:line="240" w:lineRule="auto"/>
            </w:pPr>
            <w:r>
              <w:rPr>
                <w:sz w:val="17"/>
              </w:rPr>
              <w:t xml:space="preserve">65</w:t>
            </w:r>
          </w:p>
        </w:tc>
        <w:tc>
          <w:tcPr>
            <w:tcW w:type="dxa" w:w="803"/>
          </w:tcPr>
          <w:p>
            <w:pPr>
              <w:spacing w:after="0" w:line="240" w:lineRule="auto"/>
            </w:pPr>
            <w:r>
              <w:rPr>
                <w:sz w:val="17"/>
              </w:rPr>
              <w:t xml:space="preserve">0.325</w:t>
            </w:r>
          </w:p>
        </w:tc>
        <w:tc>
          <w:tcPr>
            <w:tcW w:type="dxa" w:w="803"/>
          </w:tcPr>
          <w:p>
            <w:pPr>
              <w:spacing w:after="0" w:line="240" w:lineRule="auto"/>
            </w:pPr>
            <w:r>
              <w:rPr>
                <w:sz w:val="17"/>
              </w:rPr>
              <w:t xml:space="preserve">0.322</w:t>
            </w:r>
          </w:p>
        </w:tc>
      </w:tr>
      <w:tr>
        <w:tc>
          <w:tcPr>
            <w:tcW w:type="dxa" w:w="803"/>
          </w:tcPr>
          <w:p>
            <w:pPr>
              <w:spacing w:after="0" w:line="240" w:lineRule="auto"/>
            </w:pPr>
            <w:r>
              <w:rPr>
                <w:sz w:val="17"/>
              </w:rPr>
              <w:t xml:space="preserve">12</w:t>
            </w:r>
          </w:p>
        </w:tc>
        <w:tc>
          <w:tcPr>
            <w:tcW w:type="dxa" w:w="803"/>
          </w:tcPr>
          <w:p>
            <w:pPr>
              <w:spacing w:after="0" w:line="240" w:lineRule="auto"/>
            </w:pPr>
            <w:r>
              <w:rPr>
                <w:sz w:val="17"/>
              </w:rPr>
              <w:t xml:space="preserve">1183</w:t>
            </w:r>
          </w:p>
        </w:tc>
        <w:tc>
          <w:tcPr>
            <w:tcW w:type="dxa" w:w="803"/>
          </w:tcPr>
          <w:p>
            <w:pPr>
              <w:spacing w:after="0" w:line="240" w:lineRule="auto"/>
            </w:pPr>
            <w:r>
              <w:rPr>
                <w:sz w:val="17"/>
              </w:rPr>
              <w:t xml:space="preserve">1.06</w:t>
            </w:r>
          </w:p>
        </w:tc>
        <w:tc>
          <w:tcPr>
            <w:tcW w:type="dxa" w:w="803"/>
          </w:tcPr>
          <w:p>
            <w:pPr>
              <w:spacing w:after="0" w:line="240" w:lineRule="auto"/>
            </w:pPr>
            <w:r>
              <w:rPr>
                <w:sz w:val="17"/>
              </w:rPr>
              <w:t xml:space="preserve">1.50</w:t>
            </w:r>
          </w:p>
        </w:tc>
        <w:tc>
          <w:tcPr>
            <w:tcW w:type="dxa" w:w="803"/>
          </w:tcPr>
          <w:p>
            <w:pPr>
              <w:spacing w:after="0" w:line="240" w:lineRule="auto"/>
            </w:pPr>
            <w:r>
              <w:rPr>
                <w:sz w:val="17"/>
              </w:rPr>
              <w:t xml:space="preserve">5.3</w:t>
            </w:r>
          </w:p>
        </w:tc>
        <w:tc>
          <w:tcPr>
            <w:tcW w:type="dxa" w:w="803"/>
          </w:tcPr>
          <w:p>
            <w:pPr>
              <w:spacing w:after="0" w:line="240" w:lineRule="auto"/>
            </w:pPr>
            <w:r>
              <w:rPr>
                <w:sz w:val="17"/>
              </w:rPr>
              <w:t xml:space="preserve">2.4</w:t>
            </w:r>
          </w:p>
        </w:tc>
        <w:tc>
          <w:tcPr>
            <w:tcW w:type="dxa" w:w="803"/>
          </w:tcPr>
          <w:p>
            <w:pPr>
              <w:spacing w:after="0" w:line="240" w:lineRule="auto"/>
            </w:pPr>
            <w:r>
              <w:rPr>
                <w:sz w:val="17"/>
              </w:rPr>
              <w:t xml:space="preserve">60</w:t>
            </w:r>
          </w:p>
        </w:tc>
        <w:tc>
          <w:tcPr>
            <w:tcW w:type="dxa" w:w="803"/>
          </w:tcPr>
          <w:p>
            <w:pPr>
              <w:spacing w:after="0" w:line="240" w:lineRule="auto"/>
            </w:pPr>
            <w:r>
              <w:rPr>
                <w:sz w:val="17"/>
              </w:rPr>
              <w:t xml:space="preserve">180</w:t>
            </w:r>
          </w:p>
        </w:tc>
        <w:tc>
          <w:tcPr>
            <w:tcW w:type="dxa" w:w="803"/>
          </w:tcPr>
          <w:p>
            <w:pPr>
              <w:spacing w:after="0" w:line="240" w:lineRule="auto"/>
            </w:pPr>
            <w:r>
              <w:rPr>
                <w:sz w:val="17"/>
              </w:rPr>
              <w:t xml:space="preserve">350</w:t>
            </w:r>
          </w:p>
        </w:tc>
        <w:tc>
          <w:tcPr>
            <w:tcW w:type="dxa" w:w="803"/>
          </w:tcPr>
          <w:p>
            <w:pPr>
              <w:spacing w:after="0" w:line="240" w:lineRule="auto"/>
            </w:pPr>
            <w:r>
              <w:rPr>
                <w:sz w:val="17"/>
              </w:rPr>
              <w:t xml:space="preserve">40</w:t>
            </w:r>
          </w:p>
        </w:tc>
        <w:tc>
          <w:tcPr>
            <w:tcW w:type="dxa" w:w="803"/>
          </w:tcPr>
          <w:p>
            <w:pPr>
              <w:spacing w:after="0" w:line="240" w:lineRule="auto"/>
            </w:pPr>
            <w:r>
              <w:rPr>
                <w:sz w:val="17"/>
              </w:rPr>
              <w:t xml:space="preserve">0.305</w:t>
            </w:r>
          </w:p>
        </w:tc>
        <w:tc>
          <w:tcPr>
            <w:tcW w:type="dxa" w:w="803"/>
          </w:tcPr>
          <w:p>
            <w:pPr>
              <w:spacing w:after="0" w:line="240" w:lineRule="auto"/>
            </w:pPr>
            <w:r>
              <w:rPr>
                <w:sz w:val="17"/>
              </w:rPr>
              <w:t xml:space="preserve">0.323</w:t>
            </w:r>
          </w:p>
        </w:tc>
      </w:tr>
      <w:tr>
        <w:tc>
          <w:tcPr>
            <w:tcW w:type="dxa" w:w="803"/>
          </w:tcPr>
          <w:p>
            <w:pPr>
              <w:spacing w:after="0" w:line="240" w:lineRule="auto"/>
            </w:pPr>
            <w:r>
              <w:rPr>
                <w:sz w:val="17"/>
              </w:rPr>
              <w:t xml:space="preserve">13</w:t>
            </w:r>
          </w:p>
        </w:tc>
        <w:tc>
          <w:tcPr>
            <w:tcW w:type="dxa" w:w="803"/>
          </w:tcPr>
          <w:p>
            <w:pPr>
              <w:spacing w:after="0" w:line="240" w:lineRule="auto"/>
            </w:pPr>
            <w:r>
              <w:rPr>
                <w:sz w:val="17"/>
              </w:rPr>
              <w:t xml:space="preserve">1118</w:t>
            </w:r>
          </w:p>
        </w:tc>
        <w:tc>
          <w:tcPr>
            <w:tcW w:type="dxa" w:w="803"/>
          </w:tcPr>
          <w:p>
            <w:pPr>
              <w:spacing w:after="0" w:line="240" w:lineRule="auto"/>
            </w:pPr>
            <w:r>
              <w:rPr>
                <w:sz w:val="17"/>
              </w:rPr>
              <w:t xml:space="preserve">1.01</w:t>
            </w:r>
          </w:p>
        </w:tc>
        <w:tc>
          <w:tcPr>
            <w:tcW w:type="dxa" w:w="803"/>
          </w:tcPr>
          <w:p>
            <w:pPr>
              <w:spacing w:after="0" w:line="240" w:lineRule="auto"/>
            </w:pPr>
            <w:r>
              <w:rPr>
                <w:sz w:val="17"/>
              </w:rPr>
              <w:t xml:space="preserve">1.51</w:t>
            </w:r>
          </w:p>
        </w:tc>
        <w:tc>
          <w:tcPr>
            <w:tcW w:type="dxa" w:w="803"/>
          </w:tcPr>
          <w:p>
            <w:pPr>
              <w:spacing w:after="0" w:line="240" w:lineRule="auto"/>
            </w:pPr>
            <w:r>
              <w:rPr>
                <w:sz w:val="17"/>
              </w:rPr>
              <w:t xml:space="preserve">5.4</w:t>
            </w:r>
          </w:p>
        </w:tc>
        <w:tc>
          <w:tcPr>
            <w:tcW w:type="dxa" w:w="803"/>
          </w:tcPr>
          <w:p>
            <w:pPr>
              <w:spacing w:after="0" w:line="240" w:lineRule="auto"/>
            </w:pPr>
            <w:r>
              <w:rPr>
                <w:sz w:val="17"/>
              </w:rPr>
              <w:t xml:space="preserve">2.2</w:t>
            </w:r>
          </w:p>
        </w:tc>
        <w:tc>
          <w:tcPr>
            <w:tcW w:type="dxa" w:w="803"/>
          </w:tcPr>
          <w:p>
            <w:pPr>
              <w:spacing w:after="0" w:line="240" w:lineRule="auto"/>
            </w:pPr>
            <w:r>
              <w:rPr>
                <w:sz w:val="17"/>
              </w:rPr>
              <w:t xml:space="preserve">65</w:t>
            </w:r>
          </w:p>
        </w:tc>
        <w:tc>
          <w:tcPr>
            <w:tcW w:type="dxa" w:w="803"/>
          </w:tcPr>
          <w:p>
            <w:pPr>
              <w:spacing w:after="0" w:line="240" w:lineRule="auto"/>
            </w:pPr>
            <w:r>
              <w:rPr>
                <w:sz w:val="17"/>
              </w:rPr>
              <w:t xml:space="preserve">150</w:t>
            </w:r>
          </w:p>
        </w:tc>
        <w:tc>
          <w:tcPr>
            <w:tcW w:type="dxa" w:w="803"/>
          </w:tcPr>
          <w:p>
            <w:pPr>
              <w:spacing w:after="0" w:line="240" w:lineRule="auto"/>
            </w:pPr>
            <w:r>
              <w:rPr>
                <w:sz w:val="17"/>
              </w:rPr>
              <w:t xml:space="preserve">700</w:t>
            </w:r>
          </w:p>
        </w:tc>
        <w:tc>
          <w:tcPr>
            <w:tcW w:type="dxa" w:w="803"/>
          </w:tcPr>
          <w:p>
            <w:pPr>
              <w:spacing w:after="0" w:line="240" w:lineRule="auto"/>
            </w:pPr>
            <w:r>
              <w:rPr>
                <w:sz w:val="17"/>
              </w:rPr>
              <w:t xml:space="preserve">75</w:t>
            </w:r>
          </w:p>
        </w:tc>
        <w:tc>
          <w:tcPr>
            <w:tcW w:type="dxa" w:w="803"/>
          </w:tcPr>
          <w:p>
            <w:pPr>
              <w:spacing w:after="0" w:line="240" w:lineRule="auto"/>
            </w:pPr>
            <w:r>
              <w:rPr>
                <w:sz w:val="17"/>
              </w:rPr>
              <w:t xml:space="preserve">0.306</w:t>
            </w:r>
          </w:p>
        </w:tc>
        <w:tc>
          <w:tcPr>
            <w:tcW w:type="dxa" w:w="803"/>
          </w:tcPr>
          <w:p>
            <w:pPr>
              <w:spacing w:after="0" w:line="240" w:lineRule="auto"/>
            </w:pPr>
            <w:r>
              <w:rPr>
                <w:sz w:val="17"/>
              </w:rPr>
              <w:t xml:space="preserve">0.329</w:t>
            </w:r>
          </w:p>
        </w:tc>
      </w:tr>
      <w:tr>
        <w:tc>
          <w:tcPr>
            <w:tcW w:type="dxa" w:w="803"/>
          </w:tcPr>
          <w:p>
            <w:pPr>
              <w:spacing w:after="0" w:line="240" w:lineRule="auto"/>
            </w:pPr>
            <w:r>
              <w:rPr>
                <w:sz w:val="17"/>
              </w:rPr>
              <w:t xml:space="preserve">14</w:t>
            </w:r>
          </w:p>
        </w:tc>
        <w:tc>
          <w:tcPr>
            <w:tcW w:type="dxa" w:w="803"/>
          </w:tcPr>
          <w:p>
            <w:pPr>
              <w:spacing w:after="0" w:line="240" w:lineRule="auto"/>
            </w:pPr>
            <w:r>
              <w:rPr>
                <w:sz w:val="17"/>
              </w:rPr>
              <w:t xml:space="preserve">1239</w:t>
            </w:r>
          </w:p>
        </w:tc>
        <w:tc>
          <w:tcPr>
            <w:tcW w:type="dxa" w:w="803"/>
          </w:tcPr>
          <w:p>
            <w:pPr>
              <w:spacing w:after="0" w:line="240" w:lineRule="auto"/>
            </w:pPr>
            <w:r>
              <w:rPr>
                <w:sz w:val="17"/>
              </w:rPr>
              <w:t xml:space="preserve">1.12</w:t>
            </w:r>
          </w:p>
        </w:tc>
        <w:tc>
          <w:tcPr>
            <w:tcW w:type="dxa" w:w="803"/>
          </w:tcPr>
          <w:p>
            <w:pPr>
              <w:spacing w:after="0" w:line="240" w:lineRule="auto"/>
            </w:pPr>
            <w:r>
              <w:rPr>
                <w:sz w:val="17"/>
              </w:rPr>
              <w:t xml:space="preserve">1.54</w:t>
            </w:r>
          </w:p>
        </w:tc>
        <w:tc>
          <w:tcPr>
            <w:tcW w:type="dxa" w:w="803"/>
          </w:tcPr>
          <w:p>
            <w:pPr>
              <w:spacing w:after="0" w:line="240" w:lineRule="auto"/>
            </w:pPr>
            <w:r>
              <w:rPr>
                <w:sz w:val="17"/>
              </w:rPr>
              <w:t xml:space="preserve">5.3</w:t>
            </w:r>
          </w:p>
        </w:tc>
        <w:tc>
          <w:tcPr>
            <w:tcW w:type="dxa" w:w="803"/>
          </w:tcPr>
          <w:p>
            <w:pPr>
              <w:spacing w:after="0" w:line="240" w:lineRule="auto"/>
            </w:pPr>
            <w:r>
              <w:rPr>
                <w:sz w:val="17"/>
              </w:rPr>
              <w:t xml:space="preserve">2.5</w:t>
            </w:r>
          </w:p>
        </w:tc>
        <w:tc>
          <w:tcPr>
            <w:tcW w:type="dxa" w:w="803"/>
          </w:tcPr>
          <w:p>
            <w:pPr>
              <w:spacing w:after="0" w:line="240" w:lineRule="auto"/>
            </w:pPr>
            <w:r>
              <w:rPr>
                <w:sz w:val="17"/>
              </w:rPr>
              <w:t xml:space="preserve">65</w:t>
            </w:r>
          </w:p>
        </w:tc>
        <w:tc>
          <w:tcPr>
            <w:tcW w:type="dxa" w:w="803"/>
          </w:tcPr>
          <w:p>
            <w:pPr>
              <w:spacing w:after="0" w:line="240" w:lineRule="auto"/>
            </w:pPr>
            <w:r>
              <w:rPr>
                <w:sz w:val="17"/>
              </w:rPr>
              <w:t xml:space="preserve">190</w:t>
            </w:r>
          </w:p>
        </w:tc>
        <w:tc>
          <w:tcPr>
            <w:tcW w:type="dxa" w:w="803"/>
          </w:tcPr>
          <w:p>
            <w:pPr>
              <w:spacing w:after="0" w:line="240" w:lineRule="auto"/>
            </w:pPr>
            <w:r>
              <w:rPr>
                <w:sz w:val="17"/>
              </w:rPr>
              <w:t xml:space="preserve">350</w:t>
            </w:r>
          </w:p>
        </w:tc>
        <w:tc>
          <w:tcPr>
            <w:tcW w:type="dxa" w:w="803"/>
          </w:tcPr>
          <w:p>
            <w:pPr>
              <w:spacing w:after="0" w:line="240" w:lineRule="auto"/>
            </w:pPr>
            <w:r>
              <w:rPr>
                <w:sz w:val="17"/>
              </w:rPr>
              <w:t xml:space="preserve">40</w:t>
            </w:r>
          </w:p>
        </w:tc>
        <w:tc>
          <w:tcPr>
            <w:tcW w:type="dxa" w:w="803"/>
          </w:tcPr>
          <w:p>
            <w:pPr>
              <w:spacing w:after="0" w:line="240" w:lineRule="auto"/>
            </w:pPr>
            <w:r>
              <w:rPr>
                <w:sz w:val="17"/>
              </w:rPr>
              <w:t xml:space="preserve">0.347</w:t>
            </w:r>
          </w:p>
        </w:tc>
        <w:tc>
          <w:tcPr>
            <w:tcW w:type="dxa" w:w="803"/>
          </w:tcPr>
          <w:p>
            <w:pPr>
              <w:spacing w:after="0" w:line="240" w:lineRule="auto"/>
            </w:pPr>
            <w:r>
              <w:rPr>
                <w:sz w:val="17"/>
              </w:rPr>
              <w:t xml:space="preserve">0.338</w:t>
            </w:r>
          </w:p>
        </w:tc>
      </w:tr>
      <w:tr>
        <w:tc>
          <w:tcPr>
            <w:tcW w:type="dxa" w:w="803"/>
          </w:tcPr>
          <w:p>
            <w:pPr>
              <w:spacing w:after="0" w:line="240" w:lineRule="auto"/>
            </w:pPr>
            <w:r>
              <w:rPr>
                <w:sz w:val="17"/>
              </w:rPr>
              <w:t xml:space="preserve">15</w:t>
            </w:r>
          </w:p>
        </w:tc>
        <w:tc>
          <w:tcPr>
            <w:tcW w:type="dxa" w:w="803"/>
          </w:tcPr>
          <w:p>
            <w:pPr>
              <w:spacing w:after="0" w:line="240" w:lineRule="auto"/>
            </w:pPr>
            <w:r>
              <w:rPr>
                <w:sz w:val="17"/>
              </w:rPr>
              <w:t xml:space="preserve">1133</w:t>
            </w:r>
          </w:p>
        </w:tc>
        <w:tc>
          <w:tcPr>
            <w:tcW w:type="dxa" w:w="803"/>
          </w:tcPr>
          <w:p>
            <w:pPr>
              <w:spacing w:after="0" w:line="240" w:lineRule="auto"/>
            </w:pPr>
            <w:r>
              <w:rPr>
                <w:sz w:val="17"/>
              </w:rPr>
              <w:t xml:space="preserve">1.02</w:t>
            </w:r>
          </w:p>
        </w:tc>
        <w:tc>
          <w:tcPr>
            <w:tcW w:type="dxa" w:w="803"/>
          </w:tcPr>
          <w:p>
            <w:pPr>
              <w:spacing w:after="0" w:line="240" w:lineRule="auto"/>
            </w:pPr>
            <w:r>
              <w:rPr>
                <w:sz w:val="17"/>
              </w:rPr>
              <w:t xml:space="preserve">1.64</w:t>
            </w:r>
          </w:p>
        </w:tc>
        <w:tc>
          <w:tcPr>
            <w:tcW w:type="dxa" w:w="803"/>
          </w:tcPr>
          <w:p>
            <w:pPr>
              <w:spacing w:after="0" w:line="240" w:lineRule="auto"/>
            </w:pPr>
            <w:r>
              <w:rPr>
                <w:sz w:val="17"/>
              </w:rPr>
              <w:t xml:space="preserve">5.4</w:t>
            </w:r>
          </w:p>
        </w:tc>
        <w:tc>
          <w:tcPr>
            <w:tcW w:type="dxa" w:w="803"/>
          </w:tcPr>
          <w:p>
            <w:pPr>
              <w:spacing w:after="0" w:line="240" w:lineRule="auto"/>
            </w:pPr>
            <w:r>
              <w:rPr>
                <w:sz w:val="17"/>
              </w:rPr>
              <w:t xml:space="preserve">2.3</w:t>
            </w:r>
          </w:p>
        </w:tc>
        <w:tc>
          <w:tcPr>
            <w:tcW w:type="dxa" w:w="803"/>
          </w:tcPr>
          <w:p>
            <w:pPr>
              <w:spacing w:after="0" w:line="240" w:lineRule="auto"/>
            </w:pPr>
            <w:r>
              <w:rPr>
                <w:sz w:val="17"/>
              </w:rPr>
              <w:t xml:space="preserve">65</w:t>
            </w:r>
          </w:p>
        </w:tc>
        <w:tc>
          <w:tcPr>
            <w:tcW w:type="dxa" w:w="803"/>
          </w:tcPr>
          <w:p>
            <w:pPr>
              <w:spacing w:after="0" w:line="240" w:lineRule="auto"/>
            </w:pPr>
            <w:r>
              <w:rPr>
                <w:sz w:val="17"/>
              </w:rPr>
              <w:t xml:space="preserve">200</w:t>
            </w:r>
          </w:p>
        </w:tc>
        <w:tc>
          <w:tcPr>
            <w:tcW w:type="dxa" w:w="803"/>
          </w:tcPr>
          <w:p>
            <w:pPr>
              <w:spacing w:after="0" w:line="240" w:lineRule="auto"/>
            </w:pPr>
            <w:r>
              <w:rPr>
                <w:sz w:val="17"/>
              </w:rPr>
              <w:t xml:space="preserve">425</w:t>
            </w:r>
          </w:p>
        </w:tc>
        <w:tc>
          <w:tcPr>
            <w:tcW w:type="dxa" w:w="803"/>
          </w:tcPr>
          <w:p>
            <w:pPr>
              <w:spacing w:after="0" w:line="240" w:lineRule="auto"/>
            </w:pPr>
            <w:r>
              <w:rPr>
                <w:sz w:val="17"/>
              </w:rPr>
              <w:t xml:space="preserve">50</w:t>
            </w:r>
          </w:p>
        </w:tc>
        <w:tc>
          <w:tcPr>
            <w:tcW w:type="dxa" w:w="803"/>
          </w:tcPr>
          <w:p>
            <w:pPr>
              <w:spacing w:after="0" w:line="240" w:lineRule="auto"/>
            </w:pPr>
            <w:r>
              <w:rPr>
                <w:sz w:val="17"/>
              </w:rPr>
              <w:t xml:space="preserve">0.303</w:t>
            </w:r>
          </w:p>
        </w:tc>
        <w:tc>
          <w:tcPr>
            <w:tcW w:type="dxa" w:w="803"/>
          </w:tcPr>
          <w:p>
            <w:pPr>
              <w:spacing w:after="0" w:line="240" w:lineRule="auto"/>
            </w:pPr>
            <w:r>
              <w:rPr>
                <w:sz w:val="17"/>
              </w:rPr>
              <w:t xml:space="preserve">0.346</w:t>
            </w:r>
          </w:p>
        </w:tc>
      </w:tr>
      <w:tr>
        <w:tc>
          <w:tcPr>
            <w:tcW w:type="dxa" w:w="803"/>
          </w:tcPr>
          <w:p>
            <w:pPr>
              <w:spacing w:after="0" w:line="240" w:lineRule="auto"/>
            </w:pPr>
            <w:r>
              <w:rPr>
                <w:sz w:val="17"/>
              </w:rPr>
              <w:t xml:space="preserve">16</w:t>
            </w:r>
          </w:p>
        </w:tc>
        <w:tc>
          <w:tcPr>
            <w:tcW w:type="dxa" w:w="803"/>
          </w:tcPr>
          <w:p>
            <w:pPr>
              <w:spacing w:after="0" w:line="240" w:lineRule="auto"/>
            </w:pPr>
            <w:r>
              <w:rPr>
                <w:sz w:val="17"/>
              </w:rPr>
              <w:t xml:space="preserve">892</w:t>
            </w:r>
          </w:p>
        </w:tc>
        <w:tc>
          <w:tcPr>
            <w:tcW w:type="dxa" w:w="803"/>
          </w:tcPr>
          <w:p>
            <w:pPr>
              <w:spacing w:after="0" w:line="240" w:lineRule="auto"/>
            </w:pPr>
            <w:r>
              <w:rPr>
                <w:sz w:val="17"/>
              </w:rPr>
              <w:t xml:space="preserve">0.80</w:t>
            </w:r>
          </w:p>
        </w:tc>
        <w:tc>
          <w:tcPr>
            <w:tcW w:type="dxa" w:w="803"/>
          </w:tcPr>
          <w:p>
            <w:pPr>
              <w:spacing w:after="0" w:line="240" w:lineRule="auto"/>
            </w:pPr>
            <w:r>
              <w:rPr>
                <w:sz w:val="17"/>
              </w:rPr>
              <w:t xml:space="preserve">1.66</w:t>
            </w:r>
          </w:p>
        </w:tc>
        <w:tc>
          <w:tcPr>
            <w:tcW w:type="dxa" w:w="803"/>
          </w:tcPr>
          <w:p>
            <w:pPr>
              <w:spacing w:after="0" w:line="240" w:lineRule="auto"/>
            </w:pPr>
            <w:r>
              <w:rPr>
                <w:sz w:val="17"/>
              </w:rPr>
              <w:t xml:space="preserve">5.3</w:t>
            </w:r>
          </w:p>
        </w:tc>
        <w:tc>
          <w:tcPr>
            <w:tcW w:type="dxa" w:w="803"/>
          </w:tcPr>
          <w:p>
            <w:pPr>
              <w:spacing w:after="0" w:line="240" w:lineRule="auto"/>
            </w:pPr>
            <w:r>
              <w:rPr>
                <w:sz w:val="17"/>
              </w:rPr>
              <w:t xml:space="preserve">2.4</w:t>
            </w:r>
          </w:p>
        </w:tc>
        <w:tc>
          <w:tcPr>
            <w:tcW w:type="dxa" w:w="803"/>
          </w:tcPr>
          <w:p>
            <w:pPr>
              <w:spacing w:after="0" w:line="240" w:lineRule="auto"/>
            </w:pPr>
            <w:r>
              <w:rPr>
                <w:sz w:val="17"/>
              </w:rPr>
              <w:t xml:space="preserve">60</w:t>
            </w:r>
          </w:p>
        </w:tc>
        <w:tc>
          <w:tcPr>
            <w:tcW w:type="dxa" w:w="803"/>
          </w:tcPr>
          <w:p>
            <w:pPr>
              <w:spacing w:after="0" w:line="240" w:lineRule="auto"/>
            </w:pPr>
            <w:r>
              <w:rPr>
                <w:sz w:val="17"/>
              </w:rPr>
              <w:t xml:space="preserve">170</w:t>
            </w:r>
          </w:p>
        </w:tc>
        <w:tc>
          <w:tcPr>
            <w:tcW w:type="dxa" w:w="803"/>
          </w:tcPr>
          <w:p>
            <w:pPr>
              <w:spacing w:after="0" w:line="240" w:lineRule="auto"/>
            </w:pPr>
            <w:r>
              <w:rPr>
                <w:sz w:val="17"/>
              </w:rPr>
              <w:t xml:space="preserve">350</w:t>
            </w:r>
          </w:p>
        </w:tc>
        <w:tc>
          <w:tcPr>
            <w:tcW w:type="dxa" w:w="803"/>
          </w:tcPr>
          <w:p>
            <w:pPr>
              <w:spacing w:after="0" w:line="240" w:lineRule="auto"/>
            </w:pPr>
            <w:r>
              <w:rPr>
                <w:sz w:val="17"/>
              </w:rPr>
              <w:t xml:space="preserve">40</w:t>
            </w:r>
          </w:p>
        </w:tc>
        <w:tc>
          <w:tcPr>
            <w:tcW w:type="dxa" w:w="803"/>
          </w:tcPr>
          <w:p>
            <w:pPr>
              <w:spacing w:after="0" w:line="240" w:lineRule="auto"/>
            </w:pPr>
            <w:r>
              <w:rPr>
                <w:sz w:val="17"/>
              </w:rPr>
              <w:t xml:space="preserve">0.290</w:t>
            </w:r>
          </w:p>
        </w:tc>
        <w:tc>
          <w:tcPr>
            <w:tcW w:type="dxa" w:w="803"/>
          </w:tcPr>
          <w:p>
            <w:pPr>
              <w:spacing w:after="0" w:line="240" w:lineRule="auto"/>
            </w:pPr>
            <w:r>
              <w:rPr>
                <w:sz w:val="17"/>
              </w:rPr>
              <w:t xml:space="preserve">0.352</w:t>
            </w:r>
          </w:p>
        </w:tc>
      </w:tr>
    </w:tbl>
    <w:p/>
    <w:p>
      <w:pPr>
        <w:spacing w:after="60"/>
        <w:rPr/>
      </w:pPr>
      <w:r>
        <w:rPr>
          <w:b/>
        </w:rPr>
        <w:t xml:space="preserve">Table S3.</w:t>
      </w:r>
      <w:r>
        <w:rPr/>
        <w:t xml:space="preserve"> Point-level association between canopy NDVI and Brix (n = 68 locations) on each date and for the location mean over dates: Pearson r, R², p-value, slope (°Brix per NDVI unit), in-sample RMSE (°Brix) and leave-one-out cross-validated R².</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val="clear" w:color="auto" w:fill="D9E2F3"/>
          </w:tcPr>
          <w:p>
            <w:pPr>
              <w:spacing w:after="0" w:line="240" w:lineRule="auto"/>
            </w:pPr>
            <w:r>
              <w:rPr>
                <w:b/>
                <w:sz w:val="17"/>
              </w:rPr>
              <w:t xml:space="preserve">Date</w:t>
            </w:r>
          </w:p>
        </w:tc>
        <w:tc>
          <w:tcPr>
            <w:tcW w:type="dxa" w:w="1204"/>
            <w:shd w:val="clear" w:color="auto" w:fill="D9E2F3"/>
          </w:tcPr>
          <w:p>
            <w:pPr>
              <w:spacing w:after="0" w:line="240" w:lineRule="auto"/>
            </w:pPr>
            <w:r>
              <w:rPr>
                <w:b/>
                <w:sz w:val="17"/>
              </w:rPr>
              <w:t xml:space="preserve">n</w:t>
            </w:r>
          </w:p>
        </w:tc>
        <w:tc>
          <w:tcPr>
            <w:tcW w:type="dxa" w:w="1204"/>
            <w:shd w:val="clear" w:color="auto" w:fill="D9E2F3"/>
          </w:tcPr>
          <w:p>
            <w:pPr>
              <w:spacing w:after="0" w:line="240" w:lineRule="auto"/>
            </w:pPr>
            <w:r>
              <w:rPr>
                <w:b/>
                <w:sz w:val="17"/>
              </w:rPr>
              <w:t xml:space="preserve">r</w:t>
            </w:r>
          </w:p>
        </w:tc>
        <w:tc>
          <w:tcPr>
            <w:tcW w:type="dxa" w:w="1204"/>
            <w:shd w:val="clear" w:color="auto" w:fill="D9E2F3"/>
          </w:tcPr>
          <w:p>
            <w:pPr>
              <w:spacing w:after="0" w:line="240" w:lineRule="auto"/>
            </w:pPr>
            <w:r>
              <w:rPr>
                <w:b/>
                <w:sz w:val="17"/>
              </w:rPr>
              <w:t xml:space="preserve">R²</w:t>
            </w:r>
          </w:p>
        </w:tc>
        <w:tc>
          <w:tcPr>
            <w:tcW w:type="dxa" w:w="1204"/>
            <w:shd w:val="clear" w:color="auto" w:fill="D9E2F3"/>
          </w:tcPr>
          <w:p>
            <w:pPr>
              <w:spacing w:after="0" w:line="240" w:lineRule="auto"/>
            </w:pPr>
            <w:r>
              <w:rPr>
                <w:b/>
                <w:sz w:val="17"/>
              </w:rPr>
              <w:t xml:space="preserve">p</w:t>
            </w:r>
          </w:p>
        </w:tc>
        <w:tc>
          <w:tcPr>
            <w:tcW w:type="dxa" w:w="1204"/>
            <w:shd w:val="clear" w:color="auto" w:fill="D9E2F3"/>
          </w:tcPr>
          <w:p>
            <w:pPr>
              <w:spacing w:after="0" w:line="240" w:lineRule="auto"/>
            </w:pPr>
            <w:r>
              <w:rPr>
                <w:b/>
                <w:sz w:val="17"/>
              </w:rPr>
              <w:t xml:space="preserve">Slope</w:t>
            </w:r>
          </w:p>
        </w:tc>
        <w:tc>
          <w:tcPr>
            <w:tcW w:type="dxa" w:w="1204"/>
            <w:shd w:val="clear" w:color="auto" w:fill="D9E2F3"/>
          </w:tcPr>
          <w:p>
            <w:pPr>
              <w:spacing w:after="0" w:line="240" w:lineRule="auto"/>
            </w:pPr>
            <w:r>
              <w:rPr>
                <w:b/>
                <w:sz w:val="17"/>
              </w:rPr>
              <w:t xml:space="preserve">RMSE</w:t>
            </w:r>
          </w:p>
        </w:tc>
        <w:tc>
          <w:tcPr>
            <w:tcW w:type="dxa" w:w="1204"/>
            <w:shd w:val="clear" w:color="auto" w:fill="D9E2F3"/>
          </w:tcPr>
          <w:p>
            <w:pPr>
              <w:spacing w:after="0" w:line="240" w:lineRule="auto"/>
            </w:pPr>
            <w:r>
              <w:rPr>
                <w:b/>
                <w:sz w:val="17"/>
              </w:rPr>
              <w:t xml:space="preserve">LOO R²</w:t>
            </w:r>
          </w:p>
        </w:tc>
      </w:tr>
      <w:tr>
        <w:tc>
          <w:tcPr>
            <w:tcW w:type="dxa" w:w="1204"/>
          </w:tcPr>
          <w:p>
            <w:pPr>
              <w:spacing w:after="0" w:line="240" w:lineRule="auto"/>
            </w:pPr>
            <w:r>
              <w:rPr>
                <w:sz w:val="17"/>
              </w:rPr>
              <w:t xml:space="preserve">Jul 15</w:t>
            </w:r>
          </w:p>
        </w:tc>
        <w:tc>
          <w:tcPr>
            <w:tcW w:type="dxa" w:w="1204"/>
          </w:tcPr>
          <w:p>
            <w:pPr>
              <w:spacing w:after="0" w:line="240" w:lineRule="auto"/>
            </w:pPr>
            <w:r>
              <w:rPr>
                <w:sz w:val="17"/>
              </w:rPr>
              <w:t xml:space="preserve">68</w:t>
            </w:r>
          </w:p>
        </w:tc>
        <w:tc>
          <w:tcPr>
            <w:tcW w:type="dxa" w:w="1204"/>
          </w:tcPr>
          <w:p>
            <w:pPr>
              <w:spacing w:after="0" w:line="240" w:lineRule="auto"/>
            </w:pPr>
            <w:r>
              <w:rPr>
                <w:sz w:val="17"/>
              </w:rPr>
              <w:t xml:space="preserve">0.192</w:t>
            </w:r>
          </w:p>
        </w:tc>
        <w:tc>
          <w:tcPr>
            <w:tcW w:type="dxa" w:w="1204"/>
          </w:tcPr>
          <w:p>
            <w:pPr>
              <w:spacing w:after="0" w:line="240" w:lineRule="auto"/>
            </w:pPr>
            <w:r>
              <w:rPr>
                <w:sz w:val="17"/>
              </w:rPr>
              <w:t xml:space="preserve">0.037</w:t>
            </w:r>
          </w:p>
        </w:tc>
        <w:tc>
          <w:tcPr>
            <w:tcW w:type="dxa" w:w="1204"/>
          </w:tcPr>
          <w:p>
            <w:pPr>
              <w:spacing w:after="0" w:line="240" w:lineRule="auto"/>
            </w:pPr>
            <w:r>
              <w:rPr>
                <w:sz w:val="17"/>
              </w:rPr>
              <w:t xml:space="preserve">0.116</w:t>
            </w:r>
          </w:p>
        </w:tc>
        <w:tc>
          <w:tcPr>
            <w:tcW w:type="dxa" w:w="1204"/>
          </w:tcPr>
          <w:p>
            <w:pPr>
              <w:spacing w:after="0" w:line="240" w:lineRule="auto"/>
            </w:pPr>
            <w:r>
              <w:rPr>
                <w:sz w:val="17"/>
              </w:rPr>
              <w:t xml:space="preserve">6.61</w:t>
            </w:r>
          </w:p>
        </w:tc>
        <w:tc>
          <w:tcPr>
            <w:tcW w:type="dxa" w:w="1204"/>
          </w:tcPr>
          <w:p>
            <w:pPr>
              <w:spacing w:after="0" w:line="240" w:lineRule="auto"/>
            </w:pPr>
            <w:r>
              <w:rPr>
                <w:sz w:val="17"/>
              </w:rPr>
              <w:t xml:space="preserve">3.45</w:t>
            </w:r>
          </w:p>
        </w:tc>
        <w:tc>
          <w:tcPr>
            <w:tcW w:type="dxa" w:w="1204"/>
          </w:tcPr>
          <w:p>
            <w:pPr>
              <w:spacing w:after="0" w:line="240" w:lineRule="auto"/>
            </w:pPr>
            <w:r>
              <w:rPr>
                <w:sz w:val="17"/>
              </w:rPr>
              <w:t xml:space="preserve">-0.015</w:t>
            </w:r>
          </w:p>
        </w:tc>
      </w:tr>
      <w:tr>
        <w:tc>
          <w:tcPr>
            <w:tcW w:type="dxa" w:w="1204"/>
          </w:tcPr>
          <w:p>
            <w:pPr>
              <w:spacing w:after="0" w:line="240" w:lineRule="auto"/>
            </w:pPr>
            <w:r>
              <w:rPr>
                <w:sz w:val="17"/>
              </w:rPr>
              <w:t xml:space="preserve">Jul 30</w:t>
            </w:r>
          </w:p>
        </w:tc>
        <w:tc>
          <w:tcPr>
            <w:tcW w:type="dxa" w:w="1204"/>
          </w:tcPr>
          <w:p>
            <w:pPr>
              <w:spacing w:after="0" w:line="240" w:lineRule="auto"/>
            </w:pPr>
            <w:r>
              <w:rPr>
                <w:sz w:val="17"/>
              </w:rPr>
              <w:t xml:space="preserve">68</w:t>
            </w:r>
          </w:p>
        </w:tc>
        <w:tc>
          <w:tcPr>
            <w:tcW w:type="dxa" w:w="1204"/>
          </w:tcPr>
          <w:p>
            <w:pPr>
              <w:spacing w:after="0" w:line="240" w:lineRule="auto"/>
            </w:pPr>
            <w:r>
              <w:rPr>
                <w:sz w:val="17"/>
              </w:rPr>
              <w:t xml:space="preserve">0.190</w:t>
            </w:r>
          </w:p>
        </w:tc>
        <w:tc>
          <w:tcPr>
            <w:tcW w:type="dxa" w:w="1204"/>
          </w:tcPr>
          <w:p>
            <w:pPr>
              <w:spacing w:after="0" w:line="240" w:lineRule="auto"/>
            </w:pPr>
            <w:r>
              <w:rPr>
                <w:sz w:val="17"/>
              </w:rPr>
              <w:t xml:space="preserve">0.036</w:t>
            </w:r>
          </w:p>
        </w:tc>
        <w:tc>
          <w:tcPr>
            <w:tcW w:type="dxa" w:w="1204"/>
          </w:tcPr>
          <w:p>
            <w:pPr>
              <w:spacing w:after="0" w:line="240" w:lineRule="auto"/>
            </w:pPr>
            <w:r>
              <w:rPr>
                <w:sz w:val="17"/>
              </w:rPr>
              <w:t xml:space="preserve">0.120</w:t>
            </w:r>
          </w:p>
        </w:tc>
        <w:tc>
          <w:tcPr>
            <w:tcW w:type="dxa" w:w="1204"/>
          </w:tcPr>
          <w:p>
            <w:pPr>
              <w:spacing w:after="0" w:line="240" w:lineRule="auto"/>
            </w:pPr>
            <w:r>
              <w:rPr>
                <w:sz w:val="17"/>
              </w:rPr>
              <w:t xml:space="preserve">6.77</w:t>
            </w:r>
          </w:p>
        </w:tc>
        <w:tc>
          <w:tcPr>
            <w:tcW w:type="dxa" w:w="1204"/>
          </w:tcPr>
          <w:p>
            <w:pPr>
              <w:spacing w:after="0" w:line="240" w:lineRule="auto"/>
            </w:pPr>
            <w:r>
              <w:rPr>
                <w:sz w:val="17"/>
              </w:rPr>
              <w:t xml:space="preserve">3.58</w:t>
            </w:r>
          </w:p>
        </w:tc>
        <w:tc>
          <w:tcPr>
            <w:tcW w:type="dxa" w:w="1204"/>
          </w:tcPr>
          <w:p>
            <w:pPr>
              <w:spacing w:after="0" w:line="240" w:lineRule="auto"/>
            </w:pPr>
            <w:r>
              <w:rPr>
                <w:sz w:val="17"/>
              </w:rPr>
              <w:t xml:space="preserve">-0.017</w:t>
            </w:r>
          </w:p>
        </w:tc>
      </w:tr>
      <w:tr>
        <w:tc>
          <w:tcPr>
            <w:tcW w:type="dxa" w:w="1204"/>
          </w:tcPr>
          <w:p>
            <w:pPr>
              <w:spacing w:after="0" w:line="240" w:lineRule="auto"/>
            </w:pPr>
            <w:r>
              <w:rPr>
                <w:sz w:val="17"/>
              </w:rPr>
              <w:t xml:space="preserve">Aug 06</w:t>
            </w:r>
          </w:p>
        </w:tc>
        <w:tc>
          <w:tcPr>
            <w:tcW w:type="dxa" w:w="1204"/>
          </w:tcPr>
          <w:p>
            <w:pPr>
              <w:spacing w:after="0" w:line="240" w:lineRule="auto"/>
            </w:pPr>
            <w:r>
              <w:rPr>
                <w:sz w:val="17"/>
              </w:rPr>
              <w:t xml:space="preserve">68</w:t>
            </w:r>
          </w:p>
        </w:tc>
        <w:tc>
          <w:tcPr>
            <w:tcW w:type="dxa" w:w="1204"/>
          </w:tcPr>
          <w:p>
            <w:pPr>
              <w:spacing w:after="0" w:line="240" w:lineRule="auto"/>
            </w:pPr>
            <w:r>
              <w:rPr>
                <w:sz w:val="17"/>
              </w:rPr>
              <w:t xml:space="preserve">0.211</w:t>
            </w:r>
          </w:p>
        </w:tc>
        <w:tc>
          <w:tcPr>
            <w:tcW w:type="dxa" w:w="1204"/>
          </w:tcPr>
          <w:p>
            <w:pPr>
              <w:spacing w:after="0" w:line="240" w:lineRule="auto"/>
            </w:pPr>
            <w:r>
              <w:rPr>
                <w:sz w:val="17"/>
              </w:rPr>
              <w:t xml:space="preserve">0.045</w:t>
            </w:r>
          </w:p>
        </w:tc>
        <w:tc>
          <w:tcPr>
            <w:tcW w:type="dxa" w:w="1204"/>
          </w:tcPr>
          <w:p>
            <w:pPr>
              <w:spacing w:after="0" w:line="240" w:lineRule="auto"/>
            </w:pPr>
            <w:r>
              <w:rPr>
                <w:sz w:val="17"/>
              </w:rPr>
              <w:t xml:space="preserve">0.084</w:t>
            </w:r>
          </w:p>
        </w:tc>
        <w:tc>
          <w:tcPr>
            <w:tcW w:type="dxa" w:w="1204"/>
          </w:tcPr>
          <w:p>
            <w:pPr>
              <w:spacing w:after="0" w:line="240" w:lineRule="auto"/>
            </w:pPr>
            <w:r>
              <w:rPr>
                <w:sz w:val="17"/>
              </w:rPr>
              <w:t xml:space="preserve">7.38</w:t>
            </w:r>
          </w:p>
        </w:tc>
        <w:tc>
          <w:tcPr>
            <w:tcW w:type="dxa" w:w="1204"/>
          </w:tcPr>
          <w:p>
            <w:pPr>
              <w:spacing w:after="0" w:line="240" w:lineRule="auto"/>
            </w:pPr>
            <w:r>
              <w:rPr>
                <w:sz w:val="17"/>
              </w:rPr>
              <w:t xml:space="preserve">3.50</w:t>
            </w:r>
          </w:p>
        </w:tc>
        <w:tc>
          <w:tcPr>
            <w:tcW w:type="dxa" w:w="1204"/>
          </w:tcPr>
          <w:p>
            <w:pPr>
              <w:spacing w:after="0" w:line="240" w:lineRule="auto"/>
            </w:pPr>
            <w:r>
              <w:rPr>
                <w:sz w:val="17"/>
              </w:rPr>
              <w:t xml:space="preserve">-0.008</w:t>
            </w:r>
          </w:p>
        </w:tc>
      </w:tr>
      <w:tr>
        <w:tc>
          <w:tcPr>
            <w:tcW w:type="dxa" w:w="1204"/>
          </w:tcPr>
          <w:p>
            <w:pPr>
              <w:spacing w:after="0" w:line="240" w:lineRule="auto"/>
            </w:pPr>
            <w:r>
              <w:rPr>
                <w:sz w:val="17"/>
              </w:rPr>
              <w:t xml:space="preserve">Aug 15</w:t>
            </w:r>
          </w:p>
        </w:tc>
        <w:tc>
          <w:tcPr>
            <w:tcW w:type="dxa" w:w="1204"/>
          </w:tcPr>
          <w:p>
            <w:pPr>
              <w:spacing w:after="0" w:line="240" w:lineRule="auto"/>
            </w:pPr>
            <w:r>
              <w:rPr>
                <w:sz w:val="17"/>
              </w:rPr>
              <w:t xml:space="preserve">68</w:t>
            </w:r>
          </w:p>
        </w:tc>
        <w:tc>
          <w:tcPr>
            <w:tcW w:type="dxa" w:w="1204"/>
          </w:tcPr>
          <w:p>
            <w:pPr>
              <w:spacing w:after="0" w:line="240" w:lineRule="auto"/>
            </w:pPr>
            <w:r>
              <w:rPr>
                <w:sz w:val="17"/>
              </w:rPr>
              <w:t xml:space="preserve">0.211</w:t>
            </w:r>
          </w:p>
        </w:tc>
        <w:tc>
          <w:tcPr>
            <w:tcW w:type="dxa" w:w="1204"/>
          </w:tcPr>
          <w:p>
            <w:pPr>
              <w:spacing w:after="0" w:line="240" w:lineRule="auto"/>
            </w:pPr>
            <w:r>
              <w:rPr>
                <w:sz w:val="17"/>
              </w:rPr>
              <w:t xml:space="preserve">0.045</w:t>
            </w:r>
          </w:p>
        </w:tc>
        <w:tc>
          <w:tcPr>
            <w:tcW w:type="dxa" w:w="1204"/>
          </w:tcPr>
          <w:p>
            <w:pPr>
              <w:spacing w:after="0" w:line="240" w:lineRule="auto"/>
            </w:pPr>
            <w:r>
              <w:rPr>
                <w:sz w:val="17"/>
              </w:rPr>
              <w:t xml:space="preserve">0.084</w:t>
            </w:r>
          </w:p>
        </w:tc>
        <w:tc>
          <w:tcPr>
            <w:tcW w:type="dxa" w:w="1204"/>
          </w:tcPr>
          <w:p>
            <w:pPr>
              <w:spacing w:after="0" w:line="240" w:lineRule="auto"/>
            </w:pPr>
            <w:r>
              <w:rPr>
                <w:sz w:val="17"/>
              </w:rPr>
              <w:t xml:space="preserve">7.98</w:t>
            </w:r>
          </w:p>
        </w:tc>
        <w:tc>
          <w:tcPr>
            <w:tcW w:type="dxa" w:w="1204"/>
          </w:tcPr>
          <w:p>
            <w:pPr>
              <w:spacing w:after="0" w:line="240" w:lineRule="auto"/>
            </w:pPr>
            <w:r>
              <w:rPr>
                <w:sz w:val="17"/>
              </w:rPr>
              <w:t xml:space="preserve">3.78</w:t>
            </w:r>
          </w:p>
        </w:tc>
        <w:tc>
          <w:tcPr>
            <w:tcW w:type="dxa" w:w="1204"/>
          </w:tcPr>
          <w:p>
            <w:pPr>
              <w:spacing w:after="0" w:line="240" w:lineRule="auto"/>
            </w:pPr>
            <w:r>
              <w:rPr>
                <w:sz w:val="17"/>
              </w:rPr>
              <w:t xml:space="preserve">-0.009</w:t>
            </w:r>
          </w:p>
        </w:tc>
      </w:tr>
      <w:tr>
        <w:tc>
          <w:tcPr>
            <w:tcW w:type="dxa" w:w="1204"/>
          </w:tcPr>
          <w:p>
            <w:pPr>
              <w:spacing w:after="0" w:line="240" w:lineRule="auto"/>
            </w:pPr>
            <w:r>
              <w:rPr>
                <w:sz w:val="17"/>
              </w:rPr>
              <w:t xml:space="preserve">Aug 30</w:t>
            </w:r>
          </w:p>
        </w:tc>
        <w:tc>
          <w:tcPr>
            <w:tcW w:type="dxa" w:w="1204"/>
          </w:tcPr>
          <w:p>
            <w:pPr>
              <w:spacing w:after="0" w:line="240" w:lineRule="auto"/>
            </w:pPr>
            <w:r>
              <w:rPr>
                <w:sz w:val="17"/>
              </w:rPr>
              <w:t xml:space="preserve">68</w:t>
            </w:r>
          </w:p>
        </w:tc>
        <w:tc>
          <w:tcPr>
            <w:tcW w:type="dxa" w:w="1204"/>
          </w:tcPr>
          <w:p>
            <w:pPr>
              <w:spacing w:after="0" w:line="240" w:lineRule="auto"/>
            </w:pPr>
            <w:r>
              <w:rPr>
                <w:sz w:val="17"/>
              </w:rPr>
              <w:t xml:space="preserve">0.238</w:t>
            </w:r>
          </w:p>
        </w:tc>
        <w:tc>
          <w:tcPr>
            <w:tcW w:type="dxa" w:w="1204"/>
          </w:tcPr>
          <w:p>
            <w:pPr>
              <w:spacing w:after="0" w:line="240" w:lineRule="auto"/>
            </w:pPr>
            <w:r>
              <w:rPr>
                <w:sz w:val="17"/>
              </w:rPr>
              <w:t xml:space="preserve">0.057</w:t>
            </w:r>
          </w:p>
        </w:tc>
        <w:tc>
          <w:tcPr>
            <w:tcW w:type="dxa" w:w="1204"/>
          </w:tcPr>
          <w:p>
            <w:pPr>
              <w:spacing w:after="0" w:line="240" w:lineRule="auto"/>
            </w:pPr>
            <w:r>
              <w:rPr>
                <w:sz w:val="17"/>
              </w:rPr>
              <w:t xml:space="preserve">0.050</w:t>
            </w:r>
          </w:p>
        </w:tc>
        <w:tc>
          <w:tcPr>
            <w:tcW w:type="dxa" w:w="1204"/>
          </w:tcPr>
          <w:p>
            <w:pPr>
              <w:spacing w:after="0" w:line="240" w:lineRule="auto"/>
            </w:pPr>
            <w:r>
              <w:rPr>
                <w:sz w:val="17"/>
              </w:rPr>
              <w:t xml:space="preserve">7.31</w:t>
            </w:r>
          </w:p>
        </w:tc>
        <w:tc>
          <w:tcPr>
            <w:tcW w:type="dxa" w:w="1204"/>
          </w:tcPr>
          <w:p>
            <w:pPr>
              <w:spacing w:after="0" w:line="240" w:lineRule="auto"/>
            </w:pPr>
            <w:r>
              <w:rPr>
                <w:sz w:val="17"/>
              </w:rPr>
              <w:t xml:space="preserve">3.05</w:t>
            </w:r>
          </w:p>
        </w:tc>
        <w:tc>
          <w:tcPr>
            <w:tcW w:type="dxa" w:w="1204"/>
          </w:tcPr>
          <w:p>
            <w:pPr>
              <w:spacing w:after="0" w:line="240" w:lineRule="auto"/>
            </w:pPr>
            <w:r>
              <w:rPr>
                <w:sz w:val="17"/>
              </w:rPr>
              <w:t xml:space="preserve">0.005</w:t>
            </w:r>
          </w:p>
        </w:tc>
      </w:tr>
      <w:tr>
        <w:tc>
          <w:tcPr>
            <w:tcW w:type="dxa" w:w="1204"/>
          </w:tcPr>
          <w:p>
            <w:pPr>
              <w:spacing w:after="0" w:line="240" w:lineRule="auto"/>
            </w:pPr>
            <w:r>
              <w:rPr>
                <w:sz w:val="17"/>
              </w:rPr>
              <w:t xml:space="preserve">mean</w:t>
            </w:r>
          </w:p>
        </w:tc>
        <w:tc>
          <w:tcPr>
            <w:tcW w:type="dxa" w:w="1204"/>
          </w:tcPr>
          <w:p>
            <w:pPr>
              <w:spacing w:after="0" w:line="240" w:lineRule="auto"/>
            </w:pPr>
            <w:r>
              <w:rPr>
                <w:sz w:val="17"/>
              </w:rPr>
              <w:t xml:space="preserve">68</w:t>
            </w:r>
          </w:p>
        </w:tc>
        <w:tc>
          <w:tcPr>
            <w:tcW w:type="dxa" w:w="1204"/>
          </w:tcPr>
          <w:p>
            <w:pPr>
              <w:spacing w:after="0" w:line="240" w:lineRule="auto"/>
            </w:pPr>
            <w:r>
              <w:rPr>
                <w:sz w:val="17"/>
              </w:rPr>
              <w:t xml:space="preserve">0.210</w:t>
            </w:r>
          </w:p>
        </w:tc>
        <w:tc>
          <w:tcPr>
            <w:tcW w:type="dxa" w:w="1204"/>
          </w:tcPr>
          <w:p>
            <w:pPr>
              <w:spacing w:after="0" w:line="240" w:lineRule="auto"/>
            </w:pPr>
            <w:r>
              <w:rPr>
                <w:sz w:val="17"/>
              </w:rPr>
              <w:t xml:space="preserve">0.044</w:t>
            </w:r>
          </w:p>
        </w:tc>
        <w:tc>
          <w:tcPr>
            <w:tcW w:type="dxa" w:w="1204"/>
          </w:tcPr>
          <w:p>
            <w:pPr>
              <w:spacing w:after="0" w:line="240" w:lineRule="auto"/>
            </w:pPr>
            <w:r>
              <w:rPr>
                <w:sz w:val="17"/>
              </w:rPr>
              <w:t xml:space="preserve">0.086</w:t>
            </w:r>
          </w:p>
        </w:tc>
        <w:tc>
          <w:tcPr>
            <w:tcW w:type="dxa" w:w="1204"/>
          </w:tcPr>
          <w:p>
            <w:pPr>
              <w:spacing w:after="0" w:line="240" w:lineRule="auto"/>
            </w:pPr>
            <w:r>
              <w:rPr>
                <w:sz w:val="17"/>
              </w:rPr>
              <w:t xml:space="preserve">7.21</w:t>
            </w:r>
          </w:p>
        </w:tc>
        <w:tc>
          <w:tcPr>
            <w:tcW w:type="dxa" w:w="1204"/>
          </w:tcPr>
          <w:p>
            <w:pPr>
              <w:spacing w:after="0" w:line="240" w:lineRule="auto"/>
            </w:pPr>
            <w:r>
              <w:rPr>
                <w:sz w:val="17"/>
              </w:rPr>
              <w:t xml:space="preserve">3.44</w:t>
            </w:r>
          </w:p>
        </w:tc>
        <w:tc>
          <w:tcPr>
            <w:tcW w:type="dxa" w:w="1204"/>
          </w:tcPr>
          <w:p>
            <w:pPr>
              <w:spacing w:after="0" w:line="240" w:lineRule="auto"/>
            </w:pPr>
            <w:r>
              <w:rPr>
                <w:sz w:val="17"/>
              </w:rPr>
              <w:t xml:space="preserve">-0.009</w:t>
            </w:r>
          </w:p>
        </w:tc>
      </w:tr>
    </w:tbl>
    <w:p/>
    <w:p>
      <w:pPr>
        <w:spacing w:after="60"/>
        <w:rPr/>
      </w:pPr>
      <w:r>
        <w:rPr>
          <w:b/>
        </w:rPr>
        <w:t xml:space="preserve">Table S4.</w:t>
      </w:r>
      <w:r>
        <w:rPr/>
        <w:t xml:space="preserve"> Global Moran's I (one-sided permutation p-value, 1,999 permutations) of Brix on each date, of the de-trended location anomaly and of NDVI, for five spatial-weight definitions (n = 68; E[I] = −0.015). Moran's I of out-of-fold random-forest residuals (k = 8) ranged from −0.062 to −0.042 (p ≥ 0.65).</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val="clear" w:color="auto" w:fill="D9E2F3"/>
          </w:tcPr>
          <w:p>
            <w:pPr>
              <w:spacing w:after="0" w:line="240" w:lineRule="auto"/>
            </w:pPr>
            <w:r>
              <w:rPr>
                <w:b/>
                <w:sz w:val="17"/>
              </w:rPr>
              <w:t xml:space="preserve">Weights</w:t>
            </w:r>
          </w:p>
        </w:tc>
        <w:tc>
          <w:tcPr>
            <w:tcW w:type="dxa" w:w="1204"/>
            <w:shd w:val="clear" w:color="auto" w:fill="D9E2F3"/>
          </w:tcPr>
          <w:p>
            <w:pPr>
              <w:spacing w:after="0" w:line="240" w:lineRule="auto"/>
            </w:pPr>
            <w:r>
              <w:rPr>
                <w:b/>
                <w:sz w:val="17"/>
              </w:rPr>
              <w:t xml:space="preserve">15 Jul</w:t>
            </w:r>
          </w:p>
        </w:tc>
        <w:tc>
          <w:tcPr>
            <w:tcW w:type="dxa" w:w="1204"/>
            <w:shd w:val="clear" w:color="auto" w:fill="D9E2F3"/>
          </w:tcPr>
          <w:p>
            <w:pPr>
              <w:spacing w:after="0" w:line="240" w:lineRule="auto"/>
            </w:pPr>
            <w:r>
              <w:rPr>
                <w:b/>
                <w:sz w:val="17"/>
              </w:rPr>
              <w:t xml:space="preserve">30 Jul</w:t>
            </w:r>
          </w:p>
        </w:tc>
        <w:tc>
          <w:tcPr>
            <w:tcW w:type="dxa" w:w="1204"/>
            <w:shd w:val="clear" w:color="auto" w:fill="D9E2F3"/>
          </w:tcPr>
          <w:p>
            <w:pPr>
              <w:spacing w:after="0" w:line="240" w:lineRule="auto"/>
            </w:pPr>
            <w:r>
              <w:rPr>
                <w:b/>
                <w:sz w:val="17"/>
              </w:rPr>
              <w:t xml:space="preserve">6 Aug</w:t>
            </w:r>
          </w:p>
        </w:tc>
        <w:tc>
          <w:tcPr>
            <w:tcW w:type="dxa" w:w="1204"/>
            <w:shd w:val="clear" w:color="auto" w:fill="D9E2F3"/>
          </w:tcPr>
          <w:p>
            <w:pPr>
              <w:spacing w:after="0" w:line="240" w:lineRule="auto"/>
            </w:pPr>
            <w:r>
              <w:rPr>
                <w:b/>
                <w:sz w:val="17"/>
              </w:rPr>
              <w:t xml:space="preserve">15 Aug</w:t>
            </w:r>
          </w:p>
        </w:tc>
        <w:tc>
          <w:tcPr>
            <w:tcW w:type="dxa" w:w="1204"/>
            <w:shd w:val="clear" w:color="auto" w:fill="D9E2F3"/>
          </w:tcPr>
          <w:p>
            <w:pPr>
              <w:spacing w:after="0" w:line="240" w:lineRule="auto"/>
            </w:pPr>
            <w:r>
              <w:rPr>
                <w:b/>
                <w:sz w:val="17"/>
              </w:rPr>
              <w:t xml:space="preserve">30 Aug</w:t>
            </w:r>
          </w:p>
        </w:tc>
        <w:tc>
          <w:tcPr>
            <w:tcW w:type="dxa" w:w="1204"/>
            <w:shd w:val="clear" w:color="auto" w:fill="D9E2F3"/>
          </w:tcPr>
          <w:p>
            <w:pPr>
              <w:spacing w:after="0" w:line="240" w:lineRule="auto"/>
            </w:pPr>
            <w:r>
              <w:rPr>
                <w:b/>
                <w:sz w:val="17"/>
              </w:rPr>
              <w:t xml:space="preserve">Anomaly</w:t>
            </w:r>
          </w:p>
        </w:tc>
        <w:tc>
          <w:tcPr>
            <w:tcW w:type="dxa" w:w="1204"/>
            <w:shd w:val="clear" w:color="auto" w:fill="D9E2F3"/>
          </w:tcPr>
          <w:p>
            <w:pPr>
              <w:spacing w:after="0" w:line="240" w:lineRule="auto"/>
            </w:pPr>
            <w:r>
              <w:rPr>
                <w:b/>
                <w:sz w:val="17"/>
              </w:rPr>
              <w:t xml:space="preserve">NDVI</w:t>
            </w:r>
          </w:p>
        </w:tc>
      </w:tr>
      <w:tr>
        <w:tc>
          <w:tcPr>
            <w:tcW w:type="dxa" w:w="1204"/>
          </w:tcPr>
          <w:p>
            <w:pPr>
              <w:spacing w:after="0" w:line="240" w:lineRule="auto"/>
            </w:pPr>
            <w:r>
              <w:rPr>
                <w:sz w:val="17"/>
              </w:rPr>
              <w:t xml:space="preserve">k = 4</w:t>
            </w:r>
          </w:p>
        </w:tc>
        <w:tc>
          <w:tcPr>
            <w:tcW w:type="dxa" w:w="1204"/>
          </w:tcPr>
          <w:p>
            <w:pPr>
              <w:spacing w:after="0" w:line="240" w:lineRule="auto"/>
            </w:pPr>
            <w:r>
              <w:rPr>
                <w:sz w:val="17"/>
              </w:rPr>
              <w:t xml:space="preserve">-0.002 (0.41)</w:t>
            </w:r>
          </w:p>
        </w:tc>
        <w:tc>
          <w:tcPr>
            <w:tcW w:type="dxa" w:w="1204"/>
          </w:tcPr>
          <w:p>
            <w:pPr>
              <w:spacing w:after="0" w:line="240" w:lineRule="auto"/>
            </w:pPr>
            <w:r>
              <w:rPr>
                <w:sz w:val="17"/>
              </w:rPr>
              <w:t xml:space="preserve">-0.025 (0.52)</w:t>
            </w:r>
          </w:p>
        </w:tc>
        <w:tc>
          <w:tcPr>
            <w:tcW w:type="dxa" w:w="1204"/>
          </w:tcPr>
          <w:p>
            <w:pPr>
              <w:spacing w:after="0" w:line="240" w:lineRule="auto"/>
            </w:pPr>
            <w:r>
              <w:rPr>
                <w:sz w:val="17"/>
              </w:rPr>
              <w:t xml:space="preserve">-0.004 (0.42)</w:t>
            </w:r>
          </w:p>
        </w:tc>
        <w:tc>
          <w:tcPr>
            <w:tcW w:type="dxa" w:w="1204"/>
          </w:tcPr>
          <w:p>
            <w:pPr>
              <w:spacing w:after="0" w:line="240" w:lineRule="auto"/>
            </w:pPr>
            <w:r>
              <w:rPr>
                <w:sz w:val="17"/>
              </w:rPr>
              <w:t xml:space="preserve">-0.023 (0.52)</w:t>
            </w:r>
          </w:p>
        </w:tc>
        <w:tc>
          <w:tcPr>
            <w:tcW w:type="dxa" w:w="1204"/>
          </w:tcPr>
          <w:p>
            <w:pPr>
              <w:spacing w:after="0" w:line="240" w:lineRule="auto"/>
            </w:pPr>
            <w:r>
              <w:rPr>
                <w:sz w:val="17"/>
              </w:rPr>
              <w:t xml:space="preserve">-0.058 (0.68)</w:t>
            </w:r>
          </w:p>
        </w:tc>
        <w:tc>
          <w:tcPr>
            <w:tcW w:type="dxa" w:w="1204"/>
          </w:tcPr>
          <w:p>
            <w:pPr>
              <w:spacing w:after="0" w:line="240" w:lineRule="auto"/>
            </w:pPr>
            <w:r>
              <w:rPr>
                <w:sz w:val="17"/>
              </w:rPr>
              <w:t xml:space="preserve">-0.024 (0.51)</w:t>
            </w:r>
          </w:p>
        </w:tc>
        <w:tc>
          <w:tcPr>
            <w:tcW w:type="dxa" w:w="1204"/>
          </w:tcPr>
          <w:p>
            <w:pPr>
              <w:spacing w:after="0" w:line="240" w:lineRule="auto"/>
            </w:pPr>
            <w:r>
              <w:rPr>
                <w:sz w:val="17"/>
              </w:rPr>
              <w:t xml:space="preserve">0.282 (0.00)</w:t>
            </w:r>
          </w:p>
        </w:tc>
      </w:tr>
      <w:tr>
        <w:tc>
          <w:tcPr>
            <w:tcW w:type="dxa" w:w="1204"/>
          </w:tcPr>
          <w:p>
            <w:pPr>
              <w:spacing w:after="0" w:line="240" w:lineRule="auto"/>
            </w:pPr>
            <w:r>
              <w:rPr>
                <w:sz w:val="17"/>
              </w:rPr>
              <w:t xml:space="preserve">k = 6</w:t>
            </w:r>
          </w:p>
        </w:tc>
        <w:tc>
          <w:tcPr>
            <w:tcW w:type="dxa" w:w="1204"/>
          </w:tcPr>
          <w:p>
            <w:pPr>
              <w:spacing w:after="0" w:line="240" w:lineRule="auto"/>
            </w:pPr>
            <w:r>
              <w:rPr>
                <w:sz w:val="17"/>
              </w:rPr>
              <w:t xml:space="preserve">0.049 (0.17)</w:t>
            </w:r>
          </w:p>
        </w:tc>
        <w:tc>
          <w:tcPr>
            <w:tcW w:type="dxa" w:w="1204"/>
          </w:tcPr>
          <w:p>
            <w:pPr>
              <w:spacing w:after="0" w:line="240" w:lineRule="auto"/>
            </w:pPr>
            <w:r>
              <w:rPr>
                <w:sz w:val="17"/>
              </w:rPr>
              <w:t xml:space="preserve">0.029 (0.25)</w:t>
            </w:r>
          </w:p>
        </w:tc>
        <w:tc>
          <w:tcPr>
            <w:tcW w:type="dxa" w:w="1204"/>
          </w:tcPr>
          <w:p>
            <w:pPr>
              <w:spacing w:after="0" w:line="240" w:lineRule="auto"/>
            </w:pPr>
            <w:r>
              <w:rPr>
                <w:sz w:val="17"/>
              </w:rPr>
              <w:t xml:space="preserve">0.047 (0.17)</w:t>
            </w:r>
          </w:p>
        </w:tc>
        <w:tc>
          <w:tcPr>
            <w:tcW w:type="dxa" w:w="1204"/>
          </w:tcPr>
          <w:p>
            <w:pPr>
              <w:spacing w:after="0" w:line="240" w:lineRule="auto"/>
            </w:pPr>
            <w:r>
              <w:rPr>
                <w:sz w:val="17"/>
              </w:rPr>
              <w:t xml:space="preserve">0.026 (0.26)</w:t>
            </w:r>
          </w:p>
        </w:tc>
        <w:tc>
          <w:tcPr>
            <w:tcW w:type="dxa" w:w="1204"/>
          </w:tcPr>
          <w:p>
            <w:pPr>
              <w:spacing w:after="0" w:line="240" w:lineRule="auto"/>
            </w:pPr>
            <w:r>
              <w:rPr>
                <w:sz w:val="17"/>
              </w:rPr>
              <w:t xml:space="preserve">0.001 (0.39)</w:t>
            </w:r>
          </w:p>
        </w:tc>
        <w:tc>
          <w:tcPr>
            <w:tcW w:type="dxa" w:w="1204"/>
          </w:tcPr>
          <w:p>
            <w:pPr>
              <w:spacing w:after="0" w:line="240" w:lineRule="auto"/>
            </w:pPr>
            <w:r>
              <w:rPr>
                <w:sz w:val="17"/>
              </w:rPr>
              <w:t xml:space="preserve">0.030 (0.25)</w:t>
            </w:r>
          </w:p>
        </w:tc>
        <w:tc>
          <w:tcPr>
            <w:tcW w:type="dxa" w:w="1204"/>
          </w:tcPr>
          <w:p>
            <w:pPr>
              <w:spacing w:after="0" w:line="240" w:lineRule="auto"/>
            </w:pPr>
            <w:r>
              <w:rPr>
                <w:sz w:val="17"/>
              </w:rPr>
              <w:t xml:space="preserve">0.267 (0.00)</w:t>
            </w:r>
          </w:p>
        </w:tc>
      </w:tr>
      <w:tr>
        <w:tc>
          <w:tcPr>
            <w:tcW w:type="dxa" w:w="1204"/>
          </w:tcPr>
          <w:p>
            <w:pPr>
              <w:spacing w:after="0" w:line="240" w:lineRule="auto"/>
            </w:pPr>
            <w:r>
              <w:rPr>
                <w:sz w:val="17"/>
              </w:rPr>
              <w:t xml:space="preserve">k = 8</w:t>
            </w:r>
          </w:p>
        </w:tc>
        <w:tc>
          <w:tcPr>
            <w:tcW w:type="dxa" w:w="1204"/>
          </w:tcPr>
          <w:p>
            <w:pPr>
              <w:spacing w:after="0" w:line="240" w:lineRule="auto"/>
            </w:pPr>
            <w:r>
              <w:rPr>
                <w:sz w:val="17"/>
              </w:rPr>
              <w:t xml:space="preserve">0.039 (0.17)</w:t>
            </w:r>
          </w:p>
        </w:tc>
        <w:tc>
          <w:tcPr>
            <w:tcW w:type="dxa" w:w="1204"/>
          </w:tcPr>
          <w:p>
            <w:pPr>
              <w:spacing w:after="0" w:line="240" w:lineRule="auto"/>
            </w:pPr>
            <w:r>
              <w:rPr>
                <w:sz w:val="17"/>
              </w:rPr>
              <w:t xml:space="preserve">0.023 (0.23)</w:t>
            </w:r>
          </w:p>
        </w:tc>
        <w:tc>
          <w:tcPr>
            <w:tcW w:type="dxa" w:w="1204"/>
          </w:tcPr>
          <w:p>
            <w:pPr>
              <w:spacing w:after="0" w:line="240" w:lineRule="auto"/>
            </w:pPr>
            <w:r>
              <w:rPr>
                <w:sz w:val="17"/>
              </w:rPr>
              <w:t xml:space="preserve">0.040 (0.16)</w:t>
            </w:r>
          </w:p>
        </w:tc>
        <w:tc>
          <w:tcPr>
            <w:tcW w:type="dxa" w:w="1204"/>
          </w:tcPr>
          <w:p>
            <w:pPr>
              <w:spacing w:after="0" w:line="240" w:lineRule="auto"/>
            </w:pPr>
            <w:r>
              <w:rPr>
                <w:sz w:val="17"/>
              </w:rPr>
              <w:t xml:space="preserve">0.021 (0.25)</w:t>
            </w:r>
          </w:p>
        </w:tc>
        <w:tc>
          <w:tcPr>
            <w:tcW w:type="dxa" w:w="1204"/>
          </w:tcPr>
          <w:p>
            <w:pPr>
              <w:spacing w:after="0" w:line="240" w:lineRule="auto"/>
            </w:pPr>
            <w:r>
              <w:rPr>
                <w:sz w:val="17"/>
              </w:rPr>
              <w:t xml:space="preserve">0.005 (0.35)</w:t>
            </w:r>
          </w:p>
        </w:tc>
        <w:tc>
          <w:tcPr>
            <w:tcW w:type="dxa" w:w="1204"/>
          </w:tcPr>
          <w:p>
            <w:pPr>
              <w:spacing w:after="0" w:line="240" w:lineRule="auto"/>
            </w:pPr>
            <w:r>
              <w:rPr>
                <w:sz w:val="17"/>
              </w:rPr>
              <w:t xml:space="preserve">0.025 (0.22)</w:t>
            </w:r>
          </w:p>
        </w:tc>
        <w:tc>
          <w:tcPr>
            <w:tcW w:type="dxa" w:w="1204"/>
          </w:tcPr>
          <w:p>
            <w:pPr>
              <w:spacing w:after="0" w:line="240" w:lineRule="auto"/>
            </w:pPr>
            <w:r>
              <w:rPr>
                <w:sz w:val="17"/>
              </w:rPr>
              <w:t xml:space="preserve">0.228 (0.00)</w:t>
            </w:r>
          </w:p>
        </w:tc>
      </w:tr>
      <w:tr>
        <w:tc>
          <w:tcPr>
            <w:tcW w:type="dxa" w:w="1204"/>
          </w:tcPr>
          <w:p>
            <w:pPr>
              <w:spacing w:after="0" w:line="240" w:lineRule="auto"/>
            </w:pPr>
            <w:r>
              <w:rPr>
                <w:sz w:val="17"/>
              </w:rPr>
              <w:t xml:space="preserve">k = 12</w:t>
            </w:r>
          </w:p>
        </w:tc>
        <w:tc>
          <w:tcPr>
            <w:tcW w:type="dxa" w:w="1204"/>
          </w:tcPr>
          <w:p>
            <w:pPr>
              <w:spacing w:after="0" w:line="240" w:lineRule="auto"/>
            </w:pPr>
            <w:r>
              <w:rPr>
                <w:sz w:val="17"/>
              </w:rPr>
              <w:t xml:space="preserve">0.043 (0.10)</w:t>
            </w:r>
          </w:p>
        </w:tc>
        <w:tc>
          <w:tcPr>
            <w:tcW w:type="dxa" w:w="1204"/>
          </w:tcPr>
          <w:p>
            <w:pPr>
              <w:spacing w:after="0" w:line="240" w:lineRule="auto"/>
            </w:pPr>
            <w:r>
              <w:rPr>
                <w:sz w:val="17"/>
              </w:rPr>
              <w:t xml:space="preserve">0.033 (0.14)</w:t>
            </w:r>
          </w:p>
        </w:tc>
        <w:tc>
          <w:tcPr>
            <w:tcW w:type="dxa" w:w="1204"/>
          </w:tcPr>
          <w:p>
            <w:pPr>
              <w:spacing w:after="0" w:line="240" w:lineRule="auto"/>
            </w:pPr>
            <w:r>
              <w:rPr>
                <w:sz w:val="17"/>
              </w:rPr>
              <w:t xml:space="preserve">0.046 (0.09)</w:t>
            </w:r>
          </w:p>
        </w:tc>
        <w:tc>
          <w:tcPr>
            <w:tcW w:type="dxa" w:w="1204"/>
          </w:tcPr>
          <w:p>
            <w:pPr>
              <w:spacing w:after="0" w:line="240" w:lineRule="auto"/>
            </w:pPr>
            <w:r>
              <w:rPr>
                <w:sz w:val="17"/>
              </w:rPr>
              <w:t xml:space="preserve">0.031 (0.14)</w:t>
            </w:r>
          </w:p>
        </w:tc>
        <w:tc>
          <w:tcPr>
            <w:tcW w:type="dxa" w:w="1204"/>
          </w:tcPr>
          <w:p>
            <w:pPr>
              <w:spacing w:after="0" w:line="240" w:lineRule="auto"/>
            </w:pPr>
            <w:r>
              <w:rPr>
                <w:sz w:val="17"/>
              </w:rPr>
              <w:t xml:space="preserve">0.020 (0.20)</w:t>
            </w:r>
          </w:p>
        </w:tc>
        <w:tc>
          <w:tcPr>
            <w:tcW w:type="dxa" w:w="1204"/>
          </w:tcPr>
          <w:p>
            <w:pPr>
              <w:spacing w:after="0" w:line="240" w:lineRule="auto"/>
            </w:pPr>
            <w:r>
              <w:rPr>
                <w:sz w:val="17"/>
              </w:rPr>
              <w:t xml:space="preserve">0.035 (0.13)</w:t>
            </w:r>
          </w:p>
        </w:tc>
        <w:tc>
          <w:tcPr>
            <w:tcW w:type="dxa" w:w="1204"/>
          </w:tcPr>
          <w:p>
            <w:pPr>
              <w:spacing w:after="0" w:line="240" w:lineRule="auto"/>
            </w:pPr>
            <w:r>
              <w:rPr>
                <w:sz w:val="17"/>
              </w:rPr>
              <w:t xml:space="preserve">0.204 (0.00)</w:t>
            </w:r>
          </w:p>
        </w:tc>
      </w:tr>
      <w:tr>
        <w:tc>
          <w:tcPr>
            <w:tcW w:type="dxa" w:w="1204"/>
          </w:tcPr>
          <w:p>
            <w:pPr>
              <w:spacing w:after="0" w:line="240" w:lineRule="auto"/>
            </w:pPr>
            <w:r>
              <w:rPr>
                <w:sz w:val="17"/>
              </w:rPr>
              <w:t xml:space="preserve">≤ 40 m</w:t>
            </w:r>
          </w:p>
        </w:tc>
        <w:tc>
          <w:tcPr>
            <w:tcW w:type="dxa" w:w="1204"/>
          </w:tcPr>
          <w:p>
            <w:pPr>
              <w:spacing w:after="0" w:line="240" w:lineRule="auto"/>
            </w:pPr>
            <w:r>
              <w:rPr>
                <w:sz w:val="17"/>
              </w:rPr>
              <w:t xml:space="preserve">0.061 (0.17)</w:t>
            </w:r>
          </w:p>
        </w:tc>
        <w:tc>
          <w:tcPr>
            <w:tcW w:type="dxa" w:w="1204"/>
          </w:tcPr>
          <w:p>
            <w:pPr>
              <w:spacing w:after="0" w:line="240" w:lineRule="auto"/>
            </w:pPr>
            <w:r>
              <w:rPr>
                <w:sz w:val="17"/>
              </w:rPr>
              <w:t xml:space="preserve">0.041 (0.23)</w:t>
            </w:r>
          </w:p>
        </w:tc>
        <w:tc>
          <w:tcPr>
            <w:tcW w:type="dxa" w:w="1204"/>
          </w:tcPr>
          <w:p>
            <w:pPr>
              <w:spacing w:after="0" w:line="240" w:lineRule="auto"/>
            </w:pPr>
            <w:r>
              <w:rPr>
                <w:sz w:val="17"/>
              </w:rPr>
              <w:t xml:space="preserve">0.059 (0.18)</w:t>
            </w:r>
          </w:p>
        </w:tc>
        <w:tc>
          <w:tcPr>
            <w:tcW w:type="dxa" w:w="1204"/>
          </w:tcPr>
          <w:p>
            <w:pPr>
              <w:spacing w:after="0" w:line="240" w:lineRule="auto"/>
            </w:pPr>
            <w:r>
              <w:rPr>
                <w:sz w:val="17"/>
              </w:rPr>
              <w:t xml:space="preserve">0.032 (0.28)</w:t>
            </w:r>
          </w:p>
        </w:tc>
        <w:tc>
          <w:tcPr>
            <w:tcW w:type="dxa" w:w="1204"/>
          </w:tcPr>
          <w:p>
            <w:pPr>
              <w:spacing w:after="0" w:line="240" w:lineRule="auto"/>
            </w:pPr>
            <w:r>
              <w:rPr>
                <w:sz w:val="17"/>
              </w:rPr>
              <w:t xml:space="preserve">-0.004 (0.43)</w:t>
            </w:r>
          </w:p>
        </w:tc>
        <w:tc>
          <w:tcPr>
            <w:tcW w:type="dxa" w:w="1204"/>
          </w:tcPr>
          <w:p>
            <w:pPr>
              <w:spacing w:after="0" w:line="240" w:lineRule="auto"/>
            </w:pPr>
            <w:r>
              <w:rPr>
                <w:sz w:val="17"/>
              </w:rPr>
              <w:t xml:space="preserve">0.038 (0.25)</w:t>
            </w:r>
          </w:p>
        </w:tc>
        <w:tc>
          <w:tcPr>
            <w:tcW w:type="dxa" w:w="1204"/>
          </w:tcPr>
          <w:p>
            <w:pPr>
              <w:spacing w:after="0" w:line="240" w:lineRule="auto"/>
            </w:pPr>
            <w:r>
              <w:rPr>
                <w:sz w:val="17"/>
              </w:rPr>
              <w:t xml:space="preserve">0.286 (0.00)</w:t>
            </w:r>
          </w:p>
        </w:tc>
      </w:tr>
    </w:tbl>
    <w:p/>
    <w:p>
      <w:pPr>
        <w:spacing w:after="60"/>
        <w:rPr/>
      </w:pPr>
      <w:r>
        <w:rPr>
          <w:b/>
        </w:rPr>
        <w:t xml:space="preserve">Table S5.</w:t>
      </w:r>
      <w:r>
        <w:rPr/>
        <w:t xml:space="preserve"> Per-date spatial-only cross-validation of Brix (Task B without temporal information; predictors easting, northing, NDVI; 5 folds × 4 repeats). Values are cross-validated R² / RMSE (°Brix).</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color="auto" w:fill="D9E2F3"/>
          </w:tcPr>
          <w:p>
            <w:pPr>
              <w:spacing w:after="0" w:line="240" w:lineRule="auto"/>
            </w:pPr>
            <w:r>
              <w:rPr>
                <w:b/>
                <w:sz w:val="17"/>
              </w:rPr>
              <w:t xml:space="preserve">Model</w:t>
            </w:r>
          </w:p>
        </w:tc>
        <w:tc>
          <w:tcPr>
            <w:tcW w:type="dxa" w:w="1605"/>
            <w:shd w:val="clear" w:color="auto" w:fill="D9E2F3"/>
          </w:tcPr>
          <w:p>
            <w:pPr>
              <w:spacing w:after="0" w:line="240" w:lineRule="auto"/>
            </w:pPr>
            <w:r>
              <w:rPr>
                <w:b/>
                <w:sz w:val="17"/>
              </w:rPr>
              <w:t xml:space="preserve">15 Jul</w:t>
            </w:r>
          </w:p>
        </w:tc>
        <w:tc>
          <w:tcPr>
            <w:tcW w:type="dxa" w:w="1605"/>
            <w:shd w:val="clear" w:color="auto" w:fill="D9E2F3"/>
          </w:tcPr>
          <w:p>
            <w:pPr>
              <w:spacing w:after="0" w:line="240" w:lineRule="auto"/>
            </w:pPr>
            <w:r>
              <w:rPr>
                <w:b/>
                <w:sz w:val="17"/>
              </w:rPr>
              <w:t xml:space="preserve">30 Jul</w:t>
            </w:r>
          </w:p>
        </w:tc>
        <w:tc>
          <w:tcPr>
            <w:tcW w:type="dxa" w:w="1605"/>
            <w:shd w:val="clear" w:color="auto" w:fill="D9E2F3"/>
          </w:tcPr>
          <w:p>
            <w:pPr>
              <w:spacing w:after="0" w:line="240" w:lineRule="auto"/>
            </w:pPr>
            <w:r>
              <w:rPr>
                <w:b/>
                <w:sz w:val="17"/>
              </w:rPr>
              <w:t xml:space="preserve">6 Aug</w:t>
            </w:r>
          </w:p>
        </w:tc>
        <w:tc>
          <w:tcPr>
            <w:tcW w:type="dxa" w:w="1605"/>
            <w:shd w:val="clear" w:color="auto" w:fill="D9E2F3"/>
          </w:tcPr>
          <w:p>
            <w:pPr>
              <w:spacing w:after="0" w:line="240" w:lineRule="auto"/>
            </w:pPr>
            <w:r>
              <w:rPr>
                <w:b/>
                <w:sz w:val="17"/>
              </w:rPr>
              <w:t xml:space="preserve">15 Aug</w:t>
            </w:r>
          </w:p>
        </w:tc>
        <w:tc>
          <w:tcPr>
            <w:tcW w:type="dxa" w:w="1605"/>
            <w:shd w:val="clear" w:color="auto" w:fill="D9E2F3"/>
          </w:tcPr>
          <w:p>
            <w:pPr>
              <w:spacing w:after="0" w:line="240" w:lineRule="auto"/>
            </w:pPr>
            <w:r>
              <w:rPr>
                <w:b/>
                <w:sz w:val="17"/>
              </w:rPr>
              <w:t xml:space="preserve">30 Aug</w:t>
            </w:r>
          </w:p>
        </w:tc>
      </w:tr>
      <w:tr>
        <w:tc>
          <w:tcPr>
            <w:tcW w:type="dxa" w:w="1605"/>
          </w:tcPr>
          <w:p>
            <w:pPr>
              <w:spacing w:after="0" w:line="240" w:lineRule="auto"/>
            </w:pPr>
            <w:r>
              <w:rPr>
                <w:sz w:val="17"/>
              </w:rPr>
              <w:t xml:space="preserve">Training mean</w:t>
            </w:r>
          </w:p>
        </w:tc>
        <w:tc>
          <w:tcPr>
            <w:tcW w:type="dxa" w:w="1605"/>
          </w:tcPr>
          <w:p>
            <w:pPr>
              <w:spacing w:after="0" w:line="240" w:lineRule="auto"/>
            </w:pPr>
            <w:r>
              <w:rPr>
                <w:sz w:val="17"/>
              </w:rPr>
              <w:t xml:space="preserve">-0.033 / 3.51</w:t>
            </w:r>
          </w:p>
        </w:tc>
        <w:tc>
          <w:tcPr>
            <w:tcW w:type="dxa" w:w="1605"/>
          </w:tcPr>
          <w:p>
            <w:pPr>
              <w:spacing w:after="0" w:line="240" w:lineRule="auto"/>
            </w:pPr>
            <w:r>
              <w:rPr>
                <w:sz w:val="17"/>
              </w:rPr>
              <w:t xml:space="preserve">-0.031 / 3.64</w:t>
            </w:r>
          </w:p>
        </w:tc>
        <w:tc>
          <w:tcPr>
            <w:tcW w:type="dxa" w:w="1605"/>
          </w:tcPr>
          <w:p>
            <w:pPr>
              <w:spacing w:after="0" w:line="240" w:lineRule="auto"/>
            </w:pPr>
            <w:r>
              <w:rPr>
                <w:sz w:val="17"/>
              </w:rPr>
              <w:t xml:space="preserve">-0.035 / 3.57</w:t>
            </w:r>
          </w:p>
        </w:tc>
        <w:tc>
          <w:tcPr>
            <w:tcW w:type="dxa" w:w="1605"/>
          </w:tcPr>
          <w:p>
            <w:pPr>
              <w:spacing w:after="0" w:line="240" w:lineRule="auto"/>
            </w:pPr>
            <w:r>
              <w:rPr>
                <w:sz w:val="17"/>
              </w:rPr>
              <w:t xml:space="preserve">-0.033 / 3.86</w:t>
            </w:r>
          </w:p>
        </w:tc>
        <w:tc>
          <w:tcPr>
            <w:tcW w:type="dxa" w:w="1605"/>
          </w:tcPr>
          <w:p>
            <w:pPr>
              <w:spacing w:after="0" w:line="240" w:lineRule="auto"/>
            </w:pPr>
            <w:r>
              <w:rPr>
                <w:sz w:val="17"/>
              </w:rPr>
              <w:t xml:space="preserve">-0.029 / 3.13</w:t>
            </w:r>
          </w:p>
        </w:tc>
      </w:tr>
      <w:tr>
        <w:tc>
          <w:tcPr>
            <w:tcW w:type="dxa" w:w="1605"/>
          </w:tcPr>
          <w:p>
            <w:pPr>
              <w:spacing w:after="0" w:line="240" w:lineRule="auto"/>
            </w:pPr>
            <w:r>
              <w:rPr>
                <w:sz w:val="17"/>
              </w:rPr>
              <w:t xml:space="preserve">IDW, p = 2</w:t>
            </w:r>
          </w:p>
        </w:tc>
        <w:tc>
          <w:tcPr>
            <w:tcW w:type="dxa" w:w="1605"/>
          </w:tcPr>
          <w:p>
            <w:pPr>
              <w:spacing w:after="0" w:line="240" w:lineRule="auto"/>
            </w:pPr>
            <w:r>
              <w:rPr>
                <w:sz w:val="17"/>
              </w:rPr>
              <w:t xml:space="preserve">-0.070 / 3.56</w:t>
            </w:r>
          </w:p>
        </w:tc>
        <w:tc>
          <w:tcPr>
            <w:tcW w:type="dxa" w:w="1605"/>
          </w:tcPr>
          <w:p>
            <w:pPr>
              <w:spacing w:after="0" w:line="240" w:lineRule="auto"/>
            </w:pPr>
            <w:r>
              <w:rPr>
                <w:sz w:val="17"/>
              </w:rPr>
              <w:t xml:space="preserve">-0.078 / 3.71</w:t>
            </w:r>
          </w:p>
        </w:tc>
        <w:tc>
          <w:tcPr>
            <w:tcW w:type="dxa" w:w="1605"/>
          </w:tcPr>
          <w:p>
            <w:pPr>
              <w:spacing w:after="0" w:line="240" w:lineRule="auto"/>
            </w:pPr>
            <w:r>
              <w:rPr>
                <w:sz w:val="17"/>
              </w:rPr>
              <w:t xml:space="preserve">-0.058 / 3.59</w:t>
            </w:r>
          </w:p>
        </w:tc>
        <w:tc>
          <w:tcPr>
            <w:tcW w:type="dxa" w:w="1605"/>
          </w:tcPr>
          <w:p>
            <w:pPr>
              <w:spacing w:after="0" w:line="240" w:lineRule="auto"/>
            </w:pPr>
            <w:r>
              <w:rPr>
                <w:sz w:val="17"/>
              </w:rPr>
              <w:t xml:space="preserve">-0.067 / 3.91</w:t>
            </w:r>
          </w:p>
        </w:tc>
        <w:tc>
          <w:tcPr>
            <w:tcW w:type="dxa" w:w="1605"/>
          </w:tcPr>
          <w:p>
            <w:pPr>
              <w:spacing w:after="0" w:line="240" w:lineRule="auto"/>
            </w:pPr>
            <w:r>
              <w:rPr>
                <w:sz w:val="17"/>
              </w:rPr>
              <w:t xml:space="preserve">-0.083 / 3.21</w:t>
            </w:r>
          </w:p>
        </w:tc>
      </w:tr>
      <w:tr>
        <w:tc>
          <w:tcPr>
            <w:tcW w:type="dxa" w:w="1605"/>
          </w:tcPr>
          <w:p>
            <w:pPr>
              <w:spacing w:after="0" w:line="240" w:lineRule="auto"/>
            </w:pPr>
            <w:r>
              <w:rPr>
                <w:sz w:val="17"/>
              </w:rPr>
              <w:t xml:space="preserve">Ordinary kriging</w:t>
            </w:r>
          </w:p>
        </w:tc>
        <w:tc>
          <w:tcPr>
            <w:tcW w:type="dxa" w:w="1605"/>
          </w:tcPr>
          <w:p>
            <w:pPr>
              <w:spacing w:after="0" w:line="240" w:lineRule="auto"/>
            </w:pPr>
            <w:r>
              <w:rPr>
                <w:sz w:val="17"/>
              </w:rPr>
              <w:t xml:space="preserve">-0.062 / 3.55</w:t>
            </w:r>
          </w:p>
        </w:tc>
        <w:tc>
          <w:tcPr>
            <w:tcW w:type="dxa" w:w="1605"/>
          </w:tcPr>
          <w:p>
            <w:pPr>
              <w:spacing w:after="0" w:line="240" w:lineRule="auto"/>
            </w:pPr>
            <w:r>
              <w:rPr>
                <w:sz w:val="17"/>
              </w:rPr>
              <w:t xml:space="preserve">-0.058 / 3.68</w:t>
            </w:r>
          </w:p>
        </w:tc>
        <w:tc>
          <w:tcPr>
            <w:tcW w:type="dxa" w:w="1605"/>
          </w:tcPr>
          <w:p>
            <w:pPr>
              <w:spacing w:after="0" w:line="240" w:lineRule="auto"/>
            </w:pPr>
            <w:r>
              <w:rPr>
                <w:sz w:val="17"/>
              </w:rPr>
              <w:t xml:space="preserve">-0.042 / 3.57</w:t>
            </w:r>
          </w:p>
        </w:tc>
        <w:tc>
          <w:tcPr>
            <w:tcW w:type="dxa" w:w="1605"/>
          </w:tcPr>
          <w:p>
            <w:pPr>
              <w:spacing w:after="0" w:line="240" w:lineRule="auto"/>
            </w:pPr>
            <w:r>
              <w:rPr>
                <w:sz w:val="17"/>
              </w:rPr>
              <w:t xml:space="preserve">-0.048 / 3.88</w:t>
            </w:r>
          </w:p>
        </w:tc>
        <w:tc>
          <w:tcPr>
            <w:tcW w:type="dxa" w:w="1605"/>
          </w:tcPr>
          <w:p>
            <w:pPr>
              <w:spacing w:after="0" w:line="240" w:lineRule="auto"/>
            </w:pPr>
            <w:r>
              <w:rPr>
                <w:sz w:val="17"/>
              </w:rPr>
              <w:t xml:space="preserve">-0.051 / 3.17</w:t>
            </w:r>
          </w:p>
        </w:tc>
      </w:tr>
      <w:tr>
        <w:tc>
          <w:tcPr>
            <w:tcW w:type="dxa" w:w="1605"/>
          </w:tcPr>
          <w:p>
            <w:pPr>
              <w:spacing w:after="0" w:line="240" w:lineRule="auto"/>
            </w:pPr>
            <w:r>
              <w:rPr>
                <w:sz w:val="17"/>
              </w:rPr>
              <w:t xml:space="preserve">Linear NDVI</w:t>
            </w:r>
          </w:p>
        </w:tc>
        <w:tc>
          <w:tcPr>
            <w:tcW w:type="dxa" w:w="1605"/>
          </w:tcPr>
          <w:p>
            <w:pPr>
              <w:spacing w:after="0" w:line="240" w:lineRule="auto"/>
            </w:pPr>
            <w:r>
              <w:rPr>
                <w:sz w:val="17"/>
              </w:rPr>
              <w:t xml:space="preserve">-0.007 / 3.47</w:t>
            </w:r>
          </w:p>
        </w:tc>
        <w:tc>
          <w:tcPr>
            <w:tcW w:type="dxa" w:w="1605"/>
          </w:tcPr>
          <w:p>
            <w:pPr>
              <w:spacing w:after="0" w:line="240" w:lineRule="auto"/>
            </w:pPr>
            <w:r>
              <w:rPr>
                <w:sz w:val="17"/>
              </w:rPr>
              <w:t xml:space="preserve">-0.009 / 3.60</w:t>
            </w:r>
          </w:p>
        </w:tc>
        <w:tc>
          <w:tcPr>
            <w:tcW w:type="dxa" w:w="1605"/>
          </w:tcPr>
          <w:p>
            <w:pPr>
              <w:spacing w:after="0" w:line="240" w:lineRule="auto"/>
            </w:pPr>
            <w:r>
              <w:rPr>
                <w:sz w:val="17"/>
              </w:rPr>
              <w:t xml:space="preserve">-0.008 / 3.52</w:t>
            </w:r>
          </w:p>
        </w:tc>
        <w:tc>
          <w:tcPr>
            <w:tcW w:type="dxa" w:w="1605"/>
          </w:tcPr>
          <w:p>
            <w:pPr>
              <w:spacing w:after="0" w:line="240" w:lineRule="auto"/>
            </w:pPr>
            <w:r>
              <w:rPr>
                <w:sz w:val="17"/>
              </w:rPr>
              <w:t xml:space="preserve">-0.001 / 3.80</w:t>
            </w:r>
          </w:p>
        </w:tc>
        <w:tc>
          <w:tcPr>
            <w:tcW w:type="dxa" w:w="1605"/>
          </w:tcPr>
          <w:p>
            <w:pPr>
              <w:spacing w:after="0" w:line="240" w:lineRule="auto"/>
            </w:pPr>
            <w:r>
              <w:rPr>
                <w:sz w:val="17"/>
              </w:rPr>
              <w:t xml:space="preserve">0.012 / 3.07</w:t>
            </w:r>
          </w:p>
        </w:tc>
      </w:tr>
      <w:tr>
        <w:tc>
          <w:tcPr>
            <w:tcW w:type="dxa" w:w="1605"/>
          </w:tcPr>
          <w:p>
            <w:pPr>
              <w:spacing w:after="0" w:line="240" w:lineRule="auto"/>
            </w:pPr>
            <w:r>
              <w:rPr>
                <w:sz w:val="17"/>
              </w:rPr>
              <w:t xml:space="preserve">Random forest</w:t>
            </w:r>
          </w:p>
        </w:tc>
        <w:tc>
          <w:tcPr>
            <w:tcW w:type="dxa" w:w="1605"/>
          </w:tcPr>
          <w:p>
            <w:pPr>
              <w:spacing w:after="0" w:line="240" w:lineRule="auto"/>
            </w:pPr>
            <w:r>
              <w:rPr>
                <w:sz w:val="17"/>
              </w:rPr>
              <w:t xml:space="preserve">-0.153 / 3.68</w:t>
            </w:r>
          </w:p>
        </w:tc>
        <w:tc>
          <w:tcPr>
            <w:tcW w:type="dxa" w:w="1605"/>
          </w:tcPr>
          <w:p>
            <w:pPr>
              <w:spacing w:after="0" w:line="240" w:lineRule="auto"/>
            </w:pPr>
            <w:r>
              <w:rPr>
                <w:sz w:val="17"/>
              </w:rPr>
              <w:t xml:space="preserve">-0.122 / 3.77</w:t>
            </w:r>
          </w:p>
        </w:tc>
        <w:tc>
          <w:tcPr>
            <w:tcW w:type="dxa" w:w="1605"/>
          </w:tcPr>
          <w:p>
            <w:pPr>
              <w:spacing w:after="0" w:line="240" w:lineRule="auto"/>
            </w:pPr>
            <w:r>
              <w:rPr>
                <w:sz w:val="17"/>
              </w:rPr>
              <w:t xml:space="preserve">-0.090 / 3.61</w:t>
            </w:r>
          </w:p>
        </w:tc>
        <w:tc>
          <w:tcPr>
            <w:tcW w:type="dxa" w:w="1605"/>
          </w:tcPr>
          <w:p>
            <w:pPr>
              <w:spacing w:after="0" w:line="240" w:lineRule="auto"/>
            </w:pPr>
            <w:r>
              <w:rPr>
                <w:sz w:val="17"/>
              </w:rPr>
              <w:t xml:space="preserve">-0.075 / 3.90</w:t>
            </w:r>
          </w:p>
        </w:tc>
        <w:tc>
          <w:tcPr>
            <w:tcW w:type="dxa" w:w="1605"/>
          </w:tcPr>
          <w:p>
            <w:pPr>
              <w:spacing w:after="0" w:line="240" w:lineRule="auto"/>
            </w:pPr>
            <w:r>
              <w:rPr>
                <w:sz w:val="17"/>
              </w:rPr>
              <w:t xml:space="preserve">-0.111 / 3.23</w:t>
            </w:r>
          </w:p>
        </w:tc>
      </w:tr>
      <w:tr>
        <w:tc>
          <w:tcPr>
            <w:tcW w:type="dxa" w:w="1605"/>
          </w:tcPr>
          <w:p>
            <w:pPr>
              <w:spacing w:after="0" w:line="240" w:lineRule="auto"/>
            </w:pPr>
            <w:r>
              <w:rPr>
                <w:sz w:val="17"/>
              </w:rPr>
              <w:t xml:space="preserve">Gradient boosting</w:t>
            </w:r>
          </w:p>
        </w:tc>
        <w:tc>
          <w:tcPr>
            <w:tcW w:type="dxa" w:w="1605"/>
          </w:tcPr>
          <w:p>
            <w:pPr>
              <w:spacing w:after="0" w:line="240" w:lineRule="auto"/>
            </w:pPr>
            <w:r>
              <w:rPr>
                <w:sz w:val="17"/>
              </w:rPr>
              <w:t xml:space="preserve">-0.483 / 4.15</w:t>
            </w:r>
          </w:p>
        </w:tc>
        <w:tc>
          <w:tcPr>
            <w:tcW w:type="dxa" w:w="1605"/>
          </w:tcPr>
          <w:p>
            <w:pPr>
              <w:spacing w:after="0" w:line="240" w:lineRule="auto"/>
            </w:pPr>
            <w:r>
              <w:rPr>
                <w:sz w:val="17"/>
              </w:rPr>
              <w:t xml:space="preserve">-0.387 / 4.16</w:t>
            </w:r>
          </w:p>
        </w:tc>
        <w:tc>
          <w:tcPr>
            <w:tcW w:type="dxa" w:w="1605"/>
          </w:tcPr>
          <w:p>
            <w:pPr>
              <w:spacing w:after="0" w:line="240" w:lineRule="auto"/>
            </w:pPr>
            <w:r>
              <w:rPr>
                <w:sz w:val="17"/>
              </w:rPr>
              <w:t xml:space="preserve">-0.414 / 4.08</w:t>
            </w:r>
          </w:p>
        </w:tc>
        <w:tc>
          <w:tcPr>
            <w:tcW w:type="dxa" w:w="1605"/>
          </w:tcPr>
          <w:p>
            <w:pPr>
              <w:spacing w:after="0" w:line="240" w:lineRule="auto"/>
            </w:pPr>
            <w:r>
              <w:rPr>
                <w:sz w:val="17"/>
              </w:rPr>
              <w:t xml:space="preserve">-0.382 / 4.39</w:t>
            </w:r>
          </w:p>
        </w:tc>
        <w:tc>
          <w:tcPr>
            <w:tcW w:type="dxa" w:w="1605"/>
          </w:tcPr>
          <w:p>
            <w:pPr>
              <w:spacing w:after="0" w:line="240" w:lineRule="auto"/>
            </w:pPr>
            <w:r>
              <w:rPr>
                <w:sz w:val="17"/>
              </w:rPr>
              <w:t xml:space="preserve">-0.400 / 3.60</w:t>
            </w:r>
          </w:p>
        </w:tc>
      </w:tr>
    </w:tbl>
    <w:p/>
    <w:p>
      <w:pPr>
        <w:spacing w:after="60"/>
        <w:rPr/>
      </w:pPr>
      <w:r>
        <w:rPr>
          <w:b/>
        </w:rPr>
        <w:t xml:space="preserve">Table S6.</w:t>
      </w:r>
      <w:r>
        <w:rPr/>
        <w:t xml:space="preserve"> Summary of the additional analyses added in this revision (Sections 2.2.7, 2.2.8, 2.4.6; Figure 9).</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D9E2F3"/>
          </w:tcPr>
          <w:p>
            <w:pPr>
              <w:spacing w:after="0" w:line="240" w:lineRule="auto"/>
            </w:pPr>
            <w:r>
              <w:rPr>
                <w:b/>
                <w:sz w:val="17"/>
              </w:rPr>
              <w:t xml:space="preserve">Case</w:t>
            </w:r>
          </w:p>
        </w:tc>
        <w:tc>
          <w:tcPr>
            <w:tcW w:type="dxa" w:w="2408"/>
            <w:shd w:val="clear" w:color="auto" w:fill="D9E2F3"/>
          </w:tcPr>
          <w:p>
            <w:pPr>
              <w:spacing w:after="0" w:line="240" w:lineRule="auto"/>
            </w:pPr>
            <w:r>
              <w:rPr>
                <w:b/>
                <w:sz w:val="17"/>
              </w:rPr>
              <w:t xml:space="preserve">Analysis</w:t>
            </w:r>
          </w:p>
        </w:tc>
        <w:tc>
          <w:tcPr>
            <w:tcW w:type="dxa" w:w="2408"/>
            <w:shd w:val="clear" w:color="auto" w:fill="D9E2F3"/>
          </w:tcPr>
          <w:p>
            <w:pPr>
              <w:spacing w:after="0" w:line="240" w:lineRule="auto"/>
            </w:pPr>
            <w:r>
              <w:rPr>
                <w:b/>
                <w:sz w:val="17"/>
              </w:rPr>
              <w:t xml:space="preserve">Result</w:t>
            </w:r>
          </w:p>
        </w:tc>
        <w:tc>
          <w:tcPr>
            <w:tcW w:type="dxa" w:w="2408"/>
            <w:shd w:val="clear" w:color="auto" w:fill="D9E2F3"/>
          </w:tcPr>
          <w:p>
            <w:pPr>
              <w:spacing w:after="0" w:line="240" w:lineRule="auto"/>
            </w:pPr>
            <w:r>
              <w:rPr>
                <w:b/>
                <w:sz w:val="17"/>
              </w:rPr>
              <w:t xml:space="preserve">Comparison / test</w:t>
            </w:r>
          </w:p>
        </w:tc>
      </w:tr>
      <w:tr>
        <w:tc>
          <w:tcPr>
            <w:tcW w:type="dxa" w:w="2408"/>
          </w:tcPr>
          <w:p>
            <w:pPr>
              <w:spacing w:after="0" w:line="240" w:lineRule="auto"/>
            </w:pPr>
            <w:r>
              <w:rPr>
                <w:sz w:val="17"/>
              </w:rPr>
              <w:t xml:space="preserve">Case I</w:t>
            </w:r>
          </w:p>
        </w:tc>
        <w:tc>
          <w:tcPr>
            <w:tcW w:type="dxa" w:w="2408"/>
          </w:tcPr>
          <w:p>
            <w:pPr>
              <w:spacing w:after="0" w:line="240" w:lineRule="auto"/>
            </w:pPr>
            <w:r>
              <w:rPr>
                <w:sz w:val="17"/>
              </w:rPr>
              <w:t xml:space="preserve">Effective n, zone r (Clifford)</w:t>
            </w:r>
          </w:p>
        </w:tc>
        <w:tc>
          <w:tcPr>
            <w:tcW w:type="dxa" w:w="2408"/>
          </w:tcPr>
          <w:p>
            <w:pPr>
              <w:spacing w:after="0" w:line="240" w:lineRule="auto"/>
            </w:pPr>
            <w:r>
              <w:rPr>
                <w:sz w:val="17"/>
              </w:rPr>
              <w:t xml:space="preserve">deep water 9.9; K₂O 8.4; OM 9.2; P₂O₅ 7.9 (of 16)</w:t>
            </w:r>
          </w:p>
        </w:tc>
        <w:tc>
          <w:tcPr>
            <w:tcW w:type="dxa" w:w="2408"/>
          </w:tcPr>
          <w:p>
            <w:pPr>
              <w:spacing w:after="0" w:line="240" w:lineRule="auto"/>
            </w:pPr>
            <w:r>
              <w:rPr>
                <w:sz w:val="17"/>
              </w:rPr>
              <w:t xml:space="preserve">corrected p: &lt;0.001; 0.026; 0.029; 0.125</w:t>
            </w:r>
          </w:p>
        </w:tc>
      </w:tr>
      <w:tr>
        <w:tc>
          <w:tcPr>
            <w:tcW w:type="dxa" w:w="2408"/>
          </w:tcPr>
          <w:p>
            <w:pPr>
              <w:spacing w:after="0" w:line="240" w:lineRule="auto"/>
            </w:pPr>
            <w:r>
              <w:rPr>
                <w:sz w:val="17"/>
              </w:rPr>
              <w:t xml:space="preserve">Case I</w:t>
            </w:r>
          </w:p>
        </w:tc>
        <w:tc>
          <w:tcPr>
            <w:tcW w:type="dxa" w:w="2408"/>
          </w:tcPr>
          <w:p>
            <w:pPr>
              <w:spacing w:after="0" w:line="240" w:lineRule="auto"/>
            </w:pPr>
            <w:r>
              <w:rPr>
                <w:sz w:val="17"/>
              </w:rPr>
              <w:t xml:space="preserve">Effective n, point r (yield–deep water)</w:t>
            </w:r>
          </w:p>
        </w:tc>
        <w:tc>
          <w:tcPr>
            <w:tcW w:type="dxa" w:w="2408"/>
          </w:tcPr>
          <w:p>
            <w:pPr>
              <w:spacing w:after="0" w:line="240" w:lineRule="auto"/>
            </w:pPr>
            <w:r>
              <w:rPr>
                <w:sz w:val="17"/>
              </w:rPr>
              <w:t xml:space="preserve">78 of 3,000 subsampled points</w:t>
            </w:r>
          </w:p>
        </w:tc>
        <w:tc>
          <w:tcPr>
            <w:tcW w:type="dxa" w:w="2408"/>
          </w:tcPr>
          <w:p>
            <w:pPr>
              <w:spacing w:after="0" w:line="240" w:lineRule="auto"/>
            </w:pPr>
            <w:r>
              <w:rPr>
                <w:sz w:val="17"/>
              </w:rPr>
              <w:t xml:space="preserve">r = 0.57, p &lt; 0.001</w:t>
            </w:r>
          </w:p>
        </w:tc>
      </w:tr>
      <w:tr>
        <w:tc>
          <w:tcPr>
            <w:tcW w:type="dxa" w:w="2408"/>
          </w:tcPr>
          <w:p>
            <w:pPr>
              <w:spacing w:after="0" w:line="240" w:lineRule="auto"/>
            </w:pPr>
            <w:r>
              <w:rPr>
                <w:sz w:val="17"/>
              </w:rPr>
              <w:t xml:space="preserve">Case I</w:t>
            </w:r>
          </w:p>
        </w:tc>
        <w:tc>
          <w:tcPr>
            <w:tcW w:type="dxa" w:w="2408"/>
          </w:tcPr>
          <w:p>
            <w:pPr>
              <w:spacing w:after="0" w:line="240" w:lineRule="auto"/>
            </w:pPr>
            <w:r>
              <w:rPr>
                <w:sz w:val="17"/>
              </w:rPr>
              <w:t xml:space="preserve">Partial r with yield</w:t>
            </w:r>
          </w:p>
        </w:tc>
        <w:tc>
          <w:tcPr>
            <w:tcW w:type="dxa" w:w="2408"/>
          </w:tcPr>
          <w:p>
            <w:pPr>
              <w:spacing w:after="0" w:line="240" w:lineRule="auto"/>
            </w:pPr>
            <w:r>
              <w:rPr>
                <w:sz w:val="17"/>
              </w:rPr>
              <w:t xml:space="preserve">K₂O | water −0.14; OM | water −0.02; water | K₂O, OM 0.93</w:t>
            </w:r>
          </w:p>
        </w:tc>
        <w:tc>
          <w:tcPr>
            <w:tcW w:type="dxa" w:w="2408"/>
          </w:tcPr>
          <w:p>
            <w:pPr>
              <w:spacing w:after="0" w:line="240" w:lineRule="auto"/>
            </w:pPr>
            <w:r>
              <w:rPr>
                <w:sz w:val="17"/>
              </w:rPr>
              <w:t xml:space="preserve">p = 0.63; 0.95; &lt;0.001</w:t>
            </w:r>
          </w:p>
        </w:tc>
      </w:tr>
      <w:tr>
        <w:tc>
          <w:tcPr>
            <w:tcW w:type="dxa" w:w="2408"/>
          </w:tcPr>
          <w:p>
            <w:pPr>
              <w:spacing w:after="0" w:line="240" w:lineRule="auto"/>
            </w:pPr>
            <w:r>
              <w:rPr>
                <w:sz w:val="17"/>
              </w:rPr>
              <w:t xml:space="preserve">Case I</w:t>
            </w:r>
          </w:p>
        </w:tc>
        <w:tc>
          <w:tcPr>
            <w:tcW w:type="dxa" w:w="2408"/>
          </w:tcPr>
          <w:p>
            <w:pPr>
              <w:spacing w:after="0" w:line="240" w:lineRule="auto"/>
            </w:pPr>
            <w:r>
              <w:rPr>
                <w:sz w:val="17"/>
              </w:rPr>
              <w:t xml:space="preserve">Block CV R² (30 / 60 / 120 m)</w:t>
            </w:r>
          </w:p>
        </w:tc>
        <w:tc>
          <w:tcPr>
            <w:tcW w:type="dxa" w:w="2408"/>
          </w:tcPr>
          <w:p>
            <w:pPr>
              <w:spacing w:after="0" w:line="240" w:lineRule="auto"/>
            </w:pPr>
            <w:r>
              <w:rPr>
                <w:sz w:val="17"/>
              </w:rPr>
              <w:t xml:space="preserve">IDW 0.72 / 0.61 / 0.47; RF cov+xy 0.70 / 0.62 / 0.39</w:t>
            </w:r>
          </w:p>
        </w:tc>
        <w:tc>
          <w:tcPr>
            <w:tcW w:type="dxa" w:w="2408"/>
          </w:tcPr>
          <w:p>
            <w:pPr>
              <w:spacing w:after="0" w:line="240" w:lineRule="auto"/>
            </w:pPr>
            <w:r>
              <w:rPr>
                <w:sz w:val="17"/>
              </w:rPr>
              <w:t xml:space="preserve">RF cov 0.63 / 0.51 / 0.31; linear water 0.34 / 0.33 / 0.32</w:t>
            </w:r>
          </w:p>
        </w:tc>
      </w:tr>
      <w:tr>
        <w:tc>
          <w:tcPr>
            <w:tcW w:type="dxa" w:w="2408"/>
          </w:tcPr>
          <w:p>
            <w:pPr>
              <w:spacing w:after="0" w:line="240" w:lineRule="auto"/>
            </w:pPr>
            <w:r>
              <w:rPr>
                <w:sz w:val="17"/>
              </w:rPr>
              <w:t xml:space="preserve">Case I</w:t>
            </w:r>
          </w:p>
        </w:tc>
        <w:tc>
          <w:tcPr>
            <w:tcW w:type="dxa" w:w="2408"/>
          </w:tcPr>
          <w:p>
            <w:pPr>
              <w:spacing w:after="0" w:line="240" w:lineRule="auto"/>
            </w:pPr>
            <w:r>
              <w:rPr>
                <w:sz w:val="17"/>
              </w:rPr>
              <w:t xml:space="preserve">k-means zones: share of yield variance</w:t>
            </w:r>
          </w:p>
        </w:tc>
        <w:tc>
          <w:tcPr>
            <w:tcW w:type="dxa" w:w="2408"/>
          </w:tcPr>
          <w:p>
            <w:pPr>
              <w:spacing w:after="0" w:line="240" w:lineRule="auto"/>
            </w:pPr>
            <w:r>
              <w:rPr>
                <w:sz w:val="17"/>
              </w:rPr>
              <w:t xml:space="preserve">k = 2: 0.21; k = 3: 0.29; k = 6: 0.31</w:t>
            </w:r>
          </w:p>
        </w:tc>
        <w:tc>
          <w:tcPr>
            <w:tcW w:type="dxa" w:w="2408"/>
          </w:tcPr>
          <w:p>
            <w:pPr>
              <w:spacing w:after="0" w:line="240" w:lineRule="auto"/>
            </w:pPr>
            <w:r>
              <w:rPr>
                <w:sz w:val="17"/>
              </w:rPr>
              <w:t xml:space="preserve">16 Thiessen soil zones: 0.46</w:t>
            </w:r>
          </w:p>
        </w:tc>
      </w:tr>
      <w:tr>
        <w:tc>
          <w:tcPr>
            <w:tcW w:type="dxa" w:w="2408"/>
          </w:tcPr>
          <w:p>
            <w:pPr>
              <w:spacing w:after="0" w:line="240" w:lineRule="auto"/>
            </w:pPr>
            <w:r>
              <w:rPr>
                <w:sz w:val="17"/>
              </w:rPr>
              <w:t xml:space="preserve">Case I</w:t>
            </w:r>
          </w:p>
        </w:tc>
        <w:tc>
          <w:tcPr>
            <w:tcW w:type="dxa" w:w="2408"/>
          </w:tcPr>
          <w:p>
            <w:pPr>
              <w:spacing w:after="0" w:line="240" w:lineRule="auto"/>
            </w:pPr>
            <w:r>
              <w:rPr>
                <w:sz w:val="17"/>
              </w:rPr>
              <w:t xml:space="preserve">Lime total, Monte Carlo (t)</w:t>
            </w:r>
          </w:p>
        </w:tc>
        <w:tc>
          <w:tcPr>
            <w:tcW w:type="dxa" w:w="2408"/>
          </w:tcPr>
          <w:p>
            <w:pPr>
              <w:spacing w:after="0" w:line="240" w:lineRule="auto"/>
            </w:pPr>
            <w:r>
              <w:rPr>
                <w:sz w:val="17"/>
              </w:rPr>
              <w:t xml:space="preserve">mean 35.6; 95% 32.8–38.3</w:t>
            </w:r>
          </w:p>
        </w:tc>
        <w:tc>
          <w:tcPr>
            <w:tcW w:type="dxa" w:w="2408"/>
          </w:tcPr>
          <w:p>
            <w:pPr>
              <w:spacing w:after="0" w:line="240" w:lineRule="auto"/>
            </w:pPr>
            <w:r>
              <w:rPr>
                <w:sz w:val="17"/>
              </w:rPr>
              <w:t xml:space="preserve">uniform 42.1; P(below uniform) = 1.00</w:t>
            </w:r>
          </w:p>
        </w:tc>
      </w:tr>
      <w:tr>
        <w:tc>
          <w:tcPr>
            <w:tcW w:type="dxa" w:w="2408"/>
          </w:tcPr>
          <w:p>
            <w:pPr>
              <w:spacing w:after="0" w:line="240" w:lineRule="auto"/>
            </w:pPr>
            <w:r>
              <w:rPr>
                <w:sz w:val="17"/>
              </w:rPr>
              <w:t xml:space="preserve">Case III</w:t>
            </w:r>
          </w:p>
        </w:tc>
        <w:tc>
          <w:tcPr>
            <w:tcW w:type="dxa" w:w="2408"/>
          </w:tcPr>
          <w:p>
            <w:pPr>
              <w:spacing w:after="0" w:line="240" w:lineRule="auto"/>
            </w:pPr>
            <w:r>
              <w:rPr>
                <w:sz w:val="17"/>
              </w:rPr>
              <w:t xml:space="preserve">Uncentred vs centred R² (no-intercept cubic, 15 Jul)</w:t>
            </w:r>
          </w:p>
        </w:tc>
        <w:tc>
          <w:tcPr>
            <w:tcW w:type="dxa" w:w="2408"/>
          </w:tcPr>
          <w:p>
            <w:pPr>
              <w:spacing w:after="0" w:line="240" w:lineRule="auto"/>
            </w:pPr>
            <w:r>
              <w:rPr>
                <w:sz w:val="17"/>
              </w:rPr>
              <w:t xml:space="preserve">0.877 vs 0.042</w:t>
            </w:r>
          </w:p>
        </w:tc>
        <w:tc>
          <w:tcPr>
            <w:tcW w:type="dxa" w:w="2408"/>
          </w:tcPr>
          <w:p>
            <w:pPr>
              <w:spacing w:after="0" w:line="240" w:lineRule="auto"/>
            </w:pPr>
            <w:r>
              <w:rPr>
                <w:sz w:val="17"/>
              </w:rPr>
              <w:t xml:space="preserve">explains reported 0.88</w:t>
            </w:r>
          </w:p>
        </w:tc>
      </w:tr>
      <w:tr>
        <w:tc>
          <w:tcPr>
            <w:tcW w:type="dxa" w:w="2408"/>
          </w:tcPr>
          <w:p>
            <w:pPr>
              <w:spacing w:after="0" w:line="240" w:lineRule="auto"/>
            </w:pPr>
            <w:r>
              <w:rPr>
                <w:sz w:val="17"/>
              </w:rPr>
              <w:t xml:space="preserve">Case III</w:t>
            </w:r>
          </w:p>
        </w:tc>
        <w:tc>
          <w:tcPr>
            <w:tcW w:type="dxa" w:w="2408"/>
          </w:tcPr>
          <w:p>
            <w:pPr>
              <w:spacing w:after="0" w:line="240" w:lineRule="auto"/>
            </w:pPr>
            <w:r>
              <w:rPr>
                <w:sz w:val="17"/>
              </w:rPr>
              <w:t xml:space="preserve">Mixed model, NDVI effect</w:t>
            </w:r>
          </w:p>
        </w:tc>
        <w:tc>
          <w:tcPr>
            <w:tcW w:type="dxa" w:w="2408"/>
          </w:tcPr>
          <w:p>
            <w:pPr>
              <w:spacing w:after="0" w:line="240" w:lineRule="auto"/>
            </w:pPr>
            <w:r>
              <w:rPr>
                <w:sz w:val="17"/>
              </w:rPr>
              <w:t xml:space="preserve">7.2 ± 4.1 °Brix per NDVI unit</w:t>
            </w:r>
          </w:p>
        </w:tc>
        <w:tc>
          <w:tcPr>
            <w:tcW w:type="dxa" w:w="2408"/>
          </w:tcPr>
          <w:p>
            <w:pPr>
              <w:spacing w:after="0" w:line="240" w:lineRule="auto"/>
            </w:pPr>
            <w:r>
              <w:rPr>
                <w:sz w:val="17"/>
              </w:rPr>
              <w:t xml:space="preserve">LRT χ² = 3.06, p = 0.080; location variance −4.5%</w:t>
            </w:r>
          </w:p>
        </w:tc>
      </w:tr>
      <w:tr>
        <w:tc>
          <w:tcPr>
            <w:tcW w:type="dxa" w:w="2408"/>
          </w:tcPr>
          <w:p>
            <w:pPr>
              <w:spacing w:after="0" w:line="240" w:lineRule="auto"/>
            </w:pPr>
            <w:r>
              <w:rPr>
                <w:sz w:val="17"/>
              </w:rPr>
              <w:t xml:space="preserve">Case III</w:t>
            </w:r>
          </w:p>
        </w:tc>
        <w:tc>
          <w:tcPr>
            <w:tcW w:type="dxa" w:w="2408"/>
          </w:tcPr>
          <w:p>
            <w:pPr>
              <w:spacing w:after="0" w:line="240" w:lineRule="auto"/>
            </w:pPr>
            <w:r>
              <w:rPr>
                <w:sz w:val="17"/>
              </w:rPr>
              <w:t xml:space="preserve">Power of Moran's I (range 15/25/50/100 m; 50% structured)</w:t>
            </w:r>
          </w:p>
        </w:tc>
        <w:tc>
          <w:tcPr>
            <w:tcW w:type="dxa" w:w="2408"/>
          </w:tcPr>
          <w:p>
            <w:pPr>
              <w:spacing w:after="0" w:line="240" w:lineRule="auto"/>
            </w:pPr>
            <w:r>
              <w:rPr>
                <w:sz w:val="17"/>
              </w:rPr>
              <w:t xml:space="preserve">0.25 / 0.47 / 0.75 / 0.79</w:t>
            </w:r>
          </w:p>
        </w:tc>
        <w:tc>
          <w:tcPr>
            <w:tcW w:type="dxa" w:w="2408"/>
          </w:tcPr>
          <w:p>
            <w:pPr>
              <w:spacing w:after="0" w:line="240" w:lineRule="auto"/>
            </w:pPr>
            <w:r>
              <w:rPr>
                <w:sz w:val="17"/>
              </w:rPr>
              <w:t xml:space="preserve">75% structured: 0.35 / 0.73 / 0.93 / 0.94</w:t>
            </w:r>
          </w:p>
        </w:tc>
      </w:tr>
      <w:tr>
        <w:tc>
          <w:tcPr>
            <w:tcW w:type="dxa" w:w="2408"/>
          </w:tcPr>
          <w:p>
            <w:pPr>
              <w:spacing w:after="0" w:line="240" w:lineRule="auto"/>
            </w:pPr>
            <w:r>
              <w:rPr>
                <w:sz w:val="17"/>
              </w:rPr>
              <w:t xml:space="preserve">Case III</w:t>
            </w:r>
          </w:p>
        </w:tc>
        <w:tc>
          <w:tcPr>
            <w:tcW w:type="dxa" w:w="2408"/>
          </w:tcPr>
          <w:p>
            <w:pPr>
              <w:spacing w:after="0" w:line="240" w:lineRule="auto"/>
            </w:pPr>
            <w:r>
              <w:rPr>
                <w:sz w:val="17"/>
              </w:rPr>
              <w:t xml:space="preserve">Conformal interval, location anomaly (30 Aug)</w:t>
            </w:r>
          </w:p>
        </w:tc>
        <w:tc>
          <w:tcPr>
            <w:tcW w:type="dxa" w:w="2408"/>
          </w:tcPr>
          <w:p>
            <w:pPr>
              <w:spacing w:after="0" w:line="240" w:lineRule="auto"/>
            </w:pPr>
            <w:r>
              <w:rPr>
                <w:sz w:val="17"/>
              </w:rPr>
              <w:t xml:space="preserve">±1.05 °Brix (nominal 90%)</w:t>
            </w:r>
          </w:p>
        </w:tc>
        <w:tc>
          <w:tcPr>
            <w:tcW w:type="dxa" w:w="2408"/>
          </w:tcPr>
          <w:p>
            <w:pPr>
              <w:spacing w:after="0" w:line="240" w:lineRule="auto"/>
            </w:pPr>
            <w:r>
              <w:rPr>
                <w:sz w:val="17"/>
              </w:rPr>
              <w:t xml:space="preserve">empirical coverage 74%; anomaly RMSE 0.93</w:t>
            </w:r>
          </w:p>
        </w:tc>
      </w:tr>
    </w:tbl>
    <w:p/>
    <w:p>
      <w:pPr>
        <w:jc w:val="center"/>
      </w:pPr>
      <w:r>
        <w:drawing>
          <wp:inline xmlns:a="http://schemas.openxmlformats.org/drawingml/2006/main" xmlns:pic="http://schemas.openxmlformats.org/drawingml/2006/picture">
            <wp:extent cx="5580000" cy="1430021"/>
            <wp:docPr id="10" name="Picture 10"/>
            <wp:cNvGraphicFramePr>
              <a:graphicFrameLocks noChangeAspect="1"/>
            </wp:cNvGraphicFramePr>
            <a:graphic>
              <a:graphicData uri="http://schemas.openxmlformats.org/drawingml/2006/picture">
                <pic:pic>
                  <pic:nvPicPr>
                    <pic:cNvPr id="0" name="img-000.png"/>
                    <pic:cNvPicPr/>
                  </pic:nvPicPr>
                  <pic:blipFill>
                    <a:blip r:embed="rId126"/>
                    <a:stretch>
                      <a:fillRect/>
                    </a:stretch>
                  </pic:blipFill>
                  <pic:spPr>
                    <a:xfrm>
                      <a:off x="0" y="0"/>
                      <a:ext cx="5580000" cy="1430021"/>
                    </a:xfrm>
                    <a:prstGeom prst="rect"/>
                  </pic:spPr>
                </pic:pic>
              </a:graphicData>
            </a:graphic>
          </wp:inline>
        </w:drawing>
      </w:r>
    </w:p>
    <w:p>
      <w:pPr>
        <w:spacing w:after="240"/>
        <w:rPr/>
      </w:pPr>
      <w:r>
        <w:rPr>
          <w:b/>
        </w:rPr>
        <w:t xml:space="preserve">Figure S1.</w:t>
      </w:r>
      <w:r>
        <w:rPr/>
        <w:t xml:space="preserve"> Case I site: maize field boundary (A), cadastral/orthophoto context (B) and field plot (C), Coimbra; WGS84. (Former Figure 1.)</w:t>
      </w:r>
    </w:p>
    <w:p>
      <w:pPr>
        <w:jc w:val="center"/>
      </w:pPr>
      <w:r>
        <w:drawing>
          <wp:inline xmlns:a="http://schemas.openxmlformats.org/drawingml/2006/main" xmlns:pic="http://schemas.openxmlformats.org/drawingml/2006/picture">
            <wp:extent cx="5580000" cy="4902929"/>
            <wp:docPr id="11" name="Picture 11"/>
            <wp:cNvGraphicFramePr>
              <a:graphicFrameLocks noChangeAspect="1"/>
            </wp:cNvGraphicFramePr>
            <a:graphic>
              <a:graphicData uri="http://schemas.openxmlformats.org/drawingml/2006/picture">
                <pic:pic>
                  <pic:nvPicPr>
                    <pic:cNvPr id="0" name="img-002.png"/>
                    <pic:cNvPicPr/>
                  </pic:nvPicPr>
                  <pic:blipFill>
                    <a:blip r:embed="rId127"/>
                    <a:stretch>
                      <a:fillRect/>
                    </a:stretch>
                  </pic:blipFill>
                  <pic:spPr>
                    <a:xfrm>
                      <a:off x="0" y="0"/>
                      <a:ext cx="5580000" cy="4902929"/>
                    </a:xfrm>
                    <a:prstGeom prst="rect"/>
                  </pic:spPr>
                </pic:pic>
              </a:graphicData>
            </a:graphic>
          </wp:inline>
        </w:drawing>
      </w:r>
    </w:p>
    <w:p>
      <w:pPr>
        <w:spacing w:after="240"/>
        <w:rPr/>
      </w:pPr>
      <w:r>
        <w:rPr>
          <w:b/>
        </w:rPr>
        <w:t xml:space="preserve">Figure S2.</w:t>
      </w:r>
      <w:r>
        <w:rPr/>
        <w:t xml:space="preserve"> Case II site context, Quinta da Senhora da Graça: (A) location, altitude, slope, west–east and north–south topographic profiles and slope aspect (exposure) derived from a digital elevation model; (B) land use and grape-variety (cultivar) composition. Terrain is shown as context; it was not used as an explanatory variable. (Former Figure 3.)</w:t>
      </w:r>
    </w:p>
    <w:p>
      <w:pPr>
        <w:jc w:val="center"/>
      </w:pPr>
      <w:r>
        <w:drawing>
          <wp:inline xmlns:a="http://schemas.openxmlformats.org/drawingml/2006/main" xmlns:pic="http://schemas.openxmlformats.org/drawingml/2006/picture">
            <wp:extent cx="5580000" cy="1575941"/>
            <wp:docPr id="12" name="Picture 12"/>
            <wp:cNvGraphicFramePr>
              <a:graphicFrameLocks noChangeAspect="1"/>
            </wp:cNvGraphicFramePr>
            <a:graphic>
              <a:graphicData uri="http://schemas.openxmlformats.org/drawingml/2006/picture">
                <pic:pic>
                  <pic:nvPicPr>
                    <pic:cNvPr id="0" name="img-004.png"/>
                    <pic:cNvPicPr/>
                  </pic:nvPicPr>
                  <pic:blipFill>
                    <a:blip r:embed="rId128"/>
                    <a:stretch>
                      <a:fillRect/>
                    </a:stretch>
                  </pic:blipFill>
                  <pic:spPr>
                    <a:xfrm>
                      <a:off x="0" y="0"/>
                      <a:ext cx="5580000" cy="1575941"/>
                    </a:xfrm>
                    <a:prstGeom prst="rect"/>
                  </pic:spPr>
                </pic:pic>
              </a:graphicData>
            </a:graphic>
          </wp:inline>
        </w:drawing>
      </w:r>
    </w:p>
    <w:p>
      <w:pPr>
        <w:spacing w:after="240"/>
        <w:rPr/>
      </w:pPr>
      <w:r>
        <w:rPr>
          <w:b/>
        </w:rPr>
        <w:t xml:space="preserve">Figure S3.</w:t>
      </w:r>
      <w:r>
        <w:rPr/>
        <w:t xml:space="preserve"> Case III site, Quinta de Nossa Senhora de Lurdes: (A) location on an RGB orthophoto; (B) land use and occupation; (C) detailed parcel land-use classes. (Former Figure 5.)</w:t>
      </w:r>
    </w:p>
    <w:p>
      <w:pPr>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img-012.png"/>
                    <pic:cNvPicPr/>
                  </pic:nvPicPr>
                  <pic:blipFill>
                    <a:blip r:embed="rId129"/>
                    <a:stretch>
                      <a:fillRect/>
                    </a:stretch>
                  </pic:blipFill>
                  <pic:spPr>
                    <a:xfrm>
                      <a:off x="0" y="0"/>
                      <a:ext cx="5580000" cy="3138750"/>
                    </a:xfrm>
                    <a:prstGeom prst="rect"/>
                  </pic:spPr>
                </pic:pic>
              </a:graphicData>
            </a:graphic>
          </wp:inline>
        </w:drawing>
      </w:r>
    </w:p>
    <w:p>
      <w:pPr>
        <w:spacing w:after="240"/>
        <w:rPr/>
      </w:pPr>
      <w:r>
        <w:rPr>
          <w:b/>
        </w:rPr>
        <w:t xml:space="preserve">Figure S4.</w:t>
      </w:r>
      <w:r>
        <w:rPr/>
        <w:t xml:space="preserve"> Case I IDW surfaces (p = 2, 1 m raster, clipped to the field) for display only: (A) yield; (B) organic matter; (C) K₂O; (D) CaO; (E) MgO; (F) pH (H₂O). These surfaces were not used in statistical tests. (Former Figure S1.)</w:t>
      </w:r>
    </w:p>
    <w:p>
      <w:pPr>
        <w:jc w:val="center"/>
      </w:pPr>
      <w:r>
        <w:drawing>
          <wp:inline xmlns:a="http://schemas.openxmlformats.org/drawingml/2006/main" xmlns:pic="http://schemas.openxmlformats.org/drawingml/2006/picture">
            <wp:extent cx="5580000" cy="2929500"/>
            <wp:docPr id="14" name="Picture 14"/>
            <wp:cNvGraphicFramePr>
              <a:graphicFrameLocks noChangeAspect="1"/>
            </wp:cNvGraphicFramePr>
            <a:graphic>
              <a:graphicData uri="http://schemas.openxmlformats.org/drawingml/2006/picture">
                <pic:pic>
                  <pic:nvPicPr>
                    <pic:cNvPr id="0" name="img-013.png"/>
                    <pic:cNvPicPr/>
                  </pic:nvPicPr>
                  <pic:blipFill>
                    <a:blip r:embed="rId130"/>
                    <a:stretch>
                      <a:fillRect/>
                    </a:stretch>
                  </pic:blipFill>
                  <pic:spPr>
                    <a:xfrm>
                      <a:off x="0" y="0"/>
                      <a:ext cx="5580000" cy="2929500"/>
                    </a:xfrm>
                    <a:prstGeom prst="rect"/>
                  </pic:spPr>
                </pic:pic>
              </a:graphicData>
            </a:graphic>
          </wp:inline>
        </w:drawing>
      </w:r>
    </w:p>
    <w:p>
      <w:pPr>
        <w:spacing w:after="240"/>
        <w:rPr/>
      </w:pPr>
      <w:r>
        <w:rPr>
          <w:b/>
        </w:rPr>
        <w:t xml:space="preserve">Figure S5.</w:t>
      </w:r>
      <w:r>
        <w:rPr/>
        <w:t xml:space="preserve"> Case I soil-water points and surfaces: (A) the 1,613 measurement points; (B) near-surface and (C) deep-layer volumetric water content at points; (D, E) corresponding IDW surfaces. (Former Figure S2.)</w:t>
      </w:r>
    </w:p>
    <w:p>
      <w:pPr>
        <w:jc w:val="center"/>
      </w:pPr>
      <w:r>
        <w:drawing>
          <wp:inline xmlns:a="http://schemas.openxmlformats.org/drawingml/2006/main" xmlns:pic="http://schemas.openxmlformats.org/drawingml/2006/picture">
            <wp:extent cx="5580000" cy="4418473"/>
            <wp:docPr id="15" name="Picture 15"/>
            <wp:cNvGraphicFramePr>
              <a:graphicFrameLocks noChangeAspect="1"/>
            </wp:cNvGraphicFramePr>
            <a:graphic>
              <a:graphicData uri="http://schemas.openxmlformats.org/drawingml/2006/picture">
                <pic:pic>
                  <pic:nvPicPr>
                    <pic:cNvPr id="0" name="img-001.png"/>
                    <pic:cNvPicPr/>
                  </pic:nvPicPr>
                  <pic:blipFill>
                    <a:blip r:embed="rId131"/>
                    <a:stretch>
                      <a:fillRect/>
                    </a:stretch>
                  </pic:blipFill>
                  <pic:spPr>
                    <a:xfrm>
                      <a:off x="0" y="0"/>
                      <a:ext cx="5580000" cy="4418473"/>
                    </a:xfrm>
                    <a:prstGeom prst="rect"/>
                  </pic:spPr>
                </pic:pic>
              </a:graphicData>
            </a:graphic>
          </wp:inline>
        </w:drawing>
      </w:r>
    </w:p>
    <w:p>
      <w:pPr>
        <w:spacing w:after="240"/>
        <w:rPr/>
      </w:pPr>
      <w:r>
        <w:rPr>
          <w:b/>
        </w:rPr>
        <w:t xml:space="preserve">Figure S6.</w:t>
      </w:r>
      <w:r>
        <w:rPr/>
        <w:t xml:space="preserve"> Case I Sentinel-2 NDVI on 28 February (A), 28 July (B) and 6 October (C), and NDVI of reference land-cover classes before and after dark-object subtraction (D), used as a radiometric consistency check only. (Former Figure 2; Landsat label corrected to Sentinel-2.)</w:t>
      </w:r>
    </w:p>
    <w:p>
      <w:pPr>
        <w:jc w:val="center"/>
      </w:pPr>
      <w:r>
        <w:drawing>
          <wp:inline xmlns:a="http://schemas.openxmlformats.org/drawingml/2006/main" xmlns:pic="http://schemas.openxmlformats.org/drawingml/2006/picture">
            <wp:extent cx="5580000" cy="3605538"/>
            <wp:docPr id="16" name="Picture 16"/>
            <wp:cNvGraphicFramePr>
              <a:graphicFrameLocks noChangeAspect="1"/>
            </wp:cNvGraphicFramePr>
            <a:graphic>
              <a:graphicData uri="http://schemas.openxmlformats.org/drawingml/2006/picture">
                <pic:pic>
                  <pic:nvPicPr>
                    <pic:cNvPr id="0" name="FigS7_variogram.png"/>
                    <pic:cNvPicPr/>
                  </pic:nvPicPr>
                  <pic:blipFill>
                    <a:blip r:embed="rId132"/>
                    <a:stretch>
                      <a:fillRect/>
                    </a:stretch>
                  </pic:blipFill>
                  <pic:spPr>
                    <a:xfrm>
                      <a:off x="0" y="0"/>
                      <a:ext cx="5580000" cy="3605538"/>
                    </a:xfrm>
                    <a:prstGeom prst="rect"/>
                  </pic:spPr>
                </pic:pic>
              </a:graphicData>
            </a:graphic>
          </wp:inline>
        </w:drawing>
      </w:r>
    </w:p>
    <w:p>
      <w:pPr>
        <w:spacing w:after="240"/>
        <w:rPr/>
      </w:pPr>
      <w:r>
        <w:rPr>
          <w:b/>
        </w:rPr>
        <w:t xml:space="preserve">Figure S7.</w:t>
      </w:r>
      <w:r>
        <w:rPr/>
        <w:t xml:space="preserve"> Empirical semivariogram of maize grain yield (2,500 randomly selected yield-monitor points; 15 m lag bins); dotted line, sample variance.</w:t>
      </w:r>
    </w:p>
    <w:p>
      <w:pPr>
        <w:jc w:val="center"/>
      </w:pPr>
      <w:r>
        <w:drawing>
          <wp:inline xmlns:a="http://schemas.openxmlformats.org/drawingml/2006/main" xmlns:pic="http://schemas.openxmlformats.org/drawingml/2006/picture">
            <wp:extent cx="5580000" cy="4704477"/>
            <wp:docPr id="17" name="Picture 17"/>
            <wp:cNvGraphicFramePr>
              <a:graphicFrameLocks noChangeAspect="1"/>
            </wp:cNvGraphicFramePr>
            <a:graphic>
              <a:graphicData uri="http://schemas.openxmlformats.org/drawingml/2006/picture">
                <pic:pic>
                  <pic:nvPicPr>
                    <pic:cNvPr id="0" name="img-014.png"/>
                    <pic:cNvPicPr/>
                  </pic:nvPicPr>
                  <pic:blipFill>
                    <a:blip r:embed="rId133"/>
                    <a:stretch>
                      <a:fillRect/>
                    </a:stretch>
                  </pic:blipFill>
                  <pic:spPr>
                    <a:xfrm>
                      <a:off x="0" y="0"/>
                      <a:ext cx="5580000" cy="4704477"/>
                    </a:xfrm>
                    <a:prstGeom prst="rect"/>
                  </pic:spPr>
                </pic:pic>
              </a:graphicData>
            </a:graphic>
          </wp:inline>
        </w:drawing>
      </w:r>
    </w:p>
    <w:p>
      <w:pPr>
        <w:spacing w:after="240"/>
        <w:rPr/>
      </w:pPr>
      <w:r>
        <w:rPr>
          <w:b/>
        </w:rPr>
        <w:t xml:space="preserve">Figure S8.</w:t>
      </w:r>
      <w:r>
        <w:rPr/>
        <w:t xml:space="preserve"> Case III UAV products: (A–C) original regression diagnostics; (D) NDVI; (E) NDVI clipped to the vineyard; (F) near-infrared orthomosaic; (G) near-infrared composite of the vineyard block. (Former Figure S3.)</w:t>
      </w:r>
    </w:p>
    <w:p>
      <w:pPr>
        <w:jc w:val="center"/>
      </w:pPr>
      <w:r>
        <w:drawing>
          <wp:inline xmlns:a="http://schemas.openxmlformats.org/drawingml/2006/main" xmlns:pic="http://schemas.openxmlformats.org/drawingml/2006/picture">
            <wp:extent cx="5580000" cy="8457552"/>
            <wp:docPr id="18" name="Picture 18"/>
            <wp:cNvGraphicFramePr>
              <a:graphicFrameLocks noChangeAspect="1"/>
            </wp:cNvGraphicFramePr>
            <a:graphic>
              <a:graphicData uri="http://schemas.openxmlformats.org/drawingml/2006/picture">
                <pic:pic>
                  <pic:nvPicPr>
                    <pic:cNvPr id="0" name="img-006.png"/>
                    <pic:cNvPicPr/>
                  </pic:nvPicPr>
                  <pic:blipFill>
                    <a:blip r:embed="rId134"/>
                    <a:stretch>
                      <a:fillRect/>
                    </a:stretch>
                  </pic:blipFill>
                  <pic:spPr>
                    <a:xfrm>
                      <a:off x="0" y="0"/>
                      <a:ext cx="5580000" cy="8457552"/>
                    </a:xfrm>
                    <a:prstGeom prst="rect"/>
                  </pic:spPr>
                </pic:pic>
              </a:graphicData>
            </a:graphic>
          </wp:inline>
        </w:drawing>
      </w:r>
    </w:p>
    <w:p>
      <w:pPr>
        <w:spacing w:after="240"/>
        <w:rPr/>
      </w:pPr>
      <w:r>
        <w:rPr>
          <w:b/>
        </w:rPr>
        <w:t xml:space="preserve">Figure S9.</w:t>
      </w:r>
      <w:r>
        <w:rPr/>
        <w:t xml:space="preserve"> Case III, Task A: Brix at the 68 locations on 15 July, 30 July, 6 August, 15 August and 30 August displayed by (A) traditional field-sampling symbology, (B) IDW interpolation (p = 2) and (C) Thiessen polygons. Because Brix showed no spatial autocorrelation (Table S4), the continuous surfaces are displays of point values, not predictions. (Former Figure 7.)</w:t>
      </w:r>
    </w:p>
    <w:sectPr w:rsidR="00FC693F" w:rsidRPr="0006063C" w:rsidSect="00034616">
      <w:pgSz w:w="12240" w:h="15840"/>
      <w:pgMar w:top="1247" w:right="1304" w:bottom="1247" w:left="1304" w:header="720" w:footer="720" w:gutter="0"/>
      <w:cols w:space="720"/>
      <w:docGrid w:linePitch="360"/>
      <w:lnNumType w:countBy="1" w:restart="newSection" w:distance="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136/sssaj1962.03615995002600040014x" TargetMode="External"/><Relationship Id="rId10" Type="http://schemas.openxmlformats.org/officeDocument/2006/relationships/hyperlink" Target="https://doi.org/10.1016/S0169-2046(03)00156-6" TargetMode="External"/><Relationship Id="rId11" Type="http://schemas.openxmlformats.org/officeDocument/2006/relationships/hyperlink" Target="https://doi.org/10.1023/A:1013819502827" TargetMode="External"/><Relationship Id="rId12" Type="http://schemas.openxmlformats.org/officeDocument/2006/relationships/hyperlink" Target="https://doi.org/10.3390/insects14030270" TargetMode="External"/><Relationship Id="rId13" Type="http://schemas.openxmlformats.org/officeDocument/2006/relationships/hyperlink" Target="https://doi.org/10.3390/s21113758" TargetMode="External"/><Relationship Id="rId14" Type="http://schemas.openxmlformats.org/officeDocument/2006/relationships/hyperlink" Target="https://doi.org/10.2134/agronj2002.1355" TargetMode="External"/><Relationship Id="rId15" Type="http://schemas.openxmlformats.org/officeDocument/2006/relationships/hyperlink" Target="https://doi.org/10.1016/S1537-5110(03)00038-2" TargetMode="External"/><Relationship Id="rId16" Type="http://schemas.openxmlformats.org/officeDocument/2006/relationships/hyperlink" Target="https://doi.org/10.1111/j.1755-0238.2005.tb00277.x" TargetMode="External"/><Relationship Id="rId17" Type="http://schemas.openxmlformats.org/officeDocument/2006/relationships/hyperlink" Target="https://doi.org/10.1071/CP08304" TargetMode="External"/><Relationship Id="rId18" Type="http://schemas.openxmlformats.org/officeDocument/2006/relationships/hyperlink" Target="https://doi.org/10.1111/j.1755-0238.2004.tb00006.x" TargetMode="External"/><Relationship Id="rId19" Type="http://schemas.openxmlformats.org/officeDocument/2006/relationships/hyperlink" Target="https://doi.org/10.1007/BF00117832" TargetMode="External"/><Relationship Id="rId20" Type="http://schemas.openxmlformats.org/officeDocument/2006/relationships/hyperlink" Target="https://doi.org/10.1023/A:1010933404324" TargetMode="External"/><Relationship Id="rId21" Type="http://schemas.openxmlformats.org/officeDocument/2006/relationships/hyperlink" Target="https://doi.org/10.2134/agronj2019.03.0165" TargetMode="External"/><Relationship Id="rId22" Type="http://schemas.openxmlformats.org/officeDocument/2006/relationships/hyperlink" Target="https://doi.org/10.3390/s24123958" TargetMode="External"/><Relationship Id="rId23" Type="http://schemas.openxmlformats.org/officeDocument/2006/relationships/hyperlink" Target="https://doi.org/10.1007/b97636" TargetMode="External"/><Relationship Id="rId24" Type="http://schemas.openxmlformats.org/officeDocument/2006/relationships/hyperlink" Target="https://doi.org/10.1016/0034-4257(88)90019-3" TargetMode="External"/><Relationship Id="rId25" Type="http://schemas.openxmlformats.org/officeDocument/2006/relationships/hyperlink" Target="https://doi.org/10.1145/2939672.2939785" TargetMode="External"/><Relationship Id="rId26" Type="http://schemas.openxmlformats.org/officeDocument/2006/relationships/hyperlink" Target="https://doi.org/10.1016/j.compag.2018.05.012" TargetMode="External"/><Relationship Id="rId27" Type="http://schemas.openxmlformats.org/officeDocument/2006/relationships/hyperlink" Target="https://doi.org/10.2307/2531997" TargetMode="External"/><Relationship Id="rId28" Type="http://schemas.openxmlformats.org/officeDocument/2006/relationships/hyperlink" Target="https://doi.org/10.5344/ajev.1992.43.1.101" TargetMode="External"/><Relationship Id="rId29" Type="http://schemas.openxmlformats.org/officeDocument/2006/relationships/hyperlink" Target="https://doi.org/10.1016/j.compag.2004.10.005" TargetMode="External"/><Relationship Id="rId30" Type="http://schemas.openxmlformats.org/officeDocument/2006/relationships/hyperlink" Target="https://doi.org/10.1111/j.2007.0906-7590.05171.x" TargetMode="External"/><Relationship Id="rId31" Type="http://schemas.openxmlformats.org/officeDocument/2006/relationships/hyperlink" Target="https://doi.org/10.1016/j.rse.2011.11.026" TargetMode="External"/><Relationship Id="rId32" Type="http://schemas.openxmlformats.org/officeDocument/2006/relationships/hyperlink" Target="https://doi.org/10.2307/2532625" TargetMode="External"/><Relationship Id="rId33" Type="http://schemas.openxmlformats.org/officeDocument/2006/relationships/hyperlink" Target="https://doi.org/10.1094/Phyto-79-651" TargetMode="External"/><Relationship Id="rId34" Type="http://schemas.openxmlformats.org/officeDocument/2006/relationships/hyperlink" Target="https://doi.org/10.1051/e3sconf/20185002009" TargetMode="External"/><Relationship Id="rId35" Type="http://schemas.openxmlformats.org/officeDocument/2006/relationships/hyperlink" Target="https://doi.org/10.1002/fes3.14" TargetMode="External"/><Relationship Id="rId36" Type="http://schemas.openxmlformats.org/officeDocument/2006/relationships/hyperlink" Target="https://doi.org/10.2134/agronj2004.1000" TargetMode="External"/><Relationship Id="rId37" Type="http://schemas.openxmlformats.org/officeDocument/2006/relationships/hyperlink" Target="https://doi.org/10.1214/aos/1013203451" TargetMode="External"/><Relationship Id="rId38" Type="http://schemas.openxmlformats.org/officeDocument/2006/relationships/hyperlink" Target="https://doi.org/10.1111/j.1439-0418.2009.01417.x" TargetMode="External"/><Relationship Id="rId39" Type="http://schemas.openxmlformats.org/officeDocument/2006/relationships/hyperlink" Target="https://doi.org/10.1126/science.1183899" TargetMode="External"/><Relationship Id="rId40" Type="http://schemas.openxmlformats.org/officeDocument/2006/relationships/hyperlink" Target="https://doi.org/10.1198/016214502760047140" TargetMode="External"/><Relationship Id="rId41" Type="http://schemas.openxmlformats.org/officeDocument/2006/relationships/hyperlink" Target="https://doi.org/10.1111/sum.12270" TargetMode="External"/><Relationship Id="rId42" Type="http://schemas.openxmlformats.org/officeDocument/2006/relationships/hyperlink" Target="https://doi.org/10.1111/j.1755-0238.2002.tb00209.x" TargetMode="External"/><Relationship Id="rId43" Type="http://schemas.openxmlformats.org/officeDocument/2006/relationships/hyperlink" Target="https://doi.org/10.1016/j.cageo.2007.05.001" TargetMode="External"/><Relationship Id="rId44" Type="http://schemas.openxmlformats.org/officeDocument/2006/relationships/hyperlink" Target="https://doi.org/10.1016/j.geoderma.2003.08.018" TargetMode="External"/><Relationship Id="rId45" Type="http://schemas.openxmlformats.org/officeDocument/2006/relationships/hyperlink" Target="https://doi.org/10.7717/peerj.5518" TargetMode="External"/><Relationship Id="rId46" Type="http://schemas.openxmlformats.org/officeDocument/2006/relationships/hyperlink" Target="https://doi.org/10.1023/A:1013351617532" TargetMode="External"/><Relationship Id="rId47" Type="http://schemas.openxmlformats.org/officeDocument/2006/relationships/hyperlink" Target="https://doi.org/10.1016/j.scitotenv.2017.08.020" TargetMode="External"/><Relationship Id="rId48" Type="http://schemas.openxmlformats.org/officeDocument/2006/relationships/hyperlink" Target="https://doi.org/10.1007/s11676-020-01155-1" TargetMode="External"/><Relationship Id="rId49" Type="http://schemas.openxmlformats.org/officeDocument/2006/relationships/hyperlink" Target="https://doi.org/10.1603/EC10443" TargetMode="External"/><Relationship Id="rId50" Type="http://schemas.openxmlformats.org/officeDocument/2006/relationships/hyperlink" Target="https://doi.org/10.1504/IJGW.2012.049448" TargetMode="External"/><Relationship Id="rId51" Type="http://schemas.openxmlformats.org/officeDocument/2006/relationships/hyperlink" Target="https://doi.org/10.5344/ajev.2000.51.3.249" TargetMode="External"/><Relationship Id="rId52" Type="http://schemas.openxmlformats.org/officeDocument/2006/relationships/hyperlink" Target="https://doi.org/10.1007/s11119-022-09984-2" TargetMode="External"/><Relationship Id="rId53" Type="http://schemas.openxmlformats.org/officeDocument/2006/relationships/hyperlink" Target="https://doi.org/10.1007/978-90-481-9133-8_2" TargetMode="External"/><Relationship Id="rId54" Type="http://schemas.openxmlformats.org/officeDocument/2006/relationships/hyperlink" Target="https://doi.org/10.1127/0941-2948/2006/0130" TargetMode="External"/><Relationship Id="rId55" Type="http://schemas.openxmlformats.org/officeDocument/2006/relationships/hyperlink" Target="https://doi.org/10.2136/sssaj2003.1564" TargetMode="External"/><Relationship Id="rId56" Type="http://schemas.openxmlformats.org/officeDocument/2006/relationships/hyperlink" Target="https://doi.org/10.2134/agronj2000.92175x" TargetMode="External"/><Relationship Id="rId57" Type="http://schemas.openxmlformats.org/officeDocument/2006/relationships/hyperlink" Target="https://doi.org/10.1038/s43016-021-00424-4" TargetMode="External"/><Relationship Id="rId58" Type="http://schemas.openxmlformats.org/officeDocument/2006/relationships/hyperlink" Target="https://doi.org/10.1111/j.1755-0238.2004.tb00007.x" TargetMode="External"/><Relationship Id="rId59" Type="http://schemas.openxmlformats.org/officeDocument/2006/relationships/hyperlink" Target="https://doi.org/10.1016/j.ecoinf.2010.12.003" TargetMode="External"/><Relationship Id="rId60" Type="http://schemas.openxmlformats.org/officeDocument/2006/relationships/hyperlink" Target="https://doi.org/10.1016/j.envsoft.2013.12.008" TargetMode="External"/><Relationship Id="rId61" Type="http://schemas.openxmlformats.org/officeDocument/2006/relationships/hyperlink" Target="https://doi.org/10.3390/s18082674" TargetMode="External"/><Relationship Id="rId62" Type="http://schemas.openxmlformats.org/officeDocument/2006/relationships/hyperlink" Target="https://doi.org/10.2134/agronj2018.12.0779" TargetMode="External"/><Relationship Id="rId63" Type="http://schemas.openxmlformats.org/officeDocument/2006/relationships/hyperlink" Target="https://doi.org/10.1007/s11356-018-2341-3" TargetMode="External"/><Relationship Id="rId64" Type="http://schemas.openxmlformats.org/officeDocument/2006/relationships/hyperlink" Target="https://doi.org/10.2147/IJWR.S69405" TargetMode="External"/><Relationship Id="rId65" Type="http://schemas.openxmlformats.org/officeDocument/2006/relationships/hyperlink" Target="https://doi.org/10.3390/rs70302971" TargetMode="External"/><Relationship Id="rId66" Type="http://schemas.openxmlformats.org/officeDocument/2006/relationships/hyperlink" Target="https://doi.org/10.1007/s11119-005-0681-8" TargetMode="External"/><Relationship Id="rId67" Type="http://schemas.openxmlformats.org/officeDocument/2006/relationships/hyperlink" Target="https://doi.org/10.1111/2041-210X.13650" TargetMode="External"/><Relationship Id="rId68" Type="http://schemas.openxmlformats.org/officeDocument/2006/relationships/hyperlink" Target="https://doi.org/10.1016/j.envsoft.2017.12.001" TargetMode="External"/><Relationship Id="rId69" Type="http://schemas.openxmlformats.org/officeDocument/2006/relationships/hyperlink" Target="https://doi.org/10.3390/rs12071159" TargetMode="External"/><Relationship Id="rId70" Type="http://schemas.openxmlformats.org/officeDocument/2006/relationships/hyperlink" Target="https://doi.org/10.1093/biomet/37.1-2.17" TargetMode="External"/><Relationship Id="rId71" Type="http://schemas.openxmlformats.org/officeDocument/2006/relationships/hyperlink" Target="https://doi.org/10.2134/agronj2017.02.0112" TargetMode="External"/><Relationship Id="rId72" Type="http://schemas.openxmlformats.org/officeDocument/2006/relationships/hyperlink" Target="https://doi.org/10.1016/j.biosystemseng.2012.08.009" TargetMode="External"/><Relationship Id="rId73" Type="http://schemas.openxmlformats.org/officeDocument/2006/relationships/hyperlink" Target="https://doi.org/10.1016/j.catena.2013.09.006" TargetMode="External"/><Relationship Id="rId74" Type="http://schemas.openxmlformats.org/officeDocument/2006/relationships/hyperlink" Target="https://doi.org/10.1126/science.263.5147.641" TargetMode="External"/><Relationship Id="rId75" Type="http://schemas.openxmlformats.org/officeDocument/2006/relationships/hyperlink" Target="https://doi.org/10.1016/j.agrformet.2020.107902" TargetMode="External"/><Relationship Id="rId76" Type="http://schemas.openxmlformats.org/officeDocument/2006/relationships/hyperlink" Target="https://doi.org/10.1126/science.1213847" TargetMode="External"/><Relationship Id="rId77" Type="http://schemas.openxmlformats.org/officeDocument/2006/relationships/hyperlink" Target="https://doi.org/10.3390/agriculture9060120" TargetMode="External"/><Relationship Id="rId78" Type="http://schemas.openxmlformats.org/officeDocument/2006/relationships/hyperlink" Target="https://doi.org/10.2307/5892" TargetMode="External"/><Relationship Id="rId79" Type="http://schemas.openxmlformats.org/officeDocument/2006/relationships/hyperlink" Target="https://doi.org/10.1016/S0065-2113(08)60513-1" TargetMode="External"/><Relationship Id="rId80" Type="http://schemas.openxmlformats.org/officeDocument/2006/relationships/hyperlink" Target="https://doi.org/10.1038/s41467-020-18321-y" TargetMode="External"/><Relationship Id="rId81" Type="http://schemas.openxmlformats.org/officeDocument/2006/relationships/hyperlink" Target="https://doi.org/10.1016/S0308-521X(02)00005-7" TargetMode="External"/><Relationship Id="rId82" Type="http://schemas.openxmlformats.org/officeDocument/2006/relationships/hyperlink" Target="https://doi.org/10.3390/rs10121907" TargetMode="External"/><Relationship Id="rId83" Type="http://schemas.openxmlformats.org/officeDocument/2006/relationships/hyperlink" Target="https://doi.org/10.1002/0470010363" TargetMode="External"/><Relationship Id="rId84" Type="http://schemas.openxmlformats.org/officeDocument/2006/relationships/hyperlink" Target="https://doi.org/10.1007/s11356-024-33980-w" TargetMode="External"/><Relationship Id="rId85" Type="http://schemas.openxmlformats.org/officeDocument/2006/relationships/hyperlink" Target="https://doi.org/10.1111/ecog.02881" TargetMode="External"/><Relationship Id="rId86" Type="http://schemas.openxmlformats.org/officeDocument/2006/relationships/hyperlink" Target="https://doi.org/10.1016/j.compag.2005.07.003" TargetMode="External"/><Relationship Id="rId87" Type="http://schemas.openxmlformats.org/officeDocument/2006/relationships/hyperlink" Target="https://doi.org/10.2307/2087176" TargetMode="External"/><Relationship Id="rId88" Type="http://schemas.openxmlformats.org/officeDocument/2006/relationships/hyperlink" Target="https://doi.org/10.1111/1365-2664.12858" TargetMode="External"/><Relationship Id="rId89" Type="http://schemas.openxmlformats.org/officeDocument/2006/relationships/hyperlink" Target="https://doi.org/10.2136/sssaj2005.0244" TargetMode="External"/><Relationship Id="rId90" Type="http://schemas.openxmlformats.org/officeDocument/2006/relationships/hyperlink" Target="https://doi.org/10.3390/rs12101687" TargetMode="External"/><Relationship Id="rId91" Type="http://schemas.openxmlformats.org/officeDocument/2006/relationships/hyperlink" Target="https://doi.org/10.1007/s11119-015-9417-6" TargetMode="External"/><Relationship Id="rId92" Type="http://schemas.openxmlformats.org/officeDocument/2006/relationships/hyperlink" Target="https://doi.org/10.1145/800186.810616" TargetMode="External"/><Relationship Id="rId93" Type="http://schemas.openxmlformats.org/officeDocument/2006/relationships/hyperlink" Target="https://doi.org/10.2136/sssaj2005.0164" TargetMode="External"/><Relationship Id="rId94" Type="http://schemas.openxmlformats.org/officeDocument/2006/relationships/hyperlink" Target="https://doi.org/10.5344/ajev.1985.36.3.230" TargetMode="External"/><Relationship Id="rId95" Type="http://schemas.openxmlformats.org/officeDocument/2006/relationships/hyperlink" Target="https://doi.org/10.1007/978-1-4612-4682-4_1" TargetMode="External"/><Relationship Id="rId96" Type="http://schemas.openxmlformats.org/officeDocument/2006/relationships/hyperlink" Target="https://doi.org/10.1186/1471-2105-8-25" TargetMode="External"/><Relationship Id="rId97" Type="http://schemas.openxmlformats.org/officeDocument/2006/relationships/hyperlink" Target="https://doi.org/10.2134/agronj2006.0326" TargetMode="External"/><Relationship Id="rId98" Type="http://schemas.openxmlformats.org/officeDocument/2006/relationships/hyperlink" Target="https://doi.org/10.1175/1520-0493(1911)39&lt;1082b:PAFLA&gt;2.0.CO;2" TargetMode="External"/><Relationship Id="rId99" Type="http://schemas.openxmlformats.org/officeDocument/2006/relationships/hyperlink" Target="https://doi.org/10.1007/s13593-018-0493-7" TargetMode="External"/><Relationship Id="rId100" Type="http://schemas.openxmlformats.org/officeDocument/2006/relationships/hyperlink" Target="https://doi.org/10.1007/s11119-008-9053-5" TargetMode="External"/><Relationship Id="rId101" Type="http://schemas.openxmlformats.org/officeDocument/2006/relationships/hyperlink" Target="https://doi.org/10.1016/S0065-2113(08)60673-2" TargetMode="External"/><Relationship Id="rId102" Type="http://schemas.openxmlformats.org/officeDocument/2006/relationships/hyperlink" Target="https://doi.org/10.1111/j.1755-0238.2010.00120.x" TargetMode="External"/><Relationship Id="rId103" Type="http://schemas.openxmlformats.org/officeDocument/2006/relationships/hyperlink" Target="https://doi.org/10.1016/0034-4257(79)90013-0" TargetMode="External"/><Relationship Id="rId104" Type="http://schemas.openxmlformats.org/officeDocument/2006/relationships/hyperlink" Target="https://doi.org/10.1016/j.compag.2020.105709" TargetMode="External"/><Relationship Id="rId105" Type="http://schemas.openxmlformats.org/officeDocument/2006/relationships/hyperlink" Target="https://doi.org/10.1016/j.ecolmodel.2021.109692" TargetMode="External"/><Relationship Id="rId106" Type="http://schemas.openxmlformats.org/officeDocument/2006/relationships/hyperlink" Target="https://doi.org/10.1016/j.earscirev.2020.103359" TargetMode="External"/><Relationship Id="rId107" Type="http://schemas.openxmlformats.org/officeDocument/2006/relationships/hyperlink" Target="https://doi.org/10.1111/j.1570-7458.1987.tb02232.x" TargetMode="External"/><Relationship Id="rId108" Type="http://schemas.openxmlformats.org/officeDocument/2006/relationships/hyperlink" Target="https://doi.org/10.1111/j.1365-2389.1992.tb00128.x" TargetMode="External"/><Relationship Id="rId109" Type="http://schemas.openxmlformats.org/officeDocument/2006/relationships/hyperlink" Target="https://doi.org/10.1002/9780470517277" TargetMode="External"/><Relationship Id="rId110" Type="http://schemas.openxmlformats.org/officeDocument/2006/relationships/hyperlink" Target="https://doi.org/10.1016/j.rse.2019.111402" TargetMode="External"/><Relationship Id="rId111" Type="http://schemas.openxmlformats.org/officeDocument/2006/relationships/hyperlink" Target="https://doi.org/10.1111/j.2041-210X.2011.00170.x" TargetMode="External"/><Relationship Id="rId112" Type="http://schemas.openxmlformats.org/officeDocument/2006/relationships/hyperlink" Target="https://doi.org/10.1007/s10886-009-9737-y" TargetMode="External"/><Relationship Id="rId113" Type="http://schemas.openxmlformats.org/officeDocument/2006/relationships/hyperlink" Target="https://doi.org/10.1016/S0893-6080(05)80023-1" TargetMode="External"/><Relationship Id="rId114" Type="http://schemas.openxmlformats.org/officeDocument/2006/relationships/hyperlink" Target="https://doi.org/10.1002/9781118786352.wbieg0066" TargetMode="External"/><Relationship Id="rId115" Type="http://schemas.openxmlformats.org/officeDocument/2006/relationships/hyperlink" Target="https://doi.org/10.1016/j.tree.2018.08.001" TargetMode="External"/><Relationship Id="rId116" Type="http://schemas.openxmlformats.org/officeDocument/2006/relationships/hyperlink" Target="https://doi.org/10.1016/S0168-1699(02)00096-0" TargetMode="External"/><Relationship Id="rId117" Type="http://schemas.openxmlformats.org/officeDocument/2006/relationships/image" Target="media/image1.png"/><Relationship Id="rId118" Type="http://schemas.openxmlformats.org/officeDocument/2006/relationships/image" Target="media/image2.png"/><Relationship Id="rId119" Type="http://schemas.openxmlformats.org/officeDocument/2006/relationships/image" Target="media/image3.png"/><Relationship Id="rId120" Type="http://schemas.openxmlformats.org/officeDocument/2006/relationships/image" Target="media/image4.png"/><Relationship Id="rId121" Type="http://schemas.openxmlformats.org/officeDocument/2006/relationships/image" Target="media/image5.png"/><Relationship Id="rId122" Type="http://schemas.openxmlformats.org/officeDocument/2006/relationships/image" Target="media/image6.png"/><Relationship Id="rId123" Type="http://schemas.openxmlformats.org/officeDocument/2006/relationships/image" Target="media/image7.png"/><Relationship Id="rId124" Type="http://schemas.openxmlformats.org/officeDocument/2006/relationships/image" Target="media/image8.png"/><Relationship Id="rId125" Type="http://schemas.openxmlformats.org/officeDocument/2006/relationships/image" Target="media/image9.png"/><Relationship Id="rId126" Type="http://schemas.openxmlformats.org/officeDocument/2006/relationships/image" Target="media/image10.png"/><Relationship Id="rId127" Type="http://schemas.openxmlformats.org/officeDocument/2006/relationships/image" Target="media/image11.png"/><Relationship Id="rId128" Type="http://schemas.openxmlformats.org/officeDocument/2006/relationships/image" Target="media/image12.png"/><Relationship Id="rId129" Type="http://schemas.openxmlformats.org/officeDocument/2006/relationships/image" Target="media/image13.png"/><Relationship Id="rId130" Type="http://schemas.openxmlformats.org/officeDocument/2006/relationships/image" Target="media/image14.png"/><Relationship Id="rId131" Type="http://schemas.openxmlformats.org/officeDocument/2006/relationships/image" Target="media/image15.png"/><Relationship Id="rId132" Type="http://schemas.openxmlformats.org/officeDocument/2006/relationships/image" Target="media/image16.png"/><Relationship Id="rId133" Type="http://schemas.openxmlformats.org/officeDocument/2006/relationships/image" Target="media/image17.png"/><Relationship Id="rId1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