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ascii="Times New Roman" w:hAnsi="Times New Roman" w:cs="Times New Roman"/>
          <w:sz w:val="28"/>
          <w:szCs w:val="28"/>
        </w:rPr>
        <w:t xml:space="preserve">TUGAS LAPORAN KEBINEKAAN </w:t>
      </w:r>
      <w:r>
        <w:rPr>
          <w:rFonts w:ascii="Times New Roman" w:hAnsi="Times New Roman" w:cs="Times New Roman"/>
          <w:sz w:val="28"/>
          <w:szCs w:val="28"/>
          <w:lang w:val="en-US"/>
        </w:rPr>
        <w:t>1</w:t>
      </w:r>
      <w:r>
        <w:rPr>
          <w:rFonts w:hint="default" w:ascii="Times New Roman" w:hAnsi="Times New Roman" w:cs="Times New Roman"/>
          <w:sz w:val="28"/>
          <w:szCs w:val="28"/>
        </w:rPr>
        <w:t>3</w:t>
      </w:r>
    </w:p>
    <w:p>
      <w:pPr>
        <w:jc w:val="center"/>
        <w:rPr>
          <w:strike w:val="0"/>
          <w:dstrike w:val="0"/>
        </w:rPr>
      </w:pPr>
      <w:r>
        <w:rPr>
          <w:rFonts w:ascii="Times New Roman" w:hAnsi="Times New Roman" w:cs="Times New Roman" w:eastAsiaTheme="minorEastAsia"/>
          <w:strike w:val="0"/>
          <w:dstrike w:val="0"/>
          <w:sz w:val="28"/>
          <w:szCs w:val="28"/>
          <w:lang w:val="en-US" w:eastAsia="zh-CN" w:bidi="ar-SA"/>
        </w:rPr>
        <w:t xml:space="preserve">Kunjungan Online ke </w:t>
      </w:r>
      <w:r>
        <w:rPr>
          <w:rFonts w:hint="default" w:ascii="Times New Roman" w:hAnsi="Times New Roman" w:cs="Times New Roman"/>
          <w:strike w:val="0"/>
          <w:dstrike w:val="0"/>
          <w:sz w:val="28"/>
          <w:szCs w:val="28"/>
          <w:lang w:eastAsia="zh-CN" w:bidi="ar-SA"/>
        </w:rPr>
        <w:t>Pulau Kumala</w:t>
      </w:r>
      <w:r>
        <w:rPr>
          <w:rFonts w:ascii="Times New Roman" w:hAnsi="Times New Roman" w:cs="Times New Roman" w:eastAsiaTheme="minorEastAsia"/>
          <w:strike w:val="0"/>
          <w:dstrike w:val="0"/>
          <w:sz w:val="28"/>
          <w:szCs w:val="28"/>
          <w:lang w:val="en-US" w:eastAsia="zh-CN" w:bidi="ar-SA"/>
        </w:rPr>
        <w:t xml:space="preserve"> Tenggarong</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92350" cy="2282825"/>
            <wp:effectExtent l="0" t="0" r="0" b="3175"/>
            <wp:docPr id="2" name="Picture 2" descr="Logo-UM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UMKT-1"/>
                    <pic:cNvPicPr>
                      <a:picLocks noChangeAspect="1"/>
                    </pic:cNvPicPr>
                  </pic:nvPicPr>
                  <pic:blipFill>
                    <a:blip r:embed="rId5"/>
                    <a:stretch>
                      <a:fillRect/>
                    </a:stretch>
                  </pic:blipFill>
                  <pic:spPr>
                    <a:xfrm>
                      <a:off x="0" y="0"/>
                      <a:ext cx="2292350" cy="2282825"/>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bookmarkStart w:id="0" w:name="_GoBack"/>
      <w:bookmarkEnd w:id="0"/>
    </w:p>
    <w:p>
      <w:pPr>
        <w:jc w:val="center"/>
        <w:rPr>
          <w:rFonts w:ascii="Times New Roman" w:hAnsi="Times New Roman" w:cs="Times New Roman"/>
          <w:sz w:val="28"/>
          <w:szCs w:val="28"/>
        </w:rPr>
      </w:pPr>
    </w:p>
    <w:p>
      <w:pPr>
        <w:ind w:left="1680" w:firstLine="420"/>
        <w:jc w:val="left"/>
        <w:rPr>
          <w:rFonts w:ascii="Times New Roman" w:hAnsi="Times New Roman" w:cs="Times New Roman"/>
          <w:sz w:val="24"/>
          <w:szCs w:val="24"/>
        </w:rPr>
      </w:pPr>
      <w:r>
        <w:rPr>
          <w:rFonts w:ascii="Times New Roman" w:hAnsi="Times New Roman" w:cs="Times New Roman"/>
          <w:sz w:val="24"/>
          <w:szCs w:val="24"/>
        </w:rPr>
        <w:t>Dibuat Oleh :</w:t>
      </w:r>
    </w:p>
    <w:p>
      <w:pPr>
        <w:ind w:left="2100" w:firstLine="420"/>
        <w:jc w:val="left"/>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Muhamad Faisal Halim</w:t>
      </w:r>
    </w:p>
    <w:p>
      <w:pPr>
        <w:ind w:left="2100" w:firstLine="420"/>
        <w:jc w:val="left"/>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19.240.0163</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Mata Kuliah</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Module Nusantara</w:t>
      </w:r>
    </w:p>
    <w:p>
      <w:pPr>
        <w:ind w:left="2100" w:firstLine="420"/>
        <w:jc w:val="left"/>
        <w:rPr>
          <w:rFonts w:ascii="Times New Roman" w:hAnsi="Times New Roman" w:cs="Times New Roman"/>
          <w:sz w:val="24"/>
          <w:szCs w:val="24"/>
        </w:rPr>
      </w:pPr>
    </w:p>
    <w:p>
      <w:pPr>
        <w:ind w:left="2100" w:firstLine="420"/>
        <w:jc w:val="left"/>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ind w:firstLine="420"/>
        <w:jc w:val="center"/>
        <w:rPr>
          <w:rFonts w:ascii="Times New Roman" w:hAnsi="Times New Roman" w:cs="Times New Roman"/>
          <w:sz w:val="21"/>
          <w:szCs w:val="21"/>
        </w:rPr>
      </w:pPr>
    </w:p>
    <w:p>
      <w:pPr>
        <w:ind w:firstLine="420"/>
        <w:jc w:val="center"/>
        <w:rPr>
          <w:rFonts w:ascii="Times New Roman" w:hAnsi="Times New Roman" w:cs="Times New Roman"/>
          <w:sz w:val="21"/>
          <w:szCs w:val="21"/>
        </w:rPr>
      </w:pPr>
    </w:p>
    <w:p>
      <w:pPr>
        <w:ind w:firstLine="420"/>
        <w:jc w:val="center"/>
        <w:rPr>
          <w:rFonts w:ascii="Times New Roman" w:hAnsi="Times New Roman" w:cs="Times New Roman"/>
          <w:sz w:val="21"/>
          <w:szCs w:val="21"/>
        </w:rPr>
      </w:pPr>
      <w:r>
        <w:rPr>
          <w:rFonts w:ascii="Times New Roman" w:hAnsi="Times New Roman" w:cs="Times New Roman"/>
          <w:sz w:val="21"/>
          <w:szCs w:val="21"/>
        </w:rPr>
        <w:t>Mahasiswa Pertukaran Mahasiswa.</w:t>
      </w:r>
    </w:p>
    <w:p>
      <w:pPr>
        <w:ind w:firstLine="420"/>
        <w:jc w:val="center"/>
        <w:rPr>
          <w:rFonts w:ascii="Times New Roman" w:hAnsi="Times New Roman" w:cs="Times New Roman"/>
          <w:b/>
          <w:bCs/>
          <w:sz w:val="22"/>
          <w:szCs w:val="22"/>
        </w:rPr>
      </w:pPr>
      <w:r>
        <w:rPr>
          <w:rFonts w:ascii="Times New Roman" w:hAnsi="Times New Roman" w:cs="Times New Roman"/>
          <w:b/>
          <w:bCs/>
          <w:sz w:val="22"/>
          <w:szCs w:val="22"/>
        </w:rPr>
        <w:t>Universitas Muhammadiyah Kalimantan Timur</w:t>
      </w:r>
    </w:p>
    <w:p>
      <w:pPr>
        <w:jc w:val="center"/>
        <w:rPr>
          <w:rFonts w:ascii="Times New Roman" w:hAnsi="Times New Roman" w:cs="Times New Roman"/>
          <w:b w:val="0"/>
          <w:bCs w:val="0"/>
          <w:sz w:val="21"/>
          <w:szCs w:val="21"/>
        </w:rPr>
      </w:pPr>
      <w:r>
        <w:rPr>
          <w:rFonts w:ascii="Times New Roman" w:hAnsi="Times New Roman" w:cs="Times New Roman"/>
          <w:b w:val="0"/>
          <w:bCs w:val="0"/>
          <w:sz w:val="21"/>
          <w:szCs w:val="21"/>
        </w:rPr>
        <w:t>~ STMIK Widya Pratama Pekalongan</w:t>
      </w:r>
    </w:p>
    <w:p>
      <w:pPr>
        <w:rPr>
          <w:rFonts w:ascii="Times New Roman" w:hAnsi="Times New Roman" w:cs="Times New Roman"/>
          <w:b w:val="0"/>
          <w:bCs w:val="0"/>
          <w:sz w:val="21"/>
          <w:szCs w:val="21"/>
        </w:rPr>
      </w:pPr>
      <w:r>
        <w:br w:type="page"/>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2058" w:type="dxa"/>
            <w:vAlign w:val="center"/>
          </w:tcPr>
          <w:p>
            <w:pPr>
              <w:pageBreakBefore/>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Nama kegiatan</w:t>
            </w:r>
          </w:p>
        </w:tc>
        <w:tc>
          <w:tcPr>
            <w:tcW w:w="6463" w:type="dxa"/>
            <w:vAlign w:val="center"/>
          </w:tcPr>
          <w:p>
            <w:pPr>
              <w:keepNext w:val="0"/>
              <w:keepLines w:val="0"/>
              <w:widowControl w:val="0"/>
              <w:suppressAutoHyphens/>
              <w:spacing w:before="0" w:after="0"/>
              <w:jc w:val="left"/>
              <w:rPr>
                <w:sz w:val="24"/>
                <w:szCs w:val="24"/>
              </w:rPr>
            </w:pPr>
            <w:r>
              <w:rPr>
                <w:rFonts w:hint="default" w:ascii="Times New Roman" w:hAnsi="Times New Roman" w:eastAsiaTheme="minorEastAsia" w:cstheme="minorBidi"/>
                <w:b w:val="0"/>
                <w:bCs w:val="0"/>
                <w:kern w:val="0"/>
                <w:position w:val="0"/>
                <w:sz w:val="24"/>
                <w:szCs w:val="24"/>
                <w:vertAlign w:val="baseline"/>
                <w:lang w:val="en-US" w:eastAsia="zh-CN" w:bidi="ar-SA"/>
              </w:rPr>
              <w:t>Kunjungan Wisata Online ke Pulau Kumala, Tenggarong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Tujuan kegiatan</w:t>
            </w:r>
          </w:p>
        </w:tc>
        <w:tc>
          <w:tcPr>
            <w:tcW w:w="6463" w:type="dxa"/>
            <w:vAlign w:val="center"/>
          </w:tcPr>
          <w:p>
            <w:pPr>
              <w:widowControl w:val="0"/>
              <w:suppressAutoHyphens/>
              <w:spacing w:before="0" w:after="0"/>
              <w:jc w:val="both"/>
              <w:rPr>
                <w:rFonts w:ascii="Times New Roman" w:hAnsi="Times New Roman" w:eastAsia="SimSun"/>
                <w:b w:val="0"/>
                <w:bCs w:val="0"/>
                <w:kern w:val="0"/>
                <w:position w:val="0"/>
                <w:sz w:val="24"/>
                <w:szCs w:val="24"/>
                <w:vertAlign w:val="baseline"/>
                <w:lang w:val="en-US" w:eastAsia="zh-CN" w:bidi="ar-SA"/>
              </w:rPr>
            </w:pPr>
            <w:r>
              <w:rPr>
                <w:rFonts w:hint="default" w:ascii="Times New Roman" w:hAnsi="Times New Roman" w:eastAsiaTheme="minorEastAsia" w:cstheme="minorBidi"/>
                <w:b w:val="0"/>
                <w:bCs w:val="0"/>
                <w:kern w:val="0"/>
                <w:position w:val="0"/>
                <w:sz w:val="24"/>
                <w:szCs w:val="24"/>
                <w:vertAlign w:val="baseline"/>
                <w:lang w:val="en-US" w:eastAsia="zh-CN" w:bidi="ar-SA"/>
              </w:rPr>
              <w:t>Mengenali dan memahami Keberagaman melalui Cerita Rakyat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Tanggal kegiatan</w:t>
            </w:r>
          </w:p>
        </w:tc>
        <w:tc>
          <w:tcPr>
            <w:tcW w:w="6463" w:type="dxa"/>
            <w:vAlign w:val="center"/>
          </w:tcPr>
          <w:p>
            <w:pPr>
              <w:widowControl w:val="0"/>
              <w:suppressAutoHyphens/>
              <w:spacing w:before="0" w:after="0"/>
              <w:jc w:val="both"/>
              <w:rPr>
                <w:sz w:val="24"/>
                <w:szCs w:val="24"/>
              </w:rPr>
            </w:pPr>
            <w:r>
              <w:rPr>
                <w:rFonts w:hint="default" w:ascii="Times New Roman" w:hAnsi="Times New Roman" w:cs="Times New Roman"/>
                <w:b w:val="0"/>
                <w:bCs w:val="0"/>
                <w:kern w:val="0"/>
                <w:position w:val="0"/>
                <w:sz w:val="24"/>
                <w:szCs w:val="24"/>
                <w:vertAlign w:val="baseline"/>
              </w:rPr>
              <w:t>20</w:t>
            </w:r>
            <w:r>
              <w:rPr>
                <w:rFonts w:ascii="Times New Roman" w:hAnsi="Times New Roman" w:cs="Times New Roman"/>
                <w:b w:val="0"/>
                <w:bCs w:val="0"/>
                <w:kern w:val="0"/>
                <w:position w:val="0"/>
                <w:sz w:val="24"/>
                <w:szCs w:val="24"/>
                <w:vertAlign w:val="baseline"/>
              </w:rPr>
              <w:t xml:space="preserve"> / 1</w:t>
            </w:r>
            <w:r>
              <w:rPr>
                <w:rFonts w:ascii="Times New Roman" w:hAnsi="Times New Roman" w:cs="Times New Roman"/>
                <w:b w:val="0"/>
                <w:bCs w:val="0"/>
                <w:kern w:val="0"/>
                <w:position w:val="0"/>
                <w:sz w:val="24"/>
                <w:szCs w:val="24"/>
                <w:vertAlign w:val="baseline"/>
                <w:lang w:val="en-US"/>
              </w:rPr>
              <w:t>1</w:t>
            </w:r>
            <w:r>
              <w:rPr>
                <w:rFonts w:ascii="Times New Roman" w:hAnsi="Times New Roman" w:cs="Times New Roman"/>
                <w:b w:val="0"/>
                <w:bCs w:val="0"/>
                <w:kern w:val="0"/>
                <w:position w:val="0"/>
                <w:sz w:val="24"/>
                <w:szCs w:val="24"/>
                <w:vertAlign w:val="baseline"/>
              </w:rPr>
              <w:t xml:space="preserve"> /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Tempat</w:t>
            </w:r>
          </w:p>
        </w:tc>
        <w:tc>
          <w:tcPr>
            <w:tcW w:w="6463" w:type="dxa"/>
            <w:vAlign w:val="center"/>
          </w:tcPr>
          <w:p>
            <w:pPr>
              <w:widowControl w:val="0"/>
              <w:suppressAutoHyphens/>
              <w:spacing w:before="0" w:after="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Deskripsi singkat hasil pelaksanaan kegiatan</w:t>
            </w:r>
          </w:p>
        </w:tc>
        <w:tc>
          <w:tcPr>
            <w:tcW w:w="6463" w:type="dxa"/>
            <w:vAlign w:val="center"/>
          </w:tcPr>
          <w:p>
            <w:pPr>
              <w:widowControl w:val="0"/>
              <w:numPr>
                <w:ilvl w:val="0"/>
                <w:numId w:val="2"/>
              </w:numPr>
              <w:suppressAutoHyphens/>
              <w:spacing w:before="0" w:after="0"/>
              <w:ind w:left="420" w:hanging="420"/>
              <w:jc w:val="both"/>
              <w:rPr>
                <w:sz w:val="24"/>
                <w:szCs w:val="24"/>
              </w:rPr>
            </w:pPr>
            <w:r>
              <w:rPr>
                <w:rFonts w:ascii="Times New Roman" w:hAnsi="Times New Roman" w:cs="Times New Roman"/>
                <w:b w:val="0"/>
                <w:bCs w:val="0"/>
                <w:kern w:val="0"/>
                <w:position w:val="0"/>
                <w:sz w:val="24"/>
                <w:szCs w:val="24"/>
                <w:vertAlign w:val="baseline"/>
              </w:rPr>
              <w:t>Mahasiswa melakukan pengamatan melalui vide</w:t>
            </w:r>
            <w:r>
              <w:rPr>
                <w:rFonts w:hint="default" w:ascii="Times New Roman" w:hAnsi="Times New Roman" w:cs="Times New Roman"/>
                <w:b w:val="0"/>
                <w:bCs w:val="0"/>
                <w:kern w:val="0"/>
                <w:position w:val="0"/>
                <w:sz w:val="24"/>
                <w:szCs w:val="24"/>
                <w:vertAlign w:val="baseline"/>
              </w:rPr>
              <w:t>o</w:t>
            </w:r>
            <w:r>
              <w:rPr>
                <w:rFonts w:ascii="Times New Roman" w:hAnsi="Times New Roman" w:cs="Times New Roman"/>
                <w:b w:val="0"/>
                <w:bCs w:val="0"/>
                <w:kern w:val="0"/>
                <w:position w:val="0"/>
                <w:sz w:val="24"/>
                <w:szCs w:val="24"/>
                <w:vertAlign w:val="baseline"/>
              </w:rPr>
              <w:t xml:space="preserve"> converence dan video youtube yang disediakan</w:t>
            </w:r>
            <w:r>
              <w:rPr>
                <w:rFonts w:ascii="Times New Roman" w:hAnsi="Times New Roman" w:cs="Times New Roman"/>
                <w:b w:val="0"/>
                <w:bCs w:val="0"/>
                <w:kern w:val="0"/>
                <w:position w:val="0"/>
                <w:sz w:val="24"/>
                <w:szCs w:val="24"/>
                <w:vertAlign w:val="baseline"/>
                <w:lang w:val="en-US"/>
              </w:rPr>
              <w:t>. Serta berbagai foto menarik dari tempat yang dituju.</w:t>
            </w:r>
          </w:p>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Dosen pembimbing melakukan penjelasaa module, diskusi serta tanya jawab terkait module ini.</w:t>
            </w:r>
          </w:p>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hint="default" w:ascii="Times New Roman" w:hAnsi="Times New Roman" w:cs="Times New Roman"/>
                <w:b w:val="0"/>
                <w:bCs w:val="0"/>
                <w:kern w:val="0"/>
                <w:position w:val="0"/>
                <w:sz w:val="24"/>
                <w:szCs w:val="24"/>
                <w:vertAlign w:val="baseline"/>
              </w:rPr>
              <w:t>dosen menjelaskan secara mendetail tentang materi dan setiap pertanyaan dari mahasiswanya.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6"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Tempat dan tindak lanjut</w:t>
            </w:r>
          </w:p>
        </w:tc>
        <w:tc>
          <w:tcPr>
            <w:tcW w:w="6463" w:type="dxa"/>
            <w:vAlign w:val="center"/>
          </w:tcPr>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Kegiatan dilakukan secara daring, oleh karena itu dengan gambaran lebih lanjut berupa video sangat di perlukkan untuk menambahkan wawasan lebih.</w:t>
            </w:r>
          </w:p>
          <w:p>
            <w:pPr>
              <w:widowControl w:val="0"/>
              <w:numPr>
                <w:ilvl w:val="0"/>
                <w:numId w:val="2"/>
              </w:numPr>
              <w:suppressAutoHyphens/>
              <w:spacing w:before="0" w:after="0"/>
              <w:ind w:left="420" w:hanging="420"/>
              <w:jc w:val="both"/>
              <w:rPr>
                <w:sz w:val="24"/>
                <w:szCs w:val="24"/>
              </w:rPr>
            </w:pPr>
            <w:r>
              <w:rPr>
                <w:rFonts w:ascii="Times New Roman" w:hAnsi="Times New Roman" w:cs="Times New Roman"/>
                <w:b w:val="0"/>
                <w:bCs w:val="0"/>
                <w:kern w:val="0"/>
                <w:position w:val="0"/>
                <w:sz w:val="24"/>
                <w:szCs w:val="24"/>
                <w:vertAlign w:val="baseline"/>
              </w:rPr>
              <w:t xml:space="preserve">Moderator aktif, </w:t>
            </w:r>
            <w:r>
              <w:rPr>
                <w:rFonts w:ascii="Times New Roman" w:hAnsi="Times New Roman" w:cs="Times New Roman"/>
                <w:b w:val="0"/>
                <w:bCs w:val="0"/>
                <w:kern w:val="0"/>
                <w:position w:val="0"/>
                <w:sz w:val="24"/>
                <w:szCs w:val="24"/>
                <w:vertAlign w:val="baseline"/>
                <w:lang w:val="en-US"/>
              </w:rPr>
              <w:t xml:space="preserve">dan proses </w:t>
            </w:r>
            <w:r>
              <w:rPr>
                <w:rFonts w:ascii="Times New Roman" w:hAnsi="Times New Roman" w:cs="Times New Roman"/>
                <w:b w:val="0"/>
                <w:bCs w:val="0"/>
                <w:kern w:val="0"/>
                <w:position w:val="0"/>
                <w:sz w:val="24"/>
                <w:szCs w:val="24"/>
                <w:vertAlign w:val="baseline"/>
              </w:rPr>
              <w:t>pembelajaran bisa berjalan menarik.</w:t>
            </w:r>
          </w:p>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Peserta juga aktif dalam kegiatan pembelajaran.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5"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Kesan pesan</w:t>
            </w:r>
          </w:p>
        </w:tc>
        <w:tc>
          <w:tcPr>
            <w:tcW w:w="6463" w:type="dxa"/>
            <w:vAlign w:val="center"/>
          </w:tcPr>
          <w:p>
            <w:pPr>
              <w:widowControl w:val="0"/>
              <w:suppressAutoHyphens/>
              <w:spacing w:before="0" w:after="0"/>
              <w:jc w:val="both"/>
              <w:rPr>
                <w:sz w:val="24"/>
                <w:szCs w:val="24"/>
              </w:rPr>
            </w:pPr>
            <w:r>
              <w:rPr>
                <w:rFonts w:ascii="Times New Roman" w:hAnsi="Times New Roman" w:cs="Times New Roman"/>
                <w:b w:val="0"/>
                <w:bCs w:val="0"/>
                <w:kern w:val="0"/>
                <w:position w:val="0"/>
                <w:sz w:val="24"/>
                <w:szCs w:val="24"/>
                <w:vertAlign w:val="baseline"/>
                <w:lang w:val="en-US"/>
              </w:rPr>
              <w:t>Pem</w:t>
            </w:r>
            <w:r>
              <w:rPr>
                <w:rFonts w:ascii="Times New Roman" w:hAnsi="Times New Roman" w:cs="Times New Roman"/>
                <w:b w:val="0"/>
                <w:bCs w:val="0"/>
                <w:kern w:val="0"/>
                <w:position w:val="0"/>
                <w:sz w:val="24"/>
                <w:szCs w:val="24"/>
                <w:vertAlign w:val="baseline"/>
              </w:rPr>
              <w:t>b</w:t>
            </w:r>
            <w:r>
              <w:rPr>
                <w:rFonts w:ascii="Times New Roman" w:hAnsi="Times New Roman" w:cs="Times New Roman"/>
                <w:b w:val="0"/>
                <w:bCs w:val="0"/>
                <w:kern w:val="0"/>
                <w:position w:val="0"/>
                <w:sz w:val="24"/>
                <w:szCs w:val="24"/>
                <w:vertAlign w:val="baseline"/>
                <w:lang w:val="en-US"/>
              </w:rPr>
              <w:t xml:space="preserve">elajaran daring secara keseluruhan sangat </w:t>
            </w:r>
            <w:r>
              <w:rPr>
                <w:rFonts w:ascii="Times New Roman" w:hAnsi="Times New Roman" w:cs="Times New Roman"/>
                <w:b w:val="0"/>
                <w:bCs w:val="0"/>
                <w:kern w:val="0"/>
                <w:position w:val="0"/>
                <w:sz w:val="24"/>
                <w:szCs w:val="24"/>
                <w:vertAlign w:val="baseline"/>
              </w:rPr>
              <w:t>menarik</w:t>
            </w:r>
            <w:r>
              <w:rPr>
                <w:rFonts w:ascii="Times New Roman" w:hAnsi="Times New Roman" w:cs="Times New Roman"/>
                <w:b w:val="0"/>
                <w:bCs w:val="0"/>
                <w:kern w:val="0"/>
                <w:position w:val="0"/>
                <w:sz w:val="24"/>
                <w:szCs w:val="24"/>
                <w:vertAlign w:val="baseline"/>
                <w:lang w:val="en-US"/>
              </w:rPr>
              <w:t>, dilengkapi dengan video converence dan video pengenalan dari youtube cukup membantu memberikan pemahaman yang jauh lebih efektif daripada hanya disuruh membanca secara mandiri. Kita juga diberikan referensi mengenai hal lai yang searah dengan pembahasannya.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Lampiran</w:t>
            </w:r>
          </w:p>
        </w:tc>
        <w:tc>
          <w:tcPr>
            <w:tcW w:w="6463" w:type="dxa"/>
            <w:vAlign w:val="center"/>
          </w:tcPr>
          <w:p>
            <w:pPr>
              <w:widowControl w:val="0"/>
              <w:suppressAutoHyphens/>
              <w:spacing w:before="0" w:after="0"/>
              <w:jc w:val="center"/>
              <w:rPr>
                <w:rFonts w:hint="default" w:ascii="Times New Roman" w:hAnsi="Times New Roman" w:cs="Times New Roman"/>
                <w:b w:val="0"/>
                <w:bCs w:val="0"/>
                <w:color w:val="auto"/>
                <w:position w:val="0"/>
                <w:sz w:val="24"/>
                <w:szCs w:val="24"/>
                <w:vertAlign w:val="baseline"/>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val="0"/>
                <w:bCs w:val="0"/>
                <w:color w:val="auto"/>
                <w:position w:val="0"/>
                <w:sz w:val="24"/>
                <w:szCs w:val="24"/>
                <w:vertAlign w:val="baseline"/>
                <w14:textFill>
                  <w14:gradFill>
                    <w14:gsLst>
                      <w14:gs w14:pos="0">
                        <w14:srgbClr w14:val="FE4444"/>
                      </w14:gs>
                      <w14:gs w14:pos="100000">
                        <w14:srgbClr w14:val="832B2B"/>
                      </w14:gs>
                    </w14:gsLst>
                    <w14:lin w14:scaled="0"/>
                  </w14:gradFill>
                </w14:textFill>
              </w:rPr>
              <w:t>-</w:t>
            </w:r>
          </w:p>
        </w:tc>
      </w:tr>
    </w:tbl>
    <w:p>
      <w:pPr>
        <w:jc w:val="both"/>
        <w:rPr>
          <w:rFonts w:ascii="Times New Roman" w:hAnsi="Times New Roman"/>
          <w:sz w:val="24"/>
          <w:szCs w:val="24"/>
        </w:rPr>
      </w:pPr>
      <w:r>
        <w:rPr>
          <w:rFonts w:ascii="Times New Roman" w:hAnsi="Times New Roman"/>
          <w:sz w:val="24"/>
          <w:szCs w:val="24"/>
        </w:rPr>
        <w:tab/>
      </w:r>
    </w:p>
    <w:p>
      <w:pPr>
        <w:numPr>
          <w:numId w:val="0"/>
        </w:numPr>
        <w:jc w:val="both"/>
        <w:rPr>
          <w:rFonts w:ascii="Times New Roman" w:hAnsi="Times New Roman"/>
          <w:sz w:val="24"/>
          <w:szCs w:val="24"/>
        </w:rPr>
      </w:pPr>
    </w:p>
    <w:p>
      <w:pPr>
        <w:numPr>
          <w:numId w:val="0"/>
        </w:numPr>
        <w:ind w:firstLine="420" w:firstLineChars="0"/>
        <w:jc w:val="both"/>
        <w:rPr>
          <w:rFonts w:hint="default" w:ascii="Times New Roman" w:hAnsi="Times New Roman"/>
          <w:sz w:val="24"/>
          <w:szCs w:val="24"/>
        </w:rPr>
      </w:pPr>
      <w:r>
        <w:rPr>
          <w:rFonts w:hint="default" w:ascii="Times New Roman" w:hAnsi="Times New Roman"/>
          <w:sz w:val="24"/>
          <w:szCs w:val="24"/>
        </w:rPr>
        <w:t>Pulau Kumala merupakan daerah di Sungai Mahakam yang memanjang di sebelah Barat Kota Tenggarong, Kabupaten Kutai Kartanegara. Dimulai pada tahun 2000, Pulau Kumala dibangun menjadi kawasan wisata.</w:t>
      </w:r>
    </w:p>
    <w:p>
      <w:pPr>
        <w:numPr>
          <w:numId w:val="0"/>
        </w:numPr>
        <w:jc w:val="both"/>
        <w:rPr>
          <w:rFonts w:hint="default" w:ascii="Times New Roman" w:hAnsi="Times New Roman"/>
          <w:sz w:val="24"/>
          <w:szCs w:val="24"/>
        </w:rPr>
      </w:pPr>
    </w:p>
    <w:p>
      <w:pPr>
        <w:numPr>
          <w:numId w:val="0"/>
        </w:numPr>
        <w:jc w:val="both"/>
        <w:rPr>
          <w:rFonts w:hint="default" w:ascii="Times New Roman" w:hAnsi="Times New Roman"/>
          <w:sz w:val="24"/>
          <w:szCs w:val="24"/>
        </w:rPr>
      </w:pPr>
    </w:p>
    <w:p>
      <w:pPr>
        <w:numPr>
          <w:numId w:val="0"/>
        </w:numPr>
        <w:jc w:val="both"/>
        <w:rPr>
          <w:rFonts w:hint="default" w:ascii="Times New Roman" w:hAnsi="Times New Roman"/>
          <w:b/>
          <w:bCs/>
          <w:sz w:val="28"/>
          <w:szCs w:val="28"/>
        </w:rPr>
      </w:pPr>
      <w:r>
        <w:rPr>
          <w:rFonts w:hint="default" w:ascii="Times New Roman" w:hAnsi="Times New Roman"/>
          <w:b/>
          <w:bCs/>
          <w:sz w:val="28"/>
          <w:szCs w:val="28"/>
        </w:rPr>
        <w:t>Akses Ke Pulau Kumala</w:t>
      </w:r>
    </w:p>
    <w:p>
      <w:pPr>
        <w:numPr>
          <w:numId w:val="0"/>
        </w:numPr>
        <w:ind w:firstLine="420" w:firstLineChars="0"/>
        <w:jc w:val="both"/>
        <w:rPr>
          <w:rFonts w:hint="default" w:ascii="Times New Roman" w:hAnsi="Times New Roman"/>
          <w:sz w:val="24"/>
          <w:szCs w:val="24"/>
        </w:rPr>
      </w:pPr>
    </w:p>
    <w:p>
      <w:pPr>
        <w:numPr>
          <w:numId w:val="0"/>
        </w:numPr>
        <w:ind w:firstLine="420" w:firstLineChars="0"/>
        <w:jc w:val="both"/>
        <w:rPr>
          <w:rFonts w:hint="default" w:ascii="Times New Roman" w:hAnsi="Times New Roman"/>
          <w:sz w:val="24"/>
          <w:szCs w:val="24"/>
        </w:rPr>
      </w:pPr>
      <w:r>
        <w:rPr>
          <w:rFonts w:hint="default" w:ascii="Times New Roman" w:hAnsi="Times New Roman"/>
          <w:sz w:val="24"/>
          <w:szCs w:val="24"/>
        </w:rPr>
        <w:t>Taman Wisata Pulau Kumala berjarak sekitar 27 km dari Kota Samarinda yang dapat ditempuh melalui Jembatan Kutai Kartanegara dalam waktu kurang lebih 30 menit. Sedangkan dari Kota Balikpapan yang memiliki fasilitas Bandar Udara Sultan Aji Muhammad Sulaiman dan Pelabuhan Semayang yang merupakan akses transportasi udara dan laut di Kalimantan Timur, Berjarak sekitar 130 km yang dapat ditempuh kurang lebih 3 jam lewat jalan darat. Selain itu Taman Wisata Pulau Kumala dapat juga dicapai dengan transportasi air melewati Sungai Mahakam.</w:t>
      </w:r>
    </w:p>
    <w:p>
      <w:pPr>
        <w:numPr>
          <w:numId w:val="0"/>
        </w:numPr>
        <w:ind w:firstLine="420" w:firstLineChars="0"/>
        <w:jc w:val="both"/>
        <w:rPr>
          <w:rFonts w:hint="default" w:ascii="Times New Roman" w:hAnsi="Times New Roman"/>
          <w:sz w:val="24"/>
          <w:szCs w:val="24"/>
        </w:rPr>
      </w:pPr>
    </w:p>
    <w:p>
      <w:pPr>
        <w:numPr>
          <w:numId w:val="0"/>
        </w:numPr>
        <w:ind w:firstLine="420" w:firstLineChars="0"/>
        <w:jc w:val="both"/>
        <w:rPr>
          <w:rFonts w:hint="default" w:ascii="Times New Roman" w:hAnsi="Times New Roman"/>
          <w:sz w:val="24"/>
          <w:szCs w:val="24"/>
        </w:rPr>
      </w:pPr>
    </w:p>
    <w:p>
      <w:pPr>
        <w:numPr>
          <w:numId w:val="0"/>
        </w:numPr>
        <w:jc w:val="both"/>
        <w:rPr>
          <w:rFonts w:hint="default" w:ascii="Times New Roman" w:hAnsi="Times New Roman"/>
          <w:sz w:val="24"/>
          <w:szCs w:val="24"/>
        </w:rPr>
      </w:pPr>
      <w:r>
        <w:rPr>
          <w:rFonts w:hint="default" w:ascii="Times New Roman" w:hAnsi="Times New Roman"/>
          <w:b/>
          <w:bCs/>
          <w:sz w:val="28"/>
          <w:szCs w:val="28"/>
        </w:rPr>
        <w:t>Sejarah</w:t>
      </w:r>
    </w:p>
    <w:p>
      <w:pPr>
        <w:numPr>
          <w:numId w:val="0"/>
        </w:numPr>
        <w:jc w:val="both"/>
        <w:rPr>
          <w:rFonts w:hint="default" w:ascii="Times New Roman" w:hAnsi="Times New Roman"/>
          <w:sz w:val="24"/>
          <w:szCs w:val="24"/>
        </w:rPr>
      </w:pPr>
    </w:p>
    <w:p>
      <w:pPr>
        <w:numPr>
          <w:numId w:val="0"/>
        </w:numPr>
        <w:ind w:firstLine="420" w:firstLineChars="0"/>
        <w:jc w:val="both"/>
        <w:rPr>
          <w:rFonts w:hint="default" w:ascii="Times New Roman" w:hAnsi="Times New Roman"/>
          <w:sz w:val="24"/>
          <w:szCs w:val="24"/>
        </w:rPr>
      </w:pPr>
      <w:r>
        <w:rPr>
          <w:rFonts w:hint="default" w:ascii="Times New Roman" w:hAnsi="Times New Roman"/>
          <w:sz w:val="24"/>
          <w:szCs w:val="24"/>
        </w:rPr>
        <w:t>Objek wisata Pulau Kumala yang terletak di tengah Sungai Mahakam merupakan taman rekreasi perpaduan antara teknologi modern dan budaya tradisional. Pulau seluas 76 hektare ini dulunya adalah lahan tidur dan semak belukar. Saat ini, sebagian area sudah dilengkapi dengan berbagai fasilitas seperti sky tower setinggi 100 meter untuk menikmati keindahan dari udara, kereta api mini area permainan dan kereta gantung yang menghubungkan dengan daratan.</w:t>
      </w:r>
    </w:p>
    <w:p>
      <w:pPr>
        <w:numPr>
          <w:numId w:val="0"/>
        </w:numPr>
        <w:jc w:val="both"/>
        <w:rPr>
          <w:rFonts w:hint="default" w:ascii="Times New Roman" w:hAnsi="Times New Roman"/>
          <w:sz w:val="24"/>
          <w:szCs w:val="24"/>
        </w:rPr>
      </w:pPr>
    </w:p>
    <w:p>
      <w:pPr>
        <w:numPr>
          <w:numId w:val="0"/>
        </w:numPr>
        <w:jc w:val="both"/>
        <w:rPr>
          <w:rFonts w:hint="default" w:ascii="Times New Roman" w:hAnsi="Times New Roman"/>
          <w:sz w:val="24"/>
          <w:szCs w:val="24"/>
        </w:rPr>
      </w:pPr>
    </w:p>
    <w:p>
      <w:pPr>
        <w:numPr>
          <w:numId w:val="0"/>
        </w:numPr>
        <w:jc w:val="both"/>
        <w:rPr>
          <w:rFonts w:hint="default" w:ascii="Times New Roman" w:hAnsi="Times New Roman"/>
          <w:sz w:val="24"/>
          <w:szCs w:val="24"/>
        </w:rPr>
      </w:pPr>
    </w:p>
    <w:p>
      <w:pPr>
        <w:numPr>
          <w:numId w:val="0"/>
        </w:numPr>
        <w:jc w:val="both"/>
        <w:rPr>
          <w:rFonts w:hint="default" w:ascii="Times New Roman" w:hAnsi="Times New Roman"/>
          <w:sz w:val="24"/>
          <w:szCs w:val="24"/>
        </w:rPr>
      </w:pPr>
    </w:p>
    <w:p>
      <w:pPr>
        <w:numPr>
          <w:numId w:val="0"/>
        </w:numPr>
        <w:jc w:val="both"/>
        <w:rPr>
          <w:rFonts w:ascii="Times New Roman" w:hAnsi="Times New Roman"/>
          <w:sz w:val="24"/>
          <w:szCs w:val="24"/>
        </w:rPr>
      </w:pP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Verdana">
    <w:panose1 w:val="020B0604030504040204"/>
    <w:charset w:val="00"/>
    <w:family w:val="auto"/>
    <w:pitch w:val="default"/>
    <w:sig w:usb0="00000287" w:usb1="00000000" w:usb2="00000000" w:usb3="00000000" w:csb0="2000019F" w:csb1="00000000"/>
  </w:font>
  <w:font w:name="Noto Sans Devanagari">
    <w:panose1 w:val="020B0502040504020204"/>
    <w:charset w:val="00"/>
    <w:family w:val="auto"/>
    <w:pitch w:val="default"/>
    <w:sig w:usb0="80008023" w:usb1="00002046" w:usb2="00000000" w:usb3="00000000" w:csb0="00000001" w:csb1="00000000"/>
  </w:font>
  <w:font w:name="OpenSymbol">
    <w:altName w:val="Inconsolata Nerd Font Mono"/>
    <w:panose1 w:val="00000000000000000000"/>
    <w:charset w:val="00"/>
    <w:family w:val="roman"/>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Inconsolata Nerd Font Mono">
    <w:panose1 w:val="00000809000000000000"/>
    <w:charset w:val="00"/>
    <w:family w:val="auto"/>
    <w:pitch w:val="default"/>
    <w:sig w:usb0="20000007" w:usb1="00001801" w:usb2="00000000" w:usb3="00000000" w:csb0="6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AF490"/>
    <w:multiLevelType w:val="multilevel"/>
    <w:tmpl w:val="F9DAF49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FFFEAC3C"/>
    <w:multiLevelType w:val="multilevel"/>
    <w:tmpl w:val="FFFEAC3C"/>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DD86B2"/>
    <w:rsid w:val="5FED3DFA"/>
    <w:rsid w:val="7C3FE5F9"/>
    <w:rsid w:val="7C7D6B83"/>
    <w:rsid w:val="7DE5F701"/>
    <w:rsid w:val="7DFD5A74"/>
    <w:rsid w:val="7EFE63D0"/>
    <w:rsid w:val="7EFFB645"/>
    <w:rsid w:val="8A776AE4"/>
    <w:rsid w:val="BD6B15C6"/>
    <w:rsid w:val="EDFF2739"/>
    <w:rsid w:val="FB6F0325"/>
    <w:rsid w:val="FBFF001C"/>
    <w:rsid w:val="FD9CDCBC"/>
    <w:rsid w:val="FEF56E9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paragraph" w:styleId="2">
    <w:name w:val="heading 2"/>
    <w:basedOn w:val="3"/>
    <w:next w:val="4"/>
    <w:qFormat/>
    <w:uiPriority w:val="0"/>
    <w:pPr>
      <w:numPr>
        <w:ilvl w:val="1"/>
        <w:numId w:val="1"/>
      </w:numPr>
      <w:spacing w:before="200" w:after="120"/>
      <w:outlineLvl w:val="1"/>
    </w:pPr>
    <w:rPr>
      <w:rFonts w:ascii="Liberation Serif" w:hAnsi="Liberation Serif" w:eastAsia="Verdana" w:cs="Noto Sans Devanagari"/>
      <w:b/>
      <w:bCs/>
      <w:sz w:val="36"/>
      <w:szCs w:val="3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Verdana" w:cs="Noto Sans Devanagari"/>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Noto Sans Devanagari"/>
      <w:i/>
      <w:iCs/>
      <w:sz w:val="24"/>
      <w:szCs w:val="24"/>
    </w:rPr>
  </w:style>
  <w:style w:type="character" w:styleId="8">
    <w:name w:val="Hyperlink"/>
    <w:qFormat/>
    <w:uiPriority w:val="0"/>
    <w:rPr>
      <w:color w:val="000080"/>
      <w:u w:val="single"/>
      <w:lang w:val="zh-CN" w:eastAsia="zh-CN" w:bidi="zh-CN"/>
    </w:rPr>
  </w:style>
  <w:style w:type="paragraph" w:styleId="9">
    <w:name w:val="List"/>
    <w:basedOn w:val="4"/>
    <w:qFormat/>
    <w:uiPriority w:val="0"/>
    <w:rPr>
      <w:rFonts w:cs="Noto Sans Devanagari"/>
    </w:rPr>
  </w:style>
  <w:style w:type="paragraph" w:styleId="10">
    <w:name w:val="Normal (Web)"/>
    <w:qFormat/>
    <w:uiPriority w:val="0"/>
    <w:pPr>
      <w:widowControl/>
      <w:suppressAutoHyphens/>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SA"/>
    </w:rPr>
  </w:style>
  <w:style w:type="table" w:styleId="11">
    <w:name w:val="Table Grid"/>
    <w:basedOn w:val="6"/>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Bullets"/>
    <w:qFormat/>
    <w:uiPriority w:val="0"/>
    <w:rPr>
      <w:rFonts w:ascii="OpenSymbol" w:hAnsi="OpenSymbol" w:eastAsia="OpenSymbol" w:cs="OpenSymbol"/>
    </w:rPr>
  </w:style>
  <w:style w:type="character" w:customStyle="1" w:styleId="13">
    <w:name w:val="Strong Emphasis"/>
    <w:qFormat/>
    <w:uiPriority w:val="0"/>
    <w:rPr>
      <w:b/>
      <w:bCs/>
    </w:rPr>
  </w:style>
  <w:style w:type="paragraph" w:customStyle="1" w:styleId="14">
    <w:name w:val="Index"/>
    <w:basedOn w:val="1"/>
    <w:qFormat/>
    <w:uiPriority w:val="0"/>
    <w:pPr>
      <w:suppressLineNumbers/>
    </w:pPr>
    <w:rPr>
      <w:rFonts w:cs="Noto Sans Devanagari"/>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595</Words>
  <Characters>3708</Characters>
  <Paragraphs>53</Paragraphs>
  <TotalTime>58</TotalTime>
  <ScaleCrop>false</ScaleCrop>
  <LinksUpToDate>false</LinksUpToDate>
  <CharactersWithSpaces>4234</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2021-09-24T16:38:00Z</dcterms:created>
  <dc:creator>halim</dc:creator>
  <cp:lastModifiedBy>halim</cp:lastModifiedBy>
  <dcterms:modified xsi:type="dcterms:W3CDTF">2021-11-26T21:52:01Z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E91A679529E74812B8F0D1B7386E5EFA</vt:lpwstr>
  </property>
  <property fmtid="{D5CDD505-2E9C-101B-9397-08002B2CF9AE}" pid="3" name="KSOProductBuildVer">
    <vt:lpwstr>1033-11.1.0.10702</vt:lpwstr>
  </property>
</Properties>
</file>