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БРИФ: МАТЕРИАЛЫ ДЛЯ САЙТА ГК «ОДИССЕЙ»</w:t>
      </w:r>
    </w:p>
    <w:p>
      <w:r>
        <w:rPr>
          <w:color w:val="666666"/>
          <w:sz w:val="19"/>
        </w:rPr>
        <w:t>Прототип: halitcan777.github.io/odyssey-redesign · 24.07.2026 · приоритеты: 1 — блокирует запуск, 2 — сильно усилит, 3 — на вырост</w:t>
      </w:r>
    </w:p>
    <w:p>
      <w:r>
        <w:t>Все тексты, цены и 234 фото со старого сайта уже перенесены. Ниже — то, чего в открытых источниках нет: без этих материалов соответствующие блоки стоят с плейсхолдерами или слабыми фото.</w:t>
      </w:r>
    </w:p>
    <w:p>
      <w:pPr>
        <w:spacing w:before="320"/>
      </w:pPr>
      <w:r>
        <w:rPr>
          <w:b/>
          <w:color w:val="C8102E"/>
          <w:sz w:val="28"/>
        </w:rPr>
        <w:t>1. Брендинг и общее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9"/>
              </w:rPr>
              <w:t>Материал</w:t>
            </w:r>
          </w:p>
        </w:tc>
        <w:tc>
          <w:tcPr>
            <w:tcW w:type="dxa" w:w="3061"/>
          </w:tcPr>
          <w:p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Приор.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Логотип в векторе (AI/EPS/SVG) или PNG от 1000 px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шапка, favicon, печатные материалы; сейчас — реконструкция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вектор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Реквизиты всех 5 юрлиц группы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футер, страницы-документы, доверие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Куда слать заявки с формы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подключение формы: e-mail / Telegram / CRM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контакт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Домен и доступ к DNS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переезд с временного адреса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доступ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Брендбук / фирменные цвета, если есть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сверка палитры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PDF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</w:tr>
    </w:tbl>
    <w:p>
      <w:pPr>
        <w:spacing w:before="320"/>
      </w:pPr>
      <w:r>
        <w:rPr>
          <w:b/>
          <w:color w:val="C8102E"/>
          <w:sz w:val="28"/>
        </w:rPr>
        <w:t>2. Главная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9"/>
              </w:rPr>
              <w:t>Материал</w:t>
            </w:r>
          </w:p>
        </w:tc>
        <w:tc>
          <w:tcPr>
            <w:tcW w:type="dxa" w:w="3061"/>
          </w:tcPr>
          <w:p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Приор.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Фото охранника в экипировке, вертикальное, от 2000 px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герой сайта; текущее 800 px — мылится на ретине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JPG/RAW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Логотипы 6–10 клиентов + согласие на публикацию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блок доверия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PNG/вектор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2–3 отзыва клиентов с именем и должностью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соцдоказательство фактом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Фото узнаваемых объектов Перми под охраной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локальная привязка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JPG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</w:tr>
    </w:tbl>
    <w:p>
      <w:pPr>
        <w:spacing w:before="320"/>
      </w:pPr>
      <w:r>
        <w:rPr>
          <w:b/>
          <w:color w:val="C8102E"/>
          <w:sz w:val="28"/>
        </w:rPr>
        <w:t>3. Охранное предприятие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9"/>
              </w:rPr>
              <w:t>Материал</w:t>
            </w:r>
          </w:p>
        </w:tc>
        <w:tc>
          <w:tcPr>
            <w:tcW w:type="dxa" w:w="3061"/>
          </w:tcPr>
          <w:p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Приор.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Номер и скан лицензии Росгвардии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юридическое доверие, обязательный реквизит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скан/№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Прайс физической охраны (₽/час поста)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сейчас «по объекту» — клиент не может прицениться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Фото экипажа ГБР и автомобиля с брендингом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живая картинка вместо стока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JPG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Фото пульта дежурной части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показать «24/7» вживую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JPG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</w:tr>
    </w:tbl>
    <w:p>
      <w:pPr>
        <w:spacing w:before="320"/>
      </w:pPr>
      <w:r>
        <w:rPr>
          <w:b/>
          <w:color w:val="C8102E"/>
          <w:sz w:val="28"/>
        </w:rPr>
        <w:t>4. Стрелковый тир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9"/>
              </w:rPr>
              <w:t>Материал</w:t>
            </w:r>
          </w:p>
        </w:tc>
        <w:tc>
          <w:tcPr>
            <w:tcW w:type="dxa" w:w="3061"/>
          </w:tcPr>
          <w:p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Приор.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10+ хайрез-фото: рубеж, галерея, стрелки, мишени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текущие фото тёмные и мелкие; это главная витрина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JPG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Актуализация прайса (цены на сайте от 2021 г.)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2 680/3 680 ₽ — подтвердить или обновить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Видео стрельбы 15–30 сек, горизонтальное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видео-герой страницы тира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MP4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ТТХ и год выпуска по каждой из 26 единиц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карточки арсенала: сейчас описания неполные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Фото физической подарочной карты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блок «Подарить стрельбу»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JPG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</w:tr>
    </w:tbl>
    <w:p>
      <w:pPr>
        <w:spacing w:before="320"/>
      </w:pPr>
      <w:r>
        <w:rPr>
          <w:b/>
          <w:color w:val="C8102E"/>
          <w:sz w:val="28"/>
        </w:rPr>
        <w:t>5. Музей техники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9"/>
              </w:rPr>
              <w:t>Материал</w:t>
            </w:r>
          </w:p>
        </w:tc>
        <w:tc>
          <w:tcPr>
            <w:tcW w:type="dxa" w:w="3061"/>
          </w:tcPr>
          <w:p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Приор.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Свежие фото каждой машины при хорошем свете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часть карточек на мелких фото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JPG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История восстановления 2–3 машин (абзац на каждую)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сторителлинг — главная фишка музея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Как добраться до полигона/музея, схема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конверсия экскурсий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текст/карта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</w:tbl>
    <w:p>
      <w:pPr>
        <w:spacing w:before="320"/>
      </w:pPr>
      <w:r>
        <w:rPr>
          <w:b/>
          <w:color w:val="C8102E"/>
          <w:sz w:val="28"/>
        </w:rPr>
        <w:t>6. Учебный центр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9"/>
              </w:rPr>
              <w:t>Материал</w:t>
            </w:r>
          </w:p>
        </w:tc>
        <w:tc>
          <w:tcPr>
            <w:tcW w:type="dxa" w:w="3061"/>
          </w:tcPr>
          <w:p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Приор.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Фото учебного класса и практики в тире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в макете стоит плейсхолдер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JPG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ФИО и регалии преподавателей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доверие: кто учит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текст+фото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Расписание ближайших потоков/дат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конверсия «записаться сейчас»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Скан лицензии № 6801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блок документов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скан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</w:tbl>
    <w:p>
      <w:pPr>
        <w:spacing w:before="320"/>
      </w:pPr>
      <w:r>
        <w:rPr>
          <w:b/>
          <w:color w:val="C8102E"/>
          <w:sz w:val="28"/>
        </w:rPr>
        <w:t>7. Центр детекции лжи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9"/>
              </w:rPr>
              <w:t>Материал</w:t>
            </w:r>
          </w:p>
        </w:tc>
        <w:tc>
          <w:tcPr>
            <w:tcW w:type="dxa" w:w="3061"/>
          </w:tcPr>
          <w:p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Приор.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Фото прибора «РИФ» и кабинета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в макете плейсхолдер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JPG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Сертификаты специалистов (можно без ФИО)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обоснование «95–99 %»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скан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2–3 обезличенных кейса проверок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показать пользу на примерах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</w:tr>
    </w:tbl>
    <w:p>
      <w:pPr>
        <w:spacing w:before="320"/>
      </w:pPr>
      <w:r>
        <w:rPr>
          <w:b/>
          <w:color w:val="C8102E"/>
          <w:sz w:val="28"/>
        </w:rPr>
        <w:t>8. Добрые дела / «Патриот»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9"/>
              </w:rPr>
              <w:t>Материал</w:t>
            </w:r>
          </w:p>
        </w:tc>
        <w:tc>
          <w:tcPr>
            <w:tcW w:type="dxa" w:w="3061"/>
          </w:tcPr>
          <w:p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Приор.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Фото мероприятий 2025–2026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последние записи датируются 2024-м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JPG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Благодарственные письма школ (сканы)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лента доверия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скан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Программа и расписание клуба «Патриот»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отдельный блок для родителей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текст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</w:tr>
    </w:tbl>
    <w:p>
      <w:pPr>
        <w:spacing w:before="320"/>
      </w:pPr>
      <w:r>
        <w:rPr>
          <w:b/>
          <w:color w:val="C8102E"/>
          <w:sz w:val="28"/>
        </w:rPr>
        <w:t>9. Рендеры и съёмка (если готовы вложиться)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9"/>
              </w:rPr>
              <w:t>Материал</w:t>
            </w:r>
          </w:p>
        </w:tc>
        <w:tc>
          <w:tcPr>
            <w:tcW w:type="dxa" w:w="3061"/>
          </w:tcPr>
          <w:p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Приор.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Профессиональная фотосессия: охранник-герой, тир, УЦ (1 день)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закрывает пункты 2.1, 4.1, 6.1 разом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съёмка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Дрон-облёт полигона с техникой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вау-ролик для музея и соцсетей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видео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3D-рендер схемы «как устроена пультовая охрана»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анимированная схема в герое охраны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рендер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