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ability to manage private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Default="001F2CCA" w:rsidP="001F2CCA">
      <w:pPr>
        <w:pStyle w:val="DT"/>
      </w:pPr>
      <w:r>
        <w:t xml:space="preserve">IV. </w:t>
      </w:r>
      <w:bookmarkStart w:id="1" w:name="_Hlk52283353"/>
      <w:r>
        <w:t>Schema Reference &lt;norm="draft-hallambaker-mesh-schema"/&gt;</w:t>
      </w:r>
      <w:bookmarkEnd w:id="1"/>
      <w: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20537E49" w:rsidR="001F2CCA" w:rsidRDefault="001F2CCA" w:rsidP="001F2CCA">
      <w:pPr>
        <w:pStyle w:val="DD"/>
      </w:pPr>
      <w:r>
        <w:t>Describes the Mesh Service Protocol.</w:t>
      </w:r>
    </w:p>
    <w:p w14:paraId="3E207F93" w14:textId="58AD6949" w:rsidR="008B6C5C" w:rsidRDefault="008B6C5C" w:rsidP="008B6C5C">
      <w:pPr>
        <w:pStyle w:val="DT"/>
      </w:pPr>
      <w:r>
        <w:t xml:space="preserve">VI Mesh </w:t>
      </w:r>
      <w:r w:rsidR="002B6FC0">
        <w:t>Discovery</w:t>
      </w:r>
      <w:r>
        <w:t xml:space="preserve"> Service </w:t>
      </w:r>
      <w:bookmarkStart w:id="3" w:name="_Hlk54350248"/>
      <w:r w:rsidRPr="008B6C5C">
        <w:t>&lt;norm="draft-hallambaker-mesh-</w:t>
      </w:r>
      <w:r w:rsidR="002B6FC0">
        <w:t>discovery</w:t>
      </w:r>
      <w:r w:rsidRPr="008B6C5C">
        <w:t>"/&gt;</w:t>
      </w:r>
      <w:bookmarkEnd w:id="3"/>
      <w:r>
        <w:t>.</w:t>
      </w:r>
    </w:p>
    <w:p w14:paraId="39171341" w14:textId="1C39F22A" w:rsidR="008B6C5C" w:rsidRPr="00C03EF4" w:rsidRDefault="008B6C5C" w:rsidP="008B6C5C">
      <w:pPr>
        <w:pStyle w:val="DD"/>
      </w:pPr>
      <w:r>
        <w:t xml:space="preserve">Describes the Mesh </w:t>
      </w:r>
      <w:r w:rsidR="002B6FC0">
        <w:t>Discovery</w:t>
      </w:r>
      <w:r>
        <w:t xml:space="preserve"> Service that supports mapping of Mesh names to the corresponding Mesh Service Provider.</w:t>
      </w:r>
    </w:p>
    <w:p w14:paraId="47D897B0" w14:textId="1061C453" w:rsidR="001F2CCA" w:rsidRDefault="001F2CCA" w:rsidP="001F2CCA">
      <w:pPr>
        <w:pStyle w:val="DT"/>
      </w:pPr>
      <w:r>
        <w:t>VII. Security Considerations</w:t>
      </w:r>
      <w:r w:rsidR="00010FD0">
        <w:t xml:space="preserve"> </w:t>
      </w:r>
      <w:r w:rsidR="00010FD0" w:rsidRPr="00010FD0">
        <w:t>&lt;norm="draft-hallambaker-mesh-security"</w:t>
      </w:r>
      <w:r w:rsidR="00B23C8E">
        <w:t>/</w:t>
      </w:r>
      <w:r w:rsidR="00010FD0" w:rsidRPr="00010FD0">
        <w:t>&gt;</w:t>
      </w:r>
    </w:p>
    <w:p w14:paraId="5B401A78" w14:textId="77777777" w:rsidR="001F2CCA" w:rsidRDefault="001F2CCA" w:rsidP="001F2CCA">
      <w:pPr>
        <w:pStyle w:val="DD"/>
      </w:pPr>
      <w:r>
        <w:t>Describes the security considerations for the Mesh protocol suite.</w:t>
      </w:r>
    </w:p>
    <w:p w14:paraId="45445E23" w14:textId="7783155F" w:rsidR="001F2CCA" w:rsidRDefault="001F2CCA" w:rsidP="001F2CCA">
      <w:pPr>
        <w:pStyle w:val="DT"/>
      </w:pPr>
      <w:r>
        <w:t>VIII Cryptographic Algorithms &lt;norm="draft-hallambaker-mesh-</w:t>
      </w:r>
      <w:r w:rsidR="006E5E23">
        <w:t>cryptography</w:t>
      </w:r>
      <w:r>
        <w:t>"/&gt;.</w:t>
      </w:r>
    </w:p>
    <w:p w14:paraId="6ADC37CF" w14:textId="77777777" w:rsidR="001F2CCA" w:rsidRPr="00653150" w:rsidRDefault="001F2CCA" w:rsidP="001F2CCA">
      <w:pPr>
        <w:pStyle w:val="DD"/>
      </w:pPr>
      <w:r>
        <w:t>Describes the recommended and required algorithm suites for Mesh applications and the implementation of the multi-party cryptography techniques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8A3C24C" w:rsidR="008B6C5C" w:rsidRDefault="008B6C5C" w:rsidP="008B6C5C">
      <w:pPr>
        <w:pStyle w:val="DT"/>
      </w:pPr>
      <w:r>
        <w:t>IX.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34C88F78" w14:textId="485DA055" w:rsidR="008B6C5C" w:rsidRDefault="008B6C5C" w:rsidP="008B6C5C">
      <w:pPr>
        <w:pStyle w:val="DT"/>
      </w:pPr>
      <w:r w:rsidRPr="008B6C5C">
        <w:t>Threshold Signatures in Elliptic Curves</w:t>
      </w:r>
      <w:r>
        <w:t xml:space="preserve"> &lt;norm="draft-hallambaker-</w:t>
      </w:r>
      <w:r w:rsidRPr="008B6C5C">
        <w:t>threshold-sigs</w:t>
      </w:r>
      <w:r>
        <w:t>"/&gt;.</w:t>
      </w:r>
    </w:p>
    <w:p w14:paraId="3711C25B" w14:textId="07EFAEFE" w:rsidR="008B6C5C" w:rsidRPr="007F10E4" w:rsidRDefault="008B6C5C" w:rsidP="008B6C5C">
      <w:pPr>
        <w:pStyle w:val="DD"/>
      </w:pPr>
      <w:r w:rsidRPr="008B6C5C">
        <w:t xml:space="preserve">Describes </w:t>
      </w:r>
      <w:r>
        <w:t xml:space="preserve">creation of </w:t>
      </w:r>
      <w:r w:rsidRPr="008B6C5C">
        <w:t>threshold</w:t>
      </w:r>
      <w:r>
        <w:t xml:space="preserve"> signatures using</w:t>
      </w:r>
      <w:r w:rsidRPr="008B6C5C">
        <w:t xml:space="preserve"> the Ed25519</w:t>
      </w:r>
      <w:r>
        <w:t xml:space="preserve"> and</w:t>
      </w:r>
      <w:r w:rsidRPr="008B6C5C">
        <w:t xml:space="preserve"> Ed448</w:t>
      </w:r>
      <w:r>
        <w:t xml:space="preserve"> </w:t>
      </w:r>
      <w:r w:rsidRPr="008B6C5C">
        <w:t>elliptic curve</w:t>
      </w:r>
      <w:r>
        <w:t>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233684E6"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must support the </w:t>
      </w:r>
      <w:r w:rsidR="001F2CCA">
        <w:rPr>
          <w:highlight w:val="white"/>
        </w:rPr>
        <w:t xml:space="preserve">cryptographic algorithm suites specified by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proofErr w:type="gramStart"/>
      <w:r>
        <w:t>=..</w:t>
      </w:r>
      <w:proofErr w:type="gramEnd"/>
      <w:r>
        <w:t>\</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w:t>
      </w:r>
      <w:proofErr w:type="gramStart"/>
      <w:r w:rsidRPr="003A7540">
        <w:t>=..</w:t>
      </w:r>
      <w:proofErr w:type="gramEnd"/>
      <w:r w:rsidRPr="003A7540">
        <w:t>\Examples\ArchitectureCreateMesh.md&gt;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proofErr w:type="gramStart"/>
      <w:r>
        <w:t>=..</w:t>
      </w:r>
      <w:proofErr w:type="gramEnd"/>
      <w:r>
        <w:t>\</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1C738EC" w14:textId="65D133FA" w:rsidR="003A7540" w:rsidRDefault="003A7540" w:rsidP="003A7540">
      <w:pPr>
        <w:pStyle w:val="Heading3"/>
      </w:pPr>
      <w:r>
        <w:t>Escrow and Recovery</w:t>
      </w:r>
    </w:p>
    <w:p w14:paraId="25C3DE2E" w14:textId="7C36F0A5" w:rsidR="00C765EC" w:rsidRDefault="00C765EC" w:rsidP="00C765EC">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4EC76EE0" w14:textId="434BBF32" w:rsidR="00C765EC" w:rsidRDefault="00C765EC" w:rsidP="00C765EC">
      <w:r>
        <w:t>Alice decides to create a recovery key set. To do this, she specifies the number of key shares to be created and the number required for recovery:</w:t>
      </w:r>
    </w:p>
    <w:p w14:paraId="53F56C74" w14:textId="77777777" w:rsidR="00C765EC" w:rsidRDefault="00C765EC" w:rsidP="0091435B">
      <w:pPr>
        <w:pStyle w:val="meta"/>
      </w:pPr>
      <w:r>
        <w:t>&lt;include</w:t>
      </w:r>
      <w:proofErr w:type="gramStart"/>
      <w:r>
        <w:t>=..</w:t>
      </w:r>
      <w:proofErr w:type="gramEnd"/>
      <w:r>
        <w:t>\Examples\ArchitectureEscrow.md&gt;</w:t>
      </w:r>
    </w:p>
    <w:p w14:paraId="094E7942" w14:textId="77777777" w:rsidR="00C765EC" w:rsidRDefault="00C765EC" w:rsidP="00C765EC">
      <w:r>
        <w:t>Recovery of the key data requires the key recovery record and a quorum of the key shares:</w:t>
      </w:r>
    </w:p>
    <w:p w14:paraId="247F161F" w14:textId="228E87A9" w:rsidR="00C765EC" w:rsidRDefault="00C765EC" w:rsidP="0091435B">
      <w:pPr>
        <w:pStyle w:val="meta"/>
      </w:pPr>
      <w:r>
        <w:t>&lt;include</w:t>
      </w:r>
      <w:proofErr w:type="gramStart"/>
      <w:r>
        <w:t>=..</w:t>
      </w:r>
      <w:proofErr w:type="gramEnd"/>
      <w:r>
        <w:t>\Examples\ArchitectureRecovery.md&gt;</w:t>
      </w:r>
    </w:p>
    <w:p w14:paraId="4DB137F7" w14:textId="74883247" w:rsidR="001C36D4" w:rsidRDefault="002C4CFC" w:rsidP="001C36D4">
      <w:pPr>
        <w:pStyle w:val="Heading3"/>
      </w:pPr>
      <w:r>
        <w:t>Catalogs</w:t>
      </w:r>
    </w:p>
    <w:p w14:paraId="59705150" w14:textId="1DA2663E" w:rsidR="00A703B2" w:rsidRDefault="002C4CFC" w:rsidP="002C4CFC">
      <w:r>
        <w:t xml:space="preserve">Every Mesh account is created with a set of catalogs and spools. </w:t>
      </w:r>
      <w:r w:rsidR="003A7540">
        <w:t>For example, the bookmarks catalog maintains a list of the user's Web bookmarks. The credentials catalog maintains a list of the user's usernames and passwords for the various network services they use.</w:t>
      </w:r>
      <w:r w:rsidR="002B281C">
        <w:t xml:space="preserve"> </w:t>
      </w:r>
      <w:r w:rsidR="00A703B2">
        <w:t xml:space="preserve">As with the file encryption example, these capabilities are clearly going to be most effective when incorporated into the user's </w:t>
      </w:r>
      <w:r w:rsidR="0091435B">
        <w:t xml:space="preserve">applications, (i.e. their </w:t>
      </w:r>
      <w:r w:rsidR="00A703B2">
        <w:t>Web browser</w:t>
      </w:r>
      <w:r w:rsidR="0091435B">
        <w:t>)</w:t>
      </w:r>
      <w:r w:rsidR="00A703B2">
        <w:t>.</w:t>
      </w:r>
    </w:p>
    <w:p w14:paraId="7A3916EF" w14:textId="3B975578" w:rsidR="0091435B" w:rsidRDefault="0091435B" w:rsidP="0091435B">
      <w:pPr>
        <w:pStyle w:val="meta"/>
      </w:pPr>
      <w:r w:rsidRPr="0091435B">
        <w:t>&lt;include</w:t>
      </w:r>
      <w:proofErr w:type="gramStart"/>
      <w:r w:rsidRPr="0091435B">
        <w:t>=..</w:t>
      </w:r>
      <w:proofErr w:type="gramEnd"/>
      <w:r w:rsidRPr="0091435B">
        <w:t>\Examples\ArchitectureCredential.md&gt;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proofErr w:type="gramStart"/>
      <w:r>
        <w:t>=..</w:t>
      </w:r>
      <w:proofErr w:type="gramEnd"/>
      <w:r>
        <w:t>\</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4BE947E0"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32871D70" w:rsidR="00E571BA" w:rsidRDefault="00E571BA" w:rsidP="00E571BA">
      <w:pPr>
        <w:pStyle w:val="meta"/>
      </w:pPr>
      <w:r w:rsidRPr="00E571BA">
        <w:t>&lt;include</w:t>
      </w:r>
      <w:proofErr w:type="gramStart"/>
      <w:r w:rsidRPr="00E571BA">
        <w:t>=..</w:t>
      </w:r>
      <w:proofErr w:type="gramEnd"/>
      <w:r w:rsidRPr="00E571BA">
        <w:t>\Examples\ArchitectureConnectPassword.md&gt;</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w:t>
      </w:r>
      <w:proofErr w:type="gramStart"/>
      <w:r w:rsidRPr="00E868A6">
        <w:t>=..</w:t>
      </w:r>
      <w:proofErr w:type="gramEnd"/>
      <w:r w:rsidRPr="00E868A6">
        <w:t>\Examples\ArchitectureConnectD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686FC240" w14:textId="4EF531B9"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00E1524E" w:rsidR="00180537" w:rsidRDefault="00180537" w:rsidP="00180537">
      <w:pPr>
        <w:pStyle w:val="meta"/>
      </w:pPr>
      <w:r w:rsidRPr="00180537">
        <w:t>&lt;include</w:t>
      </w:r>
      <w:proofErr w:type="gramStart"/>
      <w:r w:rsidRPr="00180537">
        <w:t>=..</w:t>
      </w:r>
      <w:proofErr w:type="gramEnd"/>
      <w:r w:rsidRPr="00180537">
        <w:t>\Examples\ArchitectureConnect</w:t>
      </w:r>
      <w:r>
        <w:t>SSH</w:t>
      </w:r>
      <w:r w:rsidRPr="00180537">
        <w:t>.md&gt;</w:t>
      </w:r>
    </w:p>
    <w:p w14:paraId="5F1F1D07" w14:textId="3FC65266"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into </w:t>
      </w:r>
      <w:r w:rsidR="007A45B9">
        <w:t xml:space="preserve">the </w:t>
      </w:r>
      <w:r>
        <w:t>SSH</w:t>
      </w:r>
      <w:r w:rsidR="007A45B9">
        <w:t xml:space="preserve"> system. This would also allow support for features such as recording SSH server key fingerprints in the Mesh Contacts catalog.</w:t>
      </w:r>
    </w:p>
    <w:p w14:paraId="3653E026" w14:textId="7842828A" w:rsidR="00833503" w:rsidRPr="00180537" w:rsidRDefault="00833503" w:rsidP="00180537">
      <w:r>
        <w:t xml:space="preserve">Alice could enable use of OpenPGP and S/MIME on her connected devices </w:t>
      </w:r>
      <w:r w:rsidR="00E571BA">
        <w:t>that have been granted</w:t>
      </w:r>
      <w:r>
        <w:t xml:space="preserve"> the </w:t>
      </w:r>
      <w:r w:rsidRPr="00E571BA">
        <w:rPr>
          <w:u w:val="single"/>
        </w:rPr>
        <w:t>messaging</w:t>
      </w:r>
      <w:r>
        <w:t xml:space="preserve">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6A817430" w14:textId="2F2604F5" w:rsidR="004E12DD" w:rsidRDefault="004E12DD" w:rsidP="003D0DF0">
      <w:pPr>
        <w:pStyle w:val="Heading2"/>
      </w:pPr>
      <w:r w:rsidRPr="004E12DD">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files.</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w:t>
      </w:r>
      <w:proofErr w:type="gramStart"/>
      <w:r w:rsidRPr="00180537">
        <w:t>=..</w:t>
      </w:r>
      <w:proofErr w:type="gramEnd"/>
      <w:r w:rsidRPr="00180537">
        <w:t>\Examples\Architecture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w:t>
      </w:r>
      <w:proofErr w:type="gramStart"/>
      <w:r w:rsidRPr="00180537">
        <w:t>=..</w:t>
      </w:r>
      <w:proofErr w:type="gramEnd"/>
      <w:r w:rsidRPr="00180537">
        <w:t>\Examples\Architecture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proofErr w:type="gramStart"/>
      <w:r>
        <w:t>=..</w:t>
      </w:r>
      <w:proofErr w:type="gramEnd"/>
      <w:r>
        <w:t>\</w:t>
      </w:r>
      <w:r w:rsidRPr="00433699">
        <w:t>Examples\</w:t>
      </w:r>
      <w:r>
        <w:t xml:space="preserve">ArchitectureRecrypt.md&gt; </w:t>
      </w:r>
    </w:p>
    <w:p w14:paraId="403A49DD" w14:textId="26825263" w:rsidR="003D0DF0" w:rsidRDefault="003D0DF0" w:rsidP="003D0DF0">
      <w:pPr>
        <w:pStyle w:val="Heading2"/>
      </w:pPr>
      <w:r>
        <w:t>Future Applications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3905D516" w14:textId="6C203B04"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 xml:space="preserve">The techniques that support threshold decryption and key generation are also applicable to signature albeit with some </w:t>
      </w:r>
      <w:proofErr w:type="gramStart"/>
      <w:r>
        <w:t>very important</w:t>
      </w:r>
      <w:proofErr w:type="gramEnd"/>
      <w:r>
        <w:t xml:space="preserve">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proofErr w:type="gramStart"/>
      <w:r>
        <w:t>"..</w:t>
      </w:r>
      <w:proofErr w:type="gramEnd"/>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proofErr w:type="gramStart"/>
      <w:r>
        <w:t>=..</w:t>
      </w:r>
      <w:proofErr w:type="gramEnd"/>
      <w:r>
        <w:t>\</w:t>
      </w:r>
      <w:r w:rsidRPr="00433699">
        <w:t>Examples\</w:t>
      </w:r>
      <w:r>
        <w:t>ArchitectureConnectEARL.md&gt;</w:t>
      </w:r>
    </w:p>
    <w:p w14:paraId="35FD120E" w14:textId="77777777" w:rsidR="00F55698" w:rsidRDefault="00F55698" w:rsidP="00F55698">
      <w:r>
        <w:t>The EARL may be expressed as a QR code:</w:t>
      </w:r>
    </w:p>
    <w:p w14:paraId="48AA6818" w14:textId="52E672F6"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UDFDigestEARLRAW</w:t>
      </w:r>
      <w:r>
        <w:t>.svg</w:t>
      </w:r>
      <w:proofErr w:type="spellEnd"/>
      <w:r>
        <w:t>" width="200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proofErr w:type="gramStart"/>
      <w:r>
        <w:t>"..</w:t>
      </w:r>
      <w:proofErr w:type="gramEnd"/>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w:t>
      </w:r>
      <w:proofErr w:type="gramStart"/>
      <w:r>
        <w:t>very large</w:t>
      </w:r>
      <w:proofErr w:type="gramEnd"/>
      <w:r>
        <w:t xml:space="preserv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20756</TotalTime>
  <Pages>1</Pages>
  <Words>11436</Words>
  <Characters>65191</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1663</cp:revision>
  <dcterms:created xsi:type="dcterms:W3CDTF">2019-04-01T23:41:00Z</dcterms:created>
  <dcterms:modified xsi:type="dcterms:W3CDTF">2020-10-26T20:03:00Z</dcterms:modified>
</cp:coreProperties>
</file>