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1" w:name="_Hlk52283353"/>
      <w:r w:rsidRPr="00D74B5C">
        <w:rPr>
          <w:lang w:val="de-DE"/>
        </w:rPr>
        <w:t>Schema Reference &lt;norm="draft-hallambaker-mesh-schema"/&gt;</w:t>
      </w:r>
      <w:bookmarkEnd w:id="1"/>
      <w:r w:rsidRPr="00D74B5C">
        <w:rPr>
          <w:lang w:val="de-DE"/>
        </w:rP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w:t>
      </w:r>
      <w:proofErr w:type="spellStart"/>
      <w:r w:rsidRPr="00D74B5C">
        <w:t>rud</w:t>
      </w:r>
      <w:proofErr w:type="spellEnd"/>
      <w:r w:rsidRPr="00D74B5C">
        <w:t>"/&gt;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3" w:name="_Hlk54350248"/>
      <w:r w:rsidRPr="008B6C5C">
        <w:t>&lt;norm="draft-hallambaker-mesh-</w:t>
      </w:r>
      <w:r w:rsidR="00A63DE6">
        <w:t>callsign</w:t>
      </w:r>
      <w:r w:rsidRPr="008B6C5C">
        <w:t>"/&gt;</w:t>
      </w:r>
      <w:bookmarkEnd w:id="3"/>
      <w:r>
        <w:t>.</w:t>
      </w:r>
    </w:p>
    <w:p w14:paraId="39171341" w14:textId="4AB3F2B0" w:rsidR="008B6C5C" w:rsidRPr="00C03EF4" w:rsidRDefault="008B6C5C" w:rsidP="008B6C5C">
      <w:pPr>
        <w:pStyle w:val="DD"/>
      </w:pPr>
      <w:r>
        <w:t xml:space="preserve">Describes the Mesh </w:t>
      </w:r>
      <w:r w:rsidR="000A2809">
        <w:t>Callsign</w:t>
      </w:r>
      <w:r>
        <w:t xml:space="preserve"> Service that supports mapping of Mesh </w:t>
      </w:r>
      <w:r w:rsidR="000A2809">
        <w:t>callsigns</w:t>
      </w:r>
      <w:r>
        <w:t xml:space="preserve"> to the corresponding Mesh Service Provider.</w:t>
      </w:r>
    </w:p>
    <w:p w14:paraId="47D897B0" w14:textId="1DE99106" w:rsidR="001F2CCA" w:rsidRDefault="001F2CCA" w:rsidP="001F2CCA">
      <w:pPr>
        <w:pStyle w:val="DT"/>
      </w:pPr>
      <w:r>
        <w:t>VII</w:t>
      </w:r>
      <w:r w:rsidR="00D74B5C">
        <w:t>I</w:t>
      </w:r>
      <w:r>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50CFAFA6" w14:textId="70C021C8" w:rsidR="00A63DE6" w:rsidRDefault="00A63DE6" w:rsidP="00A63DE6">
      <w:pPr>
        <w:pStyle w:val="DT"/>
      </w:pPr>
      <w:r>
        <w:t xml:space="preserve">IX. </w:t>
      </w:r>
      <w:r w:rsidRPr="00A63DE6">
        <w:t>Cryptographic Algorithms</w:t>
      </w:r>
      <w:r>
        <w:t xml:space="preserve"> </w:t>
      </w:r>
      <w:r w:rsidRPr="00A63DE6">
        <w:t>&lt;norm="draft-hallambaker-mesh-security"/&gt;</w:t>
      </w:r>
    </w:p>
    <w:p w14:paraId="15DCD7BE" w14:textId="11FE8C67" w:rsidR="00A63DE6" w:rsidRPr="00A63DE6" w:rsidRDefault="00A63DE6" w:rsidP="00A63DE6">
      <w:pPr>
        <w:pStyle w:val="DD"/>
      </w:pPr>
      <w:r>
        <w:t>D</w:t>
      </w:r>
      <w:r w:rsidRPr="00A63DE6">
        <w:t>escribes the cryptographic algorithm suites used in the Mesh and the implementation of Multi-Party Encryption and Multi-Party Key Generation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2EBAB69" w:rsidR="008B6C5C" w:rsidRDefault="008B6C5C" w:rsidP="008B6C5C">
      <w:pPr>
        <w:pStyle w:val="DT"/>
      </w:pPr>
      <w:r>
        <w:t>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4BE947E0"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32871D70" w:rsidR="00E571BA" w:rsidRDefault="00E571BA" w:rsidP="00E571BA">
      <w:pPr>
        <w:pStyle w:val="meta"/>
      </w:pPr>
      <w:r w:rsidRPr="00E571BA">
        <w:t>&lt;include=..\Examples\ArchitectureConnectPassword.md&gt;</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1A3D5798" w:rsidR="00180537" w:rsidRDefault="00180537" w:rsidP="00180537">
      <w:pPr>
        <w:pStyle w:val="meta"/>
      </w:pPr>
      <w:r w:rsidRPr="00180537">
        <w:t>&lt;include=..\Examples\ArchitectureCon</w:t>
      </w:r>
      <w:r w:rsidR="00EE5190">
        <w:t>fig</w:t>
      </w:r>
      <w:r>
        <w:t>SSH</w:t>
      </w:r>
      <w:r w:rsidRPr="00180537">
        <w:t>.md&gt;</w:t>
      </w:r>
    </w:p>
    <w:p w14:paraId="5F1F1D07" w14:textId="4D644348"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into </w:t>
      </w:r>
      <w:r w:rsidR="007A45B9">
        <w:t xml:space="preserve">the </w:t>
      </w:r>
      <w:r>
        <w:t>SSH</w:t>
      </w:r>
      <w:r w:rsidR="007A45B9">
        <w:t xml:space="preserve"> system. This would also allow support for features such as recording SSH server key fingerprints in the Mesh Contacts catalog.</w:t>
      </w:r>
    </w:p>
    <w:p w14:paraId="1A760A5C" w14:textId="633E3F30" w:rsidR="00C94827" w:rsidRDefault="00C94827" w:rsidP="00C94827">
      <w:pPr>
        <w:pStyle w:val="meta"/>
      </w:pPr>
      <w:r w:rsidRPr="00C94827">
        <w:t>&lt;include=..\Examples\</w:t>
      </w:r>
      <w:r w:rsidR="00EE5190" w:rsidRPr="00EE5190">
        <w:t>ArchitectureConnectSSH</w:t>
      </w:r>
      <w:r w:rsidRPr="00C94827">
        <w:t>.md&gt;</w:t>
      </w:r>
    </w:p>
    <w:p w14:paraId="3653E026" w14:textId="5EE63C0A" w:rsidR="00833503" w:rsidRDefault="00833503" w:rsidP="00180537">
      <w:r>
        <w:t xml:space="preserve">Alice could enable use of OpenPGP and S/MIME on her connected devices </w:t>
      </w:r>
      <w:r w:rsidR="00E571BA">
        <w:t>that have been granted</w:t>
      </w:r>
      <w:r>
        <w:t xml:space="preserve"> the </w:t>
      </w:r>
      <w:r w:rsidRPr="00E571BA">
        <w:rPr>
          <w:u w:val="single"/>
        </w:rPr>
        <w:t>messaging</w:t>
      </w:r>
      <w:r>
        <w:t xml:space="preserve">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419A2506" w14:textId="2B21B0C4" w:rsidR="00610FF1" w:rsidRDefault="00610FF1" w:rsidP="00180537">
      <w:r>
        <w:t>As with decryption keys, application keys may be provisioned as full private keys or as key shares. Provided of course that the application is capable of supporting the use of threshold shares.</w:t>
      </w:r>
    </w:p>
    <w:p w14:paraId="0199DAED" w14:textId="77777777" w:rsidR="00C94827" w:rsidRDefault="00C94827" w:rsidP="00C94827">
      <w:pPr>
        <w:pStyle w:val="Heading3"/>
      </w:pPr>
      <w:r>
        <w:t>Threshold Key Devices</w:t>
      </w:r>
    </w:p>
    <w:p w14:paraId="067060E3" w14:textId="77777777" w:rsidR="00C94827" w:rsidRDefault="00C94827" w:rsidP="00C94827"/>
    <w:p w14:paraId="20418D14" w14:textId="77777777" w:rsidR="00C94827" w:rsidRPr="006E285A" w:rsidRDefault="00C94827" w:rsidP="00C94827">
      <w:pPr>
        <w:rPr>
          <w:highlight w:val="yellow"/>
        </w:rPr>
      </w:pPr>
      <w:r w:rsidRPr="006E285A">
        <w:rPr>
          <w:highlight w:val="yellow"/>
        </w:rPr>
        <w:t>Devices can be provisioned with the full decryption key or a threshold share.</w:t>
      </w:r>
    </w:p>
    <w:p w14:paraId="0DCE087A" w14:textId="77777777" w:rsidR="00C94827" w:rsidRPr="006E285A" w:rsidRDefault="00C94827" w:rsidP="00C94827">
      <w:pPr>
        <w:rPr>
          <w:highlight w:val="yellow"/>
        </w:rPr>
      </w:pPr>
      <w:r w:rsidRPr="006E285A">
        <w:rPr>
          <w:highlight w:val="yellow"/>
        </w:rPr>
        <w:t>Provisioning the full private key to a device allows it to decrypt data encrypted under the account public key without the participation of the key service.</w:t>
      </w:r>
    </w:p>
    <w:p w14:paraId="3427DA18" w14:textId="77777777" w:rsidR="00C94827" w:rsidRPr="006E285A" w:rsidRDefault="00C94827" w:rsidP="00C94827">
      <w:pPr>
        <w:rPr>
          <w:highlight w:val="yellow"/>
        </w:rPr>
      </w:pPr>
      <w:r w:rsidRPr="006E285A">
        <w:rPr>
          <w:highlight w:val="yellow"/>
        </w:rPr>
        <w:t>Provisioning a threshold key share … mediated</w:t>
      </w:r>
    </w:p>
    <w:p w14:paraId="77E69B87" w14:textId="77777777" w:rsidR="00C94827" w:rsidRPr="006E285A" w:rsidRDefault="00C94827" w:rsidP="00C94827">
      <w:pPr>
        <w:rPr>
          <w:highlight w:val="yellow"/>
        </w:rPr>
      </w:pPr>
      <w:r w:rsidRPr="006E285A">
        <w:rPr>
          <w:highlight w:val="yellow"/>
        </w:rPr>
        <w:t>Administrators may choose different approaches for different devices, including administration devices</w:t>
      </w:r>
    </w:p>
    <w:p w14:paraId="64E97334" w14:textId="77777777" w:rsidR="00C94827" w:rsidRDefault="00C94827" w:rsidP="00C94827">
      <w:r w:rsidRPr="006E285A">
        <w:rPr>
          <w:highlight w:val="yellow"/>
        </w:rPr>
        <w:t>It is even possible for an administration device that has only a threshold key itself to provision a full private key to a device (with the approval of the service).</w:t>
      </w:r>
    </w:p>
    <w:p w14:paraId="6AF57C5D" w14:textId="77777777" w:rsidR="00C94827" w:rsidRPr="00610FF1" w:rsidRDefault="00C94827" w:rsidP="00C94827"/>
    <w:p w14:paraId="49DA7C0E" w14:textId="769310E7" w:rsidR="00C94827" w:rsidRDefault="00C94827" w:rsidP="00C94827">
      <w:pPr>
        <w:pStyle w:val="Heading3"/>
      </w:pPr>
      <w:r>
        <w:t>Deleting Devices</w:t>
      </w:r>
    </w:p>
    <w:p w14:paraId="02FC6CC7" w14:textId="0D942B37" w:rsidR="00C94827" w:rsidRDefault="00C94827" w:rsidP="00C94827">
      <w:r>
        <w:t>[put the delete stuff here]</w:t>
      </w:r>
    </w:p>
    <w:p w14:paraId="084A933B" w14:textId="7265ADA4" w:rsidR="00C94827" w:rsidRDefault="00C94827" w:rsidP="00C94827">
      <w:r>
        <w:t>[First connected device can still access the file]</w:t>
      </w:r>
    </w:p>
    <w:p w14:paraId="41C3509C" w14:textId="740E7D35" w:rsidR="00C94827" w:rsidRDefault="00C94827" w:rsidP="00C94827">
      <w:r>
        <w:t>[connect a device as a threshold device]</w:t>
      </w:r>
    </w:p>
    <w:p w14:paraId="6AE6409B" w14:textId="7DC42732" w:rsidR="00C94827" w:rsidRDefault="00C94827" w:rsidP="00C94827">
      <w:r>
        <w:t>[cannot decrypt the file]</w:t>
      </w:r>
    </w:p>
    <w:p w14:paraId="6920955C" w14:textId="6DFAAFE3" w:rsidR="00C94827" w:rsidRDefault="00C94827" w:rsidP="00C94827">
      <w:r>
        <w:t>[Pros and cons, direct device does not need to access the threshold service, a threshold device does.]</w:t>
      </w:r>
    </w:p>
    <w:p w14:paraId="453A8430" w14:textId="46C19C57" w:rsidR="00C94827" w:rsidRPr="00C94827" w:rsidRDefault="00C94827" w:rsidP="00C94827">
      <w:r w:rsidRPr="00C94827">
        <w:t>[Future possibilities, platfor</w:t>
      </w:r>
      <w:r>
        <w:t>m automatically expires keys, make use of a key service in the cloud to unlock access to the device keys each time user activates it. ]</w:t>
      </w:r>
    </w:p>
    <w:p w14:paraId="6A817430" w14:textId="2F2604F5" w:rsidR="004E12DD" w:rsidRPr="00C94827" w:rsidRDefault="004E12DD" w:rsidP="003D0DF0">
      <w:pPr>
        <w:pStyle w:val="Heading2"/>
      </w:pPr>
      <w:r w:rsidRPr="00C94827">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t xml:space="preserve">Future </w:t>
      </w:r>
      <w:r w:rsidR="00610FF1">
        <w:t>Directions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6EA05B34" w14:textId="77777777" w:rsidR="006E285A" w:rsidRDefault="006E285A" w:rsidP="003D0DF0">
      <w:pPr>
        <w:pStyle w:val="Heading3"/>
      </w:pPr>
      <w:r>
        <w:t>Further Separation of Roles</w:t>
      </w:r>
    </w:p>
    <w:p w14:paraId="0422DB46" w14:textId="77777777" w:rsidR="006E285A" w:rsidRPr="006E285A" w:rsidRDefault="006E285A" w:rsidP="006E285A">
      <w:pPr>
        <w:rPr>
          <w:highlight w:val="yellow"/>
        </w:rPr>
      </w:pPr>
      <w:r w:rsidRPr="006E285A">
        <w:rPr>
          <w:highlight w:val="yellow"/>
        </w:rPr>
        <w:t>In particular, the means by which threshold administration capability is maintained during a service transition and the process of adding new administration devices must be fully considered.</w:t>
      </w:r>
    </w:p>
    <w:p w14:paraId="04FA8E3F" w14:textId="77777777" w:rsidR="006E285A" w:rsidRPr="006E285A" w:rsidRDefault="006E285A" w:rsidP="006E285A">
      <w:pPr>
        <w:rPr>
          <w:highlight w:val="yellow"/>
        </w:rPr>
      </w:pPr>
      <w:r w:rsidRPr="006E285A">
        <w:rPr>
          <w:highlight w:val="yellow"/>
        </w:rPr>
        <w:t>While the implementation of the threshold administration capability itself is anticipated in existing specifications and code, it is highly likely that experience of using such a scheme would lead to important use cases and requirements being uncovered.</w:t>
      </w:r>
    </w:p>
    <w:p w14:paraId="054113D8" w14:textId="7EAE55FC" w:rsidR="00AC4DA7" w:rsidRPr="006E285A" w:rsidRDefault="00AC4DA7" w:rsidP="006E285A">
      <w:pPr>
        <w:pStyle w:val="Heading4"/>
        <w:rPr>
          <w:highlight w:val="yellow"/>
        </w:rPr>
      </w:pPr>
      <w:r w:rsidRPr="006E285A">
        <w:rPr>
          <w:highlight w:val="yellow"/>
        </w:rPr>
        <w:t>Threshold Administration</w:t>
      </w:r>
    </w:p>
    <w:p w14:paraId="0719B0BD" w14:textId="31D712F0" w:rsidR="00610FF1" w:rsidRPr="006E285A" w:rsidRDefault="00AC4DA7" w:rsidP="006E285A">
      <w:pPr>
        <w:rPr>
          <w:highlight w:val="yellow"/>
        </w:rPr>
      </w:pPr>
      <w:r w:rsidRPr="006E285A">
        <w:rPr>
          <w:highlight w:val="yellow"/>
        </w:rPr>
        <w:t xml:space="preserve">The ability to divide the administration role between multiple administration devices or between devices and a service is highly desirable but currently unsupported pending specification of a suitable threshold signature scheme. In this mode, Alice could </w:t>
      </w:r>
      <w:r w:rsidR="0027193B" w:rsidRPr="006E285A">
        <w:rPr>
          <w:highlight w:val="yellow"/>
        </w:rPr>
        <w:t>recover from the loss of an administration device by disabling future use of the administrative signature key.</w:t>
      </w:r>
    </w:p>
    <w:p w14:paraId="0125A487" w14:textId="77777777" w:rsidR="006E285A" w:rsidRPr="006E285A" w:rsidRDefault="006E285A" w:rsidP="006E285A">
      <w:pPr>
        <w:pStyle w:val="Heading4"/>
        <w:rPr>
          <w:highlight w:val="yellow"/>
        </w:rPr>
      </w:pPr>
      <w:r w:rsidRPr="006E285A">
        <w:rPr>
          <w:highlight w:val="yellow"/>
        </w:rPr>
        <w:t>Service Transition</w:t>
      </w:r>
    </w:p>
    <w:p w14:paraId="1C258BD0" w14:textId="77777777" w:rsidR="006E285A" w:rsidRPr="006E285A" w:rsidRDefault="006E285A" w:rsidP="006E285A">
      <w:pPr>
        <w:rPr>
          <w:highlight w:val="yellow"/>
        </w:rPr>
      </w:pPr>
      <w:r w:rsidRPr="006E285A">
        <w:rPr>
          <w:highlight w:val="yellow"/>
        </w:rPr>
        <w:t xml:space="preserve">The means by which service access to the Access Control Catalog is managed during a service transition requires attention. The Access Control Catalog is unique in that it contains private key data which the administration devices MUST NOT have access to. </w:t>
      </w:r>
    </w:p>
    <w:p w14:paraId="677169F3" w14:textId="77777777" w:rsidR="006E285A" w:rsidRPr="006E285A" w:rsidRDefault="006E285A" w:rsidP="006E285A">
      <w:pPr>
        <w:rPr>
          <w:highlight w:val="yellow"/>
        </w:rPr>
      </w:pPr>
      <w:r w:rsidRPr="006E285A">
        <w:rPr>
          <w:highlight w:val="yellow"/>
        </w:rPr>
        <w:t>Currently, the Access Control Catalog is encrypted under the encryption key of the service.</w:t>
      </w:r>
    </w:p>
    <w:p w14:paraId="5786B60B" w14:textId="6602A6C0" w:rsidR="006E285A" w:rsidRPr="006E285A" w:rsidRDefault="006E285A" w:rsidP="006E285A">
      <w:pPr>
        <w:pStyle w:val="Heading4"/>
        <w:rPr>
          <w:highlight w:val="yellow"/>
        </w:rPr>
      </w:pPr>
      <w:r w:rsidRPr="006E285A">
        <w:rPr>
          <w:highlight w:val="yellow"/>
        </w:rPr>
        <w:t>Adding an Administration Device</w:t>
      </w:r>
    </w:p>
    <w:p w14:paraId="0EC3FD07" w14:textId="0764C8EA" w:rsidR="006E285A" w:rsidRDefault="006E285A" w:rsidP="006E285A">
      <w:r w:rsidRPr="006E285A">
        <w:rPr>
          <w:highlight w:val="yellow"/>
        </w:rPr>
        <w:t>[]</w:t>
      </w:r>
    </w:p>
    <w:p w14:paraId="3905D516" w14:textId="2FC72D18"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The techniques that support threshold decryption and key generation are also applicable to signature albeit with some very important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0263B9D"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w:t>
      </w:r>
      <w:r w:rsidR="007A71A1">
        <w:t>Connect</w:t>
      </w:r>
      <w:r w:rsidRPr="00361F01">
        <w: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A71A1"/>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1D9E"/>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827"/>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190"/>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22380</TotalTime>
  <Pages>1</Pages>
  <Words>11816</Words>
  <Characters>67354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1675</cp:revision>
  <dcterms:created xsi:type="dcterms:W3CDTF">2019-04-01T23:41:00Z</dcterms:created>
  <dcterms:modified xsi:type="dcterms:W3CDTF">2021-09-16T17:51:00Z</dcterms:modified>
</cp:coreProperties>
</file>