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50C4D527" w:rsidR="00634BB6" w:rsidRDefault="00634BB6" w:rsidP="00634BB6">
      <w:r>
        <w:t>User accounts specify two additional 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are intended for future use to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783A9639"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5A564C2B" w14:textId="30A0353F" w:rsidR="008E6521" w:rsidRDefault="008E6521" w:rsidP="00077FA7">
      <w:r>
        <w:t xml:space="preserve">The </w:t>
      </w:r>
      <w:r w:rsidRPr="008E6521">
        <w:t xml:space="preserve">ConnectionUser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8E6521">
        <w:t xml:space="preserve">ConnectionUser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77777777" w:rsidR="0027761C" w:rsidRPr="002D4F07" w:rsidRDefault="0027761C" w:rsidP="0027761C">
      <w:pPr>
        <w:rPr>
          <w:u w:val="single"/>
        </w:rPr>
      </w:pPr>
      <w:r w:rsidRPr="002D4F07">
        <w:rPr>
          <w:u w:val="single"/>
        </w:rPr>
        <w:t>&lt;&lt;prefix&gt;_&lt;name&gt;</w:t>
      </w:r>
    </w:p>
    <w:p w14:paraId="28F0F651" w14:textId="77777777" w:rsidR="0027761C" w:rsidRDefault="0027761C" w:rsidP="0027761C">
      <w:r>
        <w:t xml:space="preserve">Where </w:t>
      </w:r>
      <w:r w:rsidRPr="002D4F07">
        <w:rPr>
          <w:u w:val="single"/>
        </w:rPr>
        <w:t>&lt;&lt;prefix&gt;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121D7549" w14:textId="678DED90" w:rsidR="008B1A9C" w:rsidRDefault="008B1A9C" w:rsidP="008B1A9C">
      <w:r>
        <w:t>The access catalog is unique in that it is the only catalog that can be read by the Mesh Service</w:t>
      </w:r>
      <w:r w:rsidR="008642BC">
        <w:t xml:space="preserve"> which is the access control enforcement point for the actions specified in the catalog.</w:t>
      </w:r>
    </w:p>
    <w:p w14:paraId="4ADFAD84" w14:textId="2254D830" w:rsidR="008642BC" w:rsidRPr="008B1A9C" w:rsidRDefault="008642BC" w:rsidP="008B1A9C">
      <w:r>
        <w:t>[Should we call the catalog mmm_Service? How about mmm_Service@example.com</w:t>
      </w:r>
      <w:r w:rsidR="00E507A2">
        <w:t>??</w:t>
      </w:r>
      <w:r>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797D165C" w14:textId="77777777" w:rsidR="0027761C" w:rsidRPr="00EA6A37" w:rsidRDefault="0027761C" w:rsidP="0027761C">
      <w:pPr>
        <w:pStyle w:val="DD"/>
        <w:ind w:left="0"/>
      </w:pPr>
      <w:r>
        <w:t>Only username/password credentials are stored in the credential catalog. If public key credentials are to be used, these SHOULD be managed as an application profile allowing separate credentials to be created for each device.</w:t>
      </w:r>
    </w:p>
    <w:p w14:paraId="4ECFCF7E" w14:textId="77777777" w:rsidR="0027761C" w:rsidRDefault="0027761C" w:rsidP="0027761C">
      <w:pPr>
        <w:pStyle w:val="Meta"/>
      </w:pPr>
      <w:r>
        <w:t>&lt;include=..\</w:t>
      </w:r>
      <w:r w:rsidRPr="00433699">
        <w:t>Examples\</w:t>
      </w:r>
      <w:r>
        <w:t>SchemaEntryCredential.md&gt;</w:t>
      </w:r>
    </w:p>
    <w:p w14:paraId="175E0705" w14:textId="77777777" w:rsidR="0027761C" w:rsidRDefault="0027761C" w:rsidP="0027761C">
      <w:pPr>
        <w:pStyle w:val="Heading2"/>
      </w:pPr>
      <w:r>
        <w:t>Device</w:t>
      </w:r>
    </w:p>
    <w:p w14:paraId="0D3FFE12" w14:textId="0AFF4B45"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3EBC08E6" w14:textId="1714D970" w:rsidR="008F10B8" w:rsidRDefault="008F10B8" w:rsidP="008F10B8">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66BC2885" w14:textId="77777777" w:rsidR="006375C4" w:rsidRDefault="006375C4" w:rsidP="008F10B8">
      <w:pPr>
        <w:pStyle w:val="DD"/>
      </w:pP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5D45FFB8" w:rsidR="005F4AF8" w:rsidRDefault="005F4AF8" w:rsidP="005F4AF8">
      <w:r w:rsidRPr="00986B13">
        <w:t xml:space="preserve">Messages posted to the outbound spool have the state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EnvelopeId field of the envelope header is the UDF Content Digest of the enclosed </w:t>
      </w:r>
      <w:r w:rsidR="002F3CE4" w:rsidRPr="002F3CE4">
        <w:t>MessageId</w:t>
      </w:r>
      <w:r w:rsidR="002F3CE4">
        <w:t xml:space="preserve"> as a string: </w:t>
      </w:r>
    </w:p>
    <w:p w14:paraId="3B961223" w14:textId="77777777" w:rsidR="002F3CE4" w:rsidRDefault="002F3CE4" w:rsidP="002F3CE4">
      <w:pPr>
        <w:pStyle w:val="pre"/>
      </w:pPr>
      <w:r>
        <w:t xml:space="preserve">        public static string GetEnvelopeId(string messageID) =&gt;</w:t>
      </w:r>
    </w:p>
    <w:p w14:paraId="62E0C793" w14:textId="0742ABC6" w:rsidR="002F3CE4" w:rsidRDefault="002F3CE4" w:rsidP="002F3CE4">
      <w:pPr>
        <w:pStyle w:val="pre"/>
      </w:pPr>
      <w:r>
        <w:t xml:space="preserve">                    UDF.ContentDigestOfUDF(messageID);</w:t>
      </w:r>
    </w:p>
    <w:p w14:paraId="51A0BFCA" w14:textId="47A4F8F4" w:rsidR="004973F1" w:rsidRDefault="004973F1" w:rsidP="004973F1">
      <w:r>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0A908F11" w14:textId="77777777" w:rsidR="001A465C" w:rsidRDefault="001A465C" w:rsidP="001A465C">
      <w:pPr>
        <w:pStyle w:val="pre"/>
      </w:pPr>
      <w:r>
        <w:t xml:space="preserve">        static string MakeID(string udf, string content) {</w:t>
      </w:r>
    </w:p>
    <w:p w14:paraId="66CD25B0" w14:textId="77777777" w:rsidR="001A465C" w:rsidRDefault="001A465C" w:rsidP="001A465C">
      <w:pPr>
        <w:pStyle w:val="pre"/>
      </w:pPr>
      <w:r>
        <w:t xml:space="preserve">            var (code, bds) = UDF.Parse(udf);</w:t>
      </w:r>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UDF.ContentDigestOfDataString(</w:t>
      </w:r>
    </w:p>
    <w:p w14:paraId="72EA4F33" w14:textId="77777777" w:rsidR="001A465C" w:rsidRDefault="001A465C" w:rsidP="001A465C">
      <w:pPr>
        <w:pStyle w:val="pre"/>
      </w:pPr>
      <w:r>
        <w:t xml:space="preserve">                        bds, content, cryptoAlgorithmId: CryptoAlgorithmId.SHA_3_512),</w:t>
      </w:r>
    </w:p>
    <w:p w14:paraId="21ED46CD" w14:textId="77777777" w:rsidR="001A465C" w:rsidRDefault="001A465C" w:rsidP="001A465C">
      <w:pPr>
        <w:pStyle w:val="pre"/>
      </w:pPr>
      <w:r>
        <w:t xml:space="preserve">                    _ =&gt; UDF.ContentDigestOfDataString(</w:t>
      </w:r>
    </w:p>
    <w:p w14:paraId="26C1DB73" w14:textId="77777777" w:rsidR="001A465C" w:rsidRDefault="001A465C" w:rsidP="001A465C">
      <w:pPr>
        <w:pStyle w:val="pre"/>
      </w:pPr>
      <w:r>
        <w:t xml:space="preserve">                    bds, content, cryptoAlgorithmId: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r>
        <w:t>alg = UdfAlg (PIN)</w:t>
      </w:r>
    </w:p>
    <w:p w14:paraId="2FBC4274" w14:textId="4EA22B37" w:rsidR="00B51798" w:rsidRDefault="00B51798" w:rsidP="00B51798">
      <w:pPr>
        <w:pStyle w:val="pre"/>
      </w:pPr>
      <w:r>
        <w:t>pinData = UdfBDS (PIN)</w:t>
      </w:r>
    </w:p>
    <w:p w14:paraId="3E60C834" w14:textId="52E4A783" w:rsidR="00B51798" w:rsidRDefault="00B51798" w:rsidP="00B51798">
      <w:pPr>
        <w:pStyle w:val="pre"/>
      </w:pPr>
      <w:r>
        <w:t>saltedPIN</w:t>
      </w:r>
      <w:r w:rsidR="00F16307">
        <w:t>Data</w:t>
      </w:r>
      <w:r>
        <w:t xml:space="preserve"> = MAC (</w:t>
      </w:r>
      <w:r w:rsidR="00F16307">
        <w:t xml:space="preserve">Action, </w:t>
      </w:r>
      <w:r w:rsidRPr="00B51798">
        <w:t>pinData</w:t>
      </w:r>
      <w:r w:rsidR="00F16307">
        <w:t>)</w:t>
      </w:r>
    </w:p>
    <w:p w14:paraId="28FB1BA4" w14:textId="12E3C036" w:rsidR="005D0046" w:rsidRDefault="005D0046" w:rsidP="00B51798">
      <w:pPr>
        <w:pStyle w:val="pre"/>
      </w:pPr>
      <w:r>
        <w:t>saltedPIN = UDFPresent (</w:t>
      </w:r>
      <w:r w:rsidRPr="005D0046">
        <w:t>Authenticator_HMAC_SHA_2_512</w:t>
      </w:r>
      <w:r>
        <w:t xml:space="preserve"> + </w:t>
      </w:r>
      <w:r w:rsidRPr="005D0046">
        <w:t>saltedPINData</w:t>
      </w:r>
      <w:r>
        <w:t>)</w:t>
      </w:r>
    </w:p>
    <w:p w14:paraId="1CE5897E" w14:textId="4BA0D84B" w:rsidR="00F16307" w:rsidRDefault="00EC3828" w:rsidP="00B51798">
      <w:pPr>
        <w:pStyle w:val="pre"/>
      </w:pPr>
      <w:r>
        <w:t>Pin</w:t>
      </w:r>
      <w:r w:rsidR="00F16307">
        <w:t xml:space="preserve">Id = </w:t>
      </w:r>
      <w:r w:rsidR="005D0046" w:rsidRPr="005D0046">
        <w:t>UDFPresent (</w:t>
      </w:r>
      <w:r w:rsidR="00F16307" w:rsidRPr="00F16307">
        <w:t>MAC (</w:t>
      </w:r>
      <w:r w:rsidR="00F16307">
        <w:t>Account</w:t>
      </w:r>
      <w:r w:rsidR="00F16307" w:rsidRPr="00F16307">
        <w:t xml:space="preserve">, </w:t>
      </w:r>
      <w:r w:rsidRPr="00EC3828">
        <w:t>saltedPINData</w:t>
      </w:r>
      <w:r w:rsidR="00F16307" w:rsidRPr="00F16307">
        <w:t>)</w:t>
      </w:r>
      <w:r w:rsidR="005D0046">
        <w:t>)</w:t>
      </w:r>
    </w:p>
    <w:p w14:paraId="2A1F932C" w14:textId="04BFAFEF" w:rsidR="00F16307" w:rsidRDefault="005D0046" w:rsidP="00B51798">
      <w:pPr>
        <w:pStyle w:val="pre"/>
      </w:pPr>
      <w:r>
        <w:t xml:space="preserve">witnessData = Account.ToUTF8() + ClientNonce + </w:t>
      </w:r>
      <w:r w:rsidRPr="005D0046">
        <w:t>PayloadDigest</w:t>
      </w:r>
    </w:p>
    <w:p w14:paraId="48CD23D0" w14:textId="759B9D23" w:rsidR="005D0046" w:rsidRDefault="005D0046" w:rsidP="00B51798">
      <w:pPr>
        <w:pStyle w:val="pre"/>
      </w:pPr>
      <w:r>
        <w:t xml:space="preserve">witnessValue = </w:t>
      </w:r>
      <w:r w:rsidRPr="005D0046">
        <w:t xml:space="preserve"> MAC (witnessData , saltedPINData)</w:t>
      </w:r>
    </w:p>
    <w:p w14:paraId="2D7603AC" w14:textId="3A3B0BE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r w:rsidRPr="005D0046">
        <w:t>ClientNonce</w:t>
      </w:r>
      <w:r>
        <w:t xml:space="preserve">, </w:t>
      </w:r>
      <w:r w:rsidRPr="005D0046">
        <w:t>PinWitness</w:t>
      </w:r>
      <w:r>
        <w:t xml:space="preserve"> and </w:t>
      </w:r>
      <w:r w:rsidRPr="005D0046">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4BCC78D"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 xml:space="preserve">connection of one profile to another.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F067E6">
      <w:pPr>
        <w:pStyle w:val="li"/>
        <w:numPr>
          <w:ilvl w:val="0"/>
          <w:numId w:val="0"/>
        </w:numPr>
      </w:pPr>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F067E6">
      <w:pPr>
        <w:pStyle w:val="li"/>
        <w:numPr>
          <w:ilvl w:val="0"/>
          <w:numId w:val="0"/>
        </w:numPr>
      </w:pPr>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37BE9BDC" w:rsidR="00866BBA" w:rsidRDefault="007D0876" w:rsidP="008C35EA">
      <w:pPr>
        <w:pStyle w:val="Heading1"/>
      </w:pPr>
      <w:r>
        <w:t>Architecture</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31EA1">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7F4CF77C" w14:textId="1E7219D0" w:rsidR="00746CF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CE1760">
        <w:t xml:space="preserve">account </w:t>
      </w:r>
      <w:r w:rsidR="00C44961">
        <w:t xml:space="preserve">service provider </w:t>
      </w:r>
      <w:r w:rsidR="00CE1760">
        <w:t xml:space="preserve">which the user may change at any time of their choosing. </w:t>
      </w:r>
      <w:r w:rsidR="00B24B3A">
        <w:t xml:space="preserve">A Mesh account may be connected to multiple service providers </w:t>
      </w:r>
      <w:r w:rsidR="00A16A2D">
        <w:t xml:space="preserve">to provide backup capability </w:t>
      </w:r>
      <w:r w:rsidR="00B24B3A">
        <w:t>or to none.</w:t>
      </w:r>
    </w:p>
    <w:p w14:paraId="647AD64C" w14:textId="2B84B9D8" w:rsidR="00DB4D33" w:rsidRPr="00224761" w:rsidRDefault="00BF72B0" w:rsidP="00DB4D33">
      <w:r>
        <w:t xml:space="preserve">For example, Alice's personal Mesh has one Master Profile, </w:t>
      </w:r>
      <w:r w:rsidR="006E0B97">
        <w:t xml:space="preserve">multiple device profiles (two of which are shown here) and two Account Profiles. </w:t>
      </w:r>
      <w:r w:rsidR="00D679DC">
        <w:t xml:space="preserve">Her Personal account is connected to two </w:t>
      </w:r>
      <w:r w:rsidR="00445AA7">
        <w:t>Mesh services</w:t>
      </w:r>
      <w:r w:rsidR="00D679DC">
        <w:t xml:space="preserve"> while her Business account is not currently connected to any</w:t>
      </w:r>
      <w:r w:rsidR="00445AA7">
        <w:t xml:space="preserve"> service:</w:t>
      </w:r>
    </w:p>
    <w:p w14:paraId="577C1FA3" w14:textId="1180DA53" w:rsidR="00DB4D33" w:rsidRDefault="00DB4D33" w:rsidP="00DB4D33">
      <w:pPr>
        <w:pStyle w:val="Meta"/>
      </w:pPr>
      <w:r>
        <w:t>&lt;figuresvg="../Images/</w:t>
      </w:r>
      <w:r w:rsidR="008A2338">
        <w:t>Schema</w:t>
      </w:r>
      <w:r w:rsidRPr="001E55B2">
        <w:t>ProfileMaster</w:t>
      </w:r>
      <w:r>
        <w:t>.svg"&gt;</w:t>
      </w:r>
      <w:r w:rsidR="00BF72B0">
        <w:t>Alice's Personal Mesh</w:t>
      </w:r>
    </w:p>
    <w:p w14:paraId="06CFA383" w14:textId="28232F80" w:rsidR="001225FD" w:rsidRDefault="001225FD" w:rsidP="00BD3953">
      <w:r>
        <w:t>In normal circumstances, a</w:t>
      </w:r>
      <w:r w:rsidR="001444EE">
        <w:t xml:space="preserve"> user will create a personal Mesh and add </w:t>
      </w:r>
      <w:r w:rsidR="00BB1A4F">
        <w:t xml:space="preserve">their first device, account and service at once. </w:t>
      </w:r>
      <w:r w:rsidR="007B17DD">
        <w:t xml:space="preserve">These are shown here as separate operations to illustrate the </w:t>
      </w:r>
      <w:r w:rsidR="007E329A">
        <w:t>separation of the Mesh components.</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77777777" w:rsidR="000E3BEC" w:rsidRDefault="000E3BEC" w:rsidP="000E3BEC">
      <w:r>
        <w:t xml:space="preserve">A Master Profile MAY contain one or more </w:t>
      </w:r>
      <w:r w:rsidRPr="00A74064">
        <w:rPr>
          <w:u w:val="single"/>
        </w:rPr>
        <w:t>MasterEscrowKeys</w:t>
      </w:r>
      <w:r>
        <w:t>. These MAY be used to escrow private keys used for encryption. They SHOULD NOT be used to escrow authentication keys and MUST NOT be used to escrow signature keys.</w:t>
      </w:r>
    </w:p>
    <w:p w14:paraId="44976439" w14:textId="180AADDF" w:rsidR="000A6C91" w:rsidRDefault="00ED5D59" w:rsidP="001B20B5">
      <w:pPr>
        <w:pStyle w:val="Meta"/>
      </w:pPr>
      <w:r>
        <w:t>&lt;figuresvg="../Images/</w:t>
      </w:r>
      <w:r w:rsidR="008A2338">
        <w:t>Schema</w:t>
      </w:r>
      <w:r w:rsidRPr="001E55B2">
        <w:t>ProfileMasterKeys</w:t>
      </w:r>
      <w:r>
        <w:t>.svg"&gt;Master Profile and Associated Device and Account Connection Assertions.</w:t>
      </w:r>
    </w:p>
    <w:p w14:paraId="1DFDECF2" w14:textId="1B04981D" w:rsidR="00F21DE6" w:rsidRDefault="000A6C91" w:rsidP="007C4C67">
      <w:r>
        <w:t>A</w:t>
      </w:r>
      <w:r w:rsidR="00F21DE6">
        <w:t xml:space="preserve"> user should not need to replace their </w:t>
      </w:r>
      <w:r w:rsidR="00896DF0">
        <w:t xml:space="preserve">master profile </w:t>
      </w:r>
      <w:r w:rsidR="00F21DE6">
        <w:t>unless they intend to establish a separate identity.</w:t>
      </w:r>
      <w:r>
        <w:t xml:space="preserve"> </w:t>
      </w:r>
      <w:r w:rsidR="00242F63">
        <w:t>To minimize the risk of disclosure</w:t>
      </w:r>
      <w:r w:rsidR="00896DF0">
        <w:t>,</w:t>
      </w:r>
      <w:r w:rsidR="00242F63">
        <w:t xml:space="preserve"> the Master Signature Key</w:t>
      </w:r>
      <w:r w:rsidR="00896DF0">
        <w:t xml:space="preserve"> is only ever used to sign updates to the master profile itself</w:t>
      </w:r>
      <w:r w:rsidR="0084445E">
        <w:t xml:space="preserve">. </w:t>
      </w:r>
      <w:r w:rsidR="00E06E6B">
        <w:t xml:space="preserve">This allows the user to secure their Master Signature Key by </w:t>
      </w:r>
      <w:r w:rsidR="00881F48">
        <w:t xml:space="preserve">either keeping it on hardware token or device dedicated to that purpose or by </w:t>
      </w:r>
      <w:r w:rsidR="00216A69">
        <w:t>using the escrow mechanism and paper recovery keys as described in this document.</w:t>
      </w:r>
    </w:p>
    <w:p w14:paraId="1A4C44EA" w14:textId="790514C9" w:rsidR="000E3BEC" w:rsidRDefault="000E3BEC" w:rsidP="007C4C67">
      <w:r>
        <w:t xml:space="preserve">Alice creates a ProfileMaster with one </w:t>
      </w:r>
      <w:r w:rsidR="0032255C">
        <w:t>administration key and one master escrow key:</w:t>
      </w:r>
    </w:p>
    <w:p w14:paraId="16CAAB41" w14:textId="77777777" w:rsidR="00F21DE6" w:rsidRDefault="00F21DE6" w:rsidP="007C4C67">
      <w:pPr>
        <w:pStyle w:val="Meta"/>
      </w:pPr>
      <w:r>
        <w:t>&lt;include=..\</w:t>
      </w:r>
      <w:r w:rsidRPr="00433699">
        <w:t>Examples\</w:t>
      </w:r>
      <w:r>
        <w:t>SchemaMaster.md&gt;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77777777" w:rsidR="003F415B" w:rsidRDefault="003F415B" w:rsidP="003F415B">
      <w:r>
        <w:t>A device profile provides the axiom of trust and the key contributions of the device:</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25ABBF44" w14:textId="18198B23" w:rsidR="0044294D" w:rsidRDefault="00A71DAB" w:rsidP="00E61430">
      <w:pPr>
        <w:pStyle w:val="Meta"/>
      </w:pPr>
      <w:r>
        <w:t>&lt;figuresvg="../Images/</w:t>
      </w:r>
      <w:r w:rsidR="008A2338">
        <w:t>Schema</w:t>
      </w:r>
      <w:r w:rsidRPr="00DF03A5">
        <w:t>ProfileAccount</w:t>
      </w:r>
      <w:r>
        <w:t>.svg"&gt;Account Profile Connected to Devices and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3B883AF" w:rsidR="00103D5D" w:rsidRDefault="00103D5D" w:rsidP="0076614D">
      <w:r>
        <w:t xml:space="preserve">The outbound Mesh Service </w:t>
      </w:r>
      <w:r w:rsidR="00063146">
        <w:t xml:space="preserve">checks to see that the message request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very large,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521BE"/>
    <w:rsid w:val="004674A3"/>
    <w:rsid w:val="00470435"/>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40186"/>
    <w:rsid w:val="00645393"/>
    <w:rsid w:val="0065090D"/>
    <w:rsid w:val="006519A3"/>
    <w:rsid w:val="00652676"/>
    <w:rsid w:val="006577F2"/>
    <w:rsid w:val="006604FD"/>
    <w:rsid w:val="006660AB"/>
    <w:rsid w:val="006660B3"/>
    <w:rsid w:val="006667D6"/>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22495</TotalTime>
  <Pages>1</Pages>
  <Words>8138</Words>
  <Characters>46390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815</cp:revision>
  <cp:lastPrinted>2019-09-15T18:58:00Z</cp:lastPrinted>
  <dcterms:created xsi:type="dcterms:W3CDTF">2016-01-14T03:47:00Z</dcterms:created>
  <dcterms:modified xsi:type="dcterms:W3CDTF">2020-10-23T04:50:00Z</dcterms:modified>
</cp:coreProperties>
</file>