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&lt;ipr&gt;trust200902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&lt;firstname&gt;Phillip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The Mesh Services are build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r>
        <w:t>Create</w:t>
      </w:r>
      <w:r w:rsidR="00C6250B">
        <w:t>Account,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6D84F608" w:rsidR="00180DEE" w:rsidRDefault="00180DEE" w:rsidP="00180DEE">
      <w:r>
        <w:t xml:space="preserve">The Mesh Messaging Protocol uses the Mesh Service Protocol as transport. </w:t>
      </w:r>
    </w:p>
    <w:p w14:paraId="7F5421A3" w14:textId="710525B8" w:rsidR="00180DEE" w:rsidRPr="00180DEE" w:rsidRDefault="00180DEE" w:rsidP="00180DEE">
      <w:r w:rsidRPr="00180DEE">
        <w:t>&lt;figuresvg="../Images/tbs.svg"&gt;</w:t>
      </w:r>
      <w:r>
        <w:t xml:space="preserve"> Protocol Layering</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Protocol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and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_mmm._tcp</w:t>
      </w:r>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non TLS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As specified in section yy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As specified in section zz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The HTTP response code. This is processed as described in section zz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As specified in section zz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object oriented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r w:rsidR="00647DBD" w:rsidRPr="00647DBD">
        <w:rPr>
          <w:u w:val="single"/>
        </w:rPr>
        <w:t>BindAccount</w:t>
      </w:r>
      <w:r w:rsidR="00647DBD">
        <w:t xml:space="preserve"> </w:t>
      </w:r>
      <w:r w:rsidRPr="00DD52A5">
        <w:t>transaction with the service.</w:t>
      </w:r>
    </w:p>
    <w:p w14:paraId="3FAD48CF" w14:textId="3EE72914" w:rsidR="00DD52A5" w:rsidRDefault="00DD52A5" w:rsidP="00DD52A5">
      <w:r w:rsidRPr="00DD52A5">
        <w:t>The</w:t>
      </w:r>
      <w:r w:rsidR="00C85D7E">
        <w:t xml:space="preserve"> </w:t>
      </w:r>
      <w:r w:rsidR="00647DBD">
        <w:rPr>
          <w:u w:val="single"/>
        </w:rPr>
        <w:t>Bind</w:t>
      </w:r>
      <w:r w:rsidR="00C85D7E" w:rsidRPr="00C85D7E">
        <w:rPr>
          <w:u w:val="single"/>
        </w:rPr>
        <w:t>Request</w:t>
      </w:r>
      <w:r w:rsidRPr="00DD52A5">
        <w:t xml:space="preserve"> </w:t>
      </w:r>
      <w:r w:rsidR="00C85D7E">
        <w:t xml:space="preserve">message </w:t>
      </w:r>
      <w:r w:rsidRPr="00DD52A5">
        <w:t xml:space="preserve">specifies the </w:t>
      </w:r>
      <w:r w:rsidR="00C85D7E">
        <w:t xml:space="preserve">account address and </w:t>
      </w:r>
      <w:r w:rsidRPr="00DD52A5">
        <w:rPr>
          <w:u w:val="single"/>
        </w:rPr>
        <w:t>ProfileUser</w:t>
      </w:r>
      <w:r>
        <w:rPr>
          <w:u w:val="single"/>
        </w:rPr>
        <w:t xml:space="preserve"> </w:t>
      </w:r>
      <w:r>
        <w:t>of the account to be serviced.</w:t>
      </w:r>
      <w:r w:rsidR="00C85D7E">
        <w:t xml:space="preserve"> </w:t>
      </w:r>
    </w:p>
    <w:p w14:paraId="2B2CAC70" w14:textId="52DF9C90" w:rsidR="00647DBD" w:rsidRDefault="00647DBD" w:rsidP="00DD52A5">
      <w:r>
        <w:t xml:space="preserve">The </w:t>
      </w:r>
      <w:r>
        <w:rPr>
          <w:u w:val="single"/>
        </w:rPr>
        <w:t>Bind</w:t>
      </w:r>
      <w:r w:rsidRPr="00647DBD">
        <w:rPr>
          <w:u w:val="single"/>
        </w:rPr>
        <w:t>Account</w:t>
      </w:r>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r w:rsidRPr="00647DBD">
        <w:t xml:space="preserve">CreateRequest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r w:rsidR="00647DBD">
        <w:t>Bind</w:t>
      </w:r>
      <w:r w:rsidRPr="00C85D7E">
        <w:t>Response</w:t>
      </w:r>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Mesh Group Accounts are created in the same manner as user accounts except that a ProfileGroup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An account registration is deleted using the</w:t>
      </w:r>
      <w:r w:rsidR="00647DBD">
        <w:rPr>
          <w:u w:val="single"/>
        </w:rPr>
        <w:t>Unbind</w:t>
      </w:r>
      <w:r w:rsidRPr="00DD52A5">
        <w:rPr>
          <w:u w:val="single"/>
        </w:rPr>
        <w:t>Account</w:t>
      </w:r>
      <w:r w:rsidRPr="00DD52A5">
        <w:t xml:space="preserve"> transaction.</w:t>
      </w:r>
    </w:p>
    <w:p w14:paraId="298DF1B0" w14:textId="77777777" w:rsidR="00DD52A5" w:rsidRP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Clients may request container updates be filtered to redact catalog entries that have been updated or deleted or spool entries that have been read, deleted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r w:rsidRPr="001803A6">
        <w:rPr>
          <w:u w:val="single"/>
        </w:rPr>
        <w:t>TransactRequest</w:t>
      </w:r>
      <w:r>
        <w:t xml:space="preserve"> message to ensure that processing time does not degrade performance for other users.</w:t>
      </w:r>
    </w:p>
    <w:p w14:paraId="7218544C" w14:textId="77777777" w:rsidR="001803A6" w:rsidRPr="001803A6" w:rsidRDefault="001803A6" w:rsidP="001803A6">
      <w:pPr>
        <w:autoSpaceDE w:val="0"/>
        <w:autoSpaceDN w:val="0"/>
        <w:adjustRightInd w:val="0"/>
        <w:spacing w:before="240" w:after="120" w:line="240" w:lineRule="auto"/>
        <w:contextualSpacing/>
        <w:rPr>
          <w:rFonts w:ascii="Courier New" w:hAnsi="Courier New"/>
        </w:rPr>
      </w:pPr>
      <w:r w:rsidRPr="001803A6">
        <w:rPr>
          <w:rFonts w:ascii="Courier New" w:hAnsi="Courier New"/>
        </w:rPr>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To enable effective abuse mitigation, Mesh Messaging enforces a four corner communication model in which all outbound and inbound messages pass through a Mesh Service which accredits and authorizes the messages on the user's behalf.</w:t>
      </w:r>
    </w:p>
    <w:p w14:paraId="266B7E78" w14:textId="77777777" w:rsidR="00C92348" w:rsidRPr="00C92348" w:rsidRDefault="00C92348" w:rsidP="00C92348">
      <w:pPr>
        <w:contextualSpacing/>
        <w:rPr>
          <w:rFonts w:ascii="Courier New" w:hAnsi="Courier New" w:cs="Courier New"/>
        </w:rPr>
      </w:pPr>
      <w:r w:rsidRPr="00C92348">
        <w:rPr>
          <w:rFonts w:ascii="Courier New" w:hAnsi="Courier New" w:cs="Courier New"/>
        </w:rPr>
        <w:t>&lt;figuresvg="../Images/ArchFourCorner2.svg"&gt;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completinin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C92348">
      <w:pPr>
        <w:ind w:left="720" w:hanging="360"/>
        <w:rPr>
          <w:rFonts w:eastAsiaTheme="minorEastAsia"/>
        </w:rPr>
      </w:pPr>
      <w:r w:rsidRPr="00C92348">
        <w:rPr>
          <w:rFonts w:eastAsiaTheme="minorEastAsia"/>
        </w:rPr>
        <w:t>The accreditation of the sender</w:t>
      </w:r>
    </w:p>
    <w:p w14:paraId="7F4F8891" w14:textId="77777777" w:rsidR="00C92348" w:rsidRPr="00C92348" w:rsidRDefault="00C92348" w:rsidP="00C92348">
      <w:pPr>
        <w:ind w:left="720" w:hanging="360"/>
        <w:rPr>
          <w:rFonts w:eastAsiaTheme="minorEastAsia"/>
        </w:rPr>
      </w:pPr>
      <w:r w:rsidRPr="00C92348">
        <w:rPr>
          <w:rFonts w:eastAsiaTheme="minorEastAsia"/>
        </w:rPr>
        <w:t>The accreditation of the transmitting Service</w:t>
      </w:r>
    </w:p>
    <w:p w14:paraId="2937147E" w14:textId="77777777" w:rsidR="00C92348" w:rsidRPr="00C92348" w:rsidRDefault="00C92348" w:rsidP="00C92348">
      <w:pPr>
        <w:ind w:left="720" w:hanging="360"/>
        <w:rPr>
          <w:rFonts w:eastAsiaTheme="minorEastAsia"/>
        </w:rPr>
      </w:pPr>
      <w:r w:rsidRPr="00C92348">
        <w:rPr>
          <w:rFonts w:eastAsiaTheme="minorEastAsia"/>
        </w:rPr>
        <w:t>The type of Mesh Message being sent</w:t>
      </w:r>
    </w:p>
    <w:p w14:paraId="4119FC51" w14:textId="77777777" w:rsidR="00C92348" w:rsidRPr="00C92348" w:rsidRDefault="00C92348" w:rsidP="00C92348">
      <w:pPr>
        <w:ind w:left="720" w:hanging="360"/>
        <w:rPr>
          <w:rFonts w:eastAsiaTheme="minorEastAsia"/>
        </w:rPr>
      </w:pPr>
      <w:r w:rsidRPr="00C92348">
        <w:rPr>
          <w:rFonts w:eastAsiaTheme="minorEastAsia"/>
        </w:rPr>
        <w:t>User policy as specified in their Contact Catalog</w:t>
      </w:r>
    </w:p>
    <w:p w14:paraId="1CF18166" w14:textId="77777777" w:rsidR="00C92348" w:rsidRPr="00C92348" w:rsidRDefault="00C92348" w:rsidP="00C92348">
      <w:pPr>
        <w:ind w:left="720" w:hanging="360"/>
        <w:rPr>
          <w:rFonts w:eastAsiaTheme="minorEastAsia"/>
        </w:rPr>
      </w:pPr>
      <w:r w:rsidRPr="00C92348">
        <w:rPr>
          <w:rFonts w:eastAsiaTheme="minorEastAsia"/>
        </w:rPr>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claim request contains a MessageClaim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r w:rsidRPr="0093236D">
        <w:rPr>
          <w:u w:val="single"/>
        </w:rPr>
        <w:t>CryptographicOperationShare</w:t>
      </w:r>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r w:rsidR="0093236D" w:rsidRPr="0093236D">
        <w:rPr>
          <w:u w:val="single"/>
        </w:rPr>
        <w:t>CryptographicResultShare</w:t>
      </w:r>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r w:rsidRPr="0093236D">
        <w:t>CryptographicOperationKeyAgreement</w:t>
      </w:r>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0DEC344A" w:rsidR="00C6332D" w:rsidRDefault="00C6332D" w:rsidP="00C6332D">
      <w:r>
        <w:t>Message transactions are interaction between devices connected to the same account and between accounts.</w:t>
      </w:r>
    </w:p>
    <w:p w14:paraId="399EAF09" w14:textId="6E5EFD43" w:rsidR="00C6332D" w:rsidRPr="00C6332D"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36A0115F" w14:textId="3D3C9CA5" w:rsidR="00DE010E" w:rsidRDefault="00DE010E" w:rsidP="00DE010E">
      <w:pPr>
        <w:pStyle w:val="Heading2"/>
      </w:pPr>
      <w:r>
        <w:t>PIN Code</w:t>
      </w:r>
    </w:p>
    <w:p w14:paraId="015A9868" w14:textId="50F4C3F5" w:rsidR="00D25555" w:rsidRDefault="00D25555" w:rsidP="00D25555">
      <w:r>
        <w:t>The PIN Code Message Transaction is used to register and validate PIN codes used to authenticate other message transactions. This is currently used as an option in the Device Connection and Contact Exchange transactions.</w:t>
      </w:r>
    </w:p>
    <w:p w14:paraId="590E7614" w14:textId="389A1457" w:rsidR="00820426" w:rsidRDefault="007E3D53" w:rsidP="00D25555">
      <w:r>
        <w:t>Derivation of the</w:t>
      </w:r>
      <w:r w:rsidR="00820426">
        <w:t xml:space="preserve"> SaltedPin, MessageId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04E73B1C" w14:textId="16214240" w:rsidR="00C6332D" w:rsidRDefault="00C6332D" w:rsidP="00C6332D">
      <w:pPr>
        <w:pStyle w:val="Heading3"/>
      </w:pPr>
      <w:r>
        <w:t>Registration</w:t>
      </w:r>
    </w:p>
    <w:p w14:paraId="33280280" w14:textId="1E658C24" w:rsidR="00D25555" w:rsidRDefault="00D25555" w:rsidP="00D25555">
      <w:r>
        <w:t xml:space="preserve">To register a PIN code to an </w:t>
      </w:r>
      <w:r w:rsidRPr="00D25555">
        <w:rPr>
          <w:u w:val="single"/>
        </w:rPr>
        <w:t>Account</w:t>
      </w:r>
      <w:r>
        <w:t>, a device:</w:t>
      </w:r>
    </w:p>
    <w:p w14:paraId="6F31ABD7" w14:textId="7B54EAAD" w:rsidR="00D25555" w:rsidRDefault="00D25555" w:rsidP="00D25555">
      <w:pPr>
        <w:pStyle w:val="li"/>
      </w:pPr>
      <w:r>
        <w:t xml:space="preserve">Generates the </w:t>
      </w:r>
      <w:r w:rsidRPr="00D25555">
        <w:rPr>
          <w:u w:val="single"/>
        </w:rPr>
        <w:t>PIN</w:t>
      </w:r>
      <w:r>
        <w:t xml:space="preserve"> code value</w:t>
      </w:r>
    </w:p>
    <w:p w14:paraId="03BBE563" w14:textId="5BBE4DC7" w:rsidR="00D25555" w:rsidRDefault="00D25555" w:rsidP="00D25555">
      <w:pPr>
        <w:pStyle w:val="li"/>
      </w:pPr>
      <w:r>
        <w:t xml:space="preserve">Calculates the </w:t>
      </w:r>
      <w:r w:rsidRPr="00D25555">
        <w:rPr>
          <w:u w:val="single"/>
        </w:rPr>
        <w:t>SaltedP</w:t>
      </w:r>
      <w:r w:rsidR="00C6332D">
        <w:rPr>
          <w:u w:val="single"/>
        </w:rPr>
        <w:t>in</w:t>
      </w:r>
      <w:r>
        <w:t xml:space="preserve"> value for the specified </w:t>
      </w:r>
      <w:r>
        <w:rPr>
          <w:u w:val="single"/>
        </w:rPr>
        <w:t>A</w:t>
      </w:r>
      <w:r w:rsidRPr="00D25555">
        <w:rPr>
          <w:u w:val="single"/>
        </w:rPr>
        <w:t>ction</w:t>
      </w:r>
    </w:p>
    <w:p w14:paraId="07E2C2DA" w14:textId="6B00BE4C" w:rsidR="00D25555" w:rsidRDefault="00D25555" w:rsidP="00D25555">
      <w:pPr>
        <w:pStyle w:val="li"/>
      </w:pPr>
      <w:r>
        <w:t xml:space="preserve">Calculates the </w:t>
      </w:r>
      <w:r w:rsidR="00CF5279">
        <w:rPr>
          <w:u w:val="single"/>
        </w:rPr>
        <w:t>Pin</w:t>
      </w:r>
      <w:r w:rsidRPr="00D25555">
        <w:rPr>
          <w:u w:val="single"/>
        </w:rPr>
        <w:t>Id</w:t>
      </w:r>
      <w:r>
        <w:t xml:space="preserve"> binding the specified </w:t>
      </w:r>
      <w:r w:rsidR="00C6332D" w:rsidRPr="00C6332D">
        <w:rPr>
          <w:u w:val="single"/>
        </w:rPr>
        <w:t xml:space="preserve">SaltedPin </w:t>
      </w:r>
      <w:r>
        <w:t xml:space="preserve">to the </w:t>
      </w:r>
      <w:r w:rsidR="00C6332D" w:rsidRPr="00C6332D">
        <w:rPr>
          <w:u w:val="single"/>
        </w:rPr>
        <w:t>A</w:t>
      </w:r>
      <w:r w:rsidRPr="00C6332D">
        <w:rPr>
          <w:u w:val="single"/>
        </w:rPr>
        <w:t>ccount</w:t>
      </w:r>
      <w:r>
        <w:t>.</w:t>
      </w:r>
    </w:p>
    <w:p w14:paraId="0179560F" w14:textId="2C267A00" w:rsidR="00D25555" w:rsidRDefault="00D25555" w:rsidP="00D25555">
      <w:pPr>
        <w:pStyle w:val="li"/>
      </w:pPr>
      <w:r>
        <w:t xml:space="preserve">Creates and signs </w:t>
      </w:r>
      <w:r w:rsidRPr="00D25555">
        <w:rPr>
          <w:u w:val="single"/>
        </w:rPr>
        <w:t>MessageP</w:t>
      </w:r>
      <w:r w:rsidR="00C6332D">
        <w:rPr>
          <w:u w:val="single"/>
        </w:rPr>
        <w:t>in</w:t>
      </w:r>
      <w:r>
        <w:t xml:space="preserve"> containing the </w:t>
      </w:r>
      <w:r w:rsidR="00C6332D" w:rsidRPr="00C6332D">
        <w:rPr>
          <w:u w:val="single"/>
        </w:rPr>
        <w:t xml:space="preserve">SaltedPin </w:t>
      </w:r>
      <w:r>
        <w:t xml:space="preserve">, </w:t>
      </w:r>
      <w:r w:rsidRPr="00D25555">
        <w:rPr>
          <w:u w:val="single"/>
        </w:rPr>
        <w:t>Action</w:t>
      </w:r>
      <w:r>
        <w:t xml:space="preserve"> and </w:t>
      </w:r>
      <w:r w:rsidRPr="00D25555">
        <w:rPr>
          <w:u w:val="single"/>
        </w:rPr>
        <w:t>Account</w:t>
      </w:r>
      <w:r>
        <w:t xml:space="preserve"> values with the </w:t>
      </w:r>
      <w:r w:rsidRPr="00D25555">
        <w:rPr>
          <w:u w:val="single"/>
        </w:rPr>
        <w:t>MessageId</w:t>
      </w:r>
      <w:r w:rsidR="00CF5279">
        <w:t xml:space="preserve"> value </w:t>
      </w:r>
      <w:r w:rsidR="00CF5279" w:rsidRPr="00CF5279">
        <w:rPr>
          <w:u w:val="single"/>
        </w:rPr>
        <w:t>PinId</w:t>
      </w:r>
      <w:r>
        <w:t>.</w:t>
      </w:r>
    </w:p>
    <w:p w14:paraId="1B38D2BD" w14:textId="436EF489" w:rsidR="00C6332D" w:rsidRDefault="00D25555" w:rsidP="00C6332D">
      <w:pPr>
        <w:pStyle w:val="li"/>
      </w:pPr>
      <w:r>
        <w:t xml:space="preserve">Appends the </w:t>
      </w:r>
      <w:r w:rsidR="00C6332D" w:rsidRPr="00C6332D">
        <w:rPr>
          <w:u w:val="single"/>
        </w:rPr>
        <w:t xml:space="preserve">MessagePin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C6332D">
      <w:r>
        <w:t>Note that this construction</w:t>
      </w:r>
      <w:r w:rsidR="00D722D4">
        <w:t xml:space="preserve"> </w:t>
      </w:r>
      <w:r w:rsidR="00820426">
        <w:t xml:space="preserve">provides limited protection against forgery attacks by a party with access to the </w:t>
      </w:r>
      <w:r w:rsidR="00820426" w:rsidRPr="00820426">
        <w:rPr>
          <w:u w:val="single"/>
        </w:rPr>
        <w:t>MessagePin</w:t>
      </w:r>
      <w:r w:rsidR="00820426">
        <w:t xml:space="preserve">. A party with such access can use it to construct the witness value required to authenticate a request. </w:t>
      </w:r>
    </w:p>
    <w:p w14:paraId="6415F4A6" w14:textId="190489C5" w:rsidR="00C6332D" w:rsidRDefault="00C6332D" w:rsidP="00C6332D">
      <w:r>
        <w:t>PIN Code values consist of an opaque sequence of octets represented as a UDF nonce value. Codes are presented in canonical UDF form, i.e. Base32 encoding separated into groups of 4 characters.</w:t>
      </w:r>
      <w:r w:rsidR="00D722D4">
        <w:t xml:space="preserve"> The PIN value is converted to binary form for calculation of the </w:t>
      </w:r>
      <w:r w:rsidR="000814DA" w:rsidRPr="00D25555">
        <w:rPr>
          <w:u w:val="single"/>
        </w:rPr>
        <w:t>SaltedP</w:t>
      </w:r>
      <w:r w:rsidR="000814DA">
        <w:rPr>
          <w:u w:val="single"/>
        </w:rPr>
        <w:t>in</w:t>
      </w:r>
      <w:r w:rsidR="00D722D4">
        <w:t>, thus ensuring that the canonical form of the PIN value is used.</w:t>
      </w:r>
    </w:p>
    <w:p w14:paraId="01E5010E" w14:textId="425623A9" w:rsidR="00C6332D" w:rsidRDefault="00820426" w:rsidP="00C6332D">
      <w:pPr>
        <w:pStyle w:val="Heading3"/>
      </w:pPr>
      <w:r>
        <w:t>Authentication</w:t>
      </w:r>
    </w:p>
    <w:p w14:paraId="0CCC1DE6" w14:textId="77777777" w:rsidR="00CF5279" w:rsidRDefault="00CF5279" w:rsidP="00CF5279">
      <w:r>
        <w:t xml:space="preserve">The PIN Code value is passed out of band to a user who will enter it into a device to authenticate a request made to the issuer. </w:t>
      </w:r>
    </w:p>
    <w:p w14:paraId="1C8A1DAB" w14:textId="77777777" w:rsidR="00CF5279" w:rsidRDefault="00CF5279" w:rsidP="00CF5279">
      <w:r>
        <w:t xml:space="preserve">A request that MAY be validated by means of a PIN is a subclass of </w:t>
      </w:r>
      <w:r w:rsidRPr="000814DA">
        <w:t>MessagePinValidated</w:t>
      </w:r>
      <w:r>
        <w:t xml:space="preserve"> and contains the following fields:</w:t>
      </w:r>
    </w:p>
    <w:p w14:paraId="2BA60678" w14:textId="77777777" w:rsidR="00CF5279" w:rsidRDefault="00CF5279" w:rsidP="00CF5279">
      <w:pPr>
        <w:pStyle w:val="DT"/>
      </w:pPr>
      <w:r w:rsidRPr="000814DA">
        <w:t>AuthenticatedData</w:t>
      </w:r>
    </w:p>
    <w:p w14:paraId="5ACE89F6" w14:textId="77777777" w:rsidR="00CF5279" w:rsidRDefault="00CF5279" w:rsidP="00CF5279">
      <w:pPr>
        <w:pStyle w:val="DD"/>
      </w:pPr>
      <w:r>
        <w:t>A DARE Envelope containing the data that is authenticated.</w:t>
      </w:r>
    </w:p>
    <w:p w14:paraId="5C5A8664" w14:textId="0DA3C39E" w:rsidR="00CF5279" w:rsidRDefault="00CF5279" w:rsidP="00CF5279">
      <w:pPr>
        <w:pStyle w:val="DT"/>
      </w:pPr>
      <w:r w:rsidRPr="000814DA">
        <w:t>ClientNonce</w:t>
      </w:r>
    </w:p>
    <w:p w14:paraId="5E944DAD" w14:textId="26FE590E" w:rsidR="00CF5279" w:rsidRDefault="00CF5279" w:rsidP="00CF5279">
      <w:pPr>
        <w:pStyle w:val="DD"/>
      </w:pPr>
      <w:r>
        <w:t>A nonce value used to prevent certain replay attacks.</w:t>
      </w:r>
    </w:p>
    <w:p w14:paraId="06AB33D9" w14:textId="017856D2" w:rsidR="00CF5279" w:rsidRDefault="00CF5279" w:rsidP="00CF5279">
      <w:pPr>
        <w:pStyle w:val="DT"/>
      </w:pPr>
      <w:r w:rsidRPr="00CF5279">
        <w:t>Pin</w:t>
      </w:r>
      <w:r>
        <w:t>Id</w:t>
      </w:r>
    </w:p>
    <w:p w14:paraId="385B28F8" w14:textId="47777C7A" w:rsidR="00CF5279" w:rsidRDefault="00CF5279" w:rsidP="00CF5279">
      <w:pPr>
        <w:pStyle w:val="DD"/>
      </w:pPr>
      <w:r>
        <w:t xml:space="preserve">Digest value binding the </w:t>
      </w:r>
      <w:r w:rsidRPr="00C6332D">
        <w:rPr>
          <w:u w:val="single"/>
        </w:rPr>
        <w:t xml:space="preserve">SaltedPin </w:t>
      </w:r>
      <w:r>
        <w:t xml:space="preserve">to the </w:t>
      </w:r>
      <w:r w:rsidRPr="00C6332D">
        <w:rPr>
          <w:u w:val="single"/>
        </w:rPr>
        <w:t>Account</w:t>
      </w:r>
      <w:r>
        <w:t>.</w:t>
      </w:r>
    </w:p>
    <w:p w14:paraId="5F862442" w14:textId="060DF662" w:rsidR="00CF5279" w:rsidRDefault="00CF5279" w:rsidP="00CF5279">
      <w:pPr>
        <w:pStyle w:val="DT"/>
      </w:pPr>
      <w:r w:rsidRPr="00CF5279">
        <w:t>PinWitness</w:t>
      </w:r>
    </w:p>
    <w:p w14:paraId="47D62F4B" w14:textId="363B9636" w:rsidR="00CF5279" w:rsidRPr="00CF5279" w:rsidRDefault="00CF5279" w:rsidP="00CF5279">
      <w:pPr>
        <w:pStyle w:val="DD"/>
      </w:pPr>
      <w:r w:rsidRPr="00CF5279">
        <w:t>Witness value calculated as KDF (Device.UDF + AccountAddress, ClientNonce)</w:t>
      </w:r>
    </w:p>
    <w:p w14:paraId="437967F4" w14:textId="1D46115C" w:rsidR="00820426" w:rsidRPr="00820426" w:rsidRDefault="00820426" w:rsidP="00820426">
      <w:r>
        <w:t xml:space="preserve">The device uses the PIN code and Action identifier corresponding to the desired request to calculate the </w:t>
      </w:r>
      <w:r w:rsidRPr="000814DA">
        <w:rPr>
          <w:u w:val="single"/>
        </w:rPr>
        <w:t>SaltedPin</w:t>
      </w:r>
      <w:r>
        <w:t xml:space="preserve"> value in the same manner as during registration.</w:t>
      </w:r>
      <w:r w:rsidR="000814DA">
        <w:t xml:space="preserve"> </w:t>
      </w:r>
      <w:r w:rsidR="00CF5279">
        <w:t xml:space="preserve">This value is then used to calculate the </w:t>
      </w:r>
      <w:r w:rsidR="00CF5279" w:rsidRPr="00CF5279">
        <w:rPr>
          <w:u w:val="single"/>
        </w:rPr>
        <w:t>PinId</w:t>
      </w:r>
      <w:r w:rsidR="00CF5279">
        <w:t xml:space="preserve"> and </w:t>
      </w:r>
      <w:r w:rsidR="00CF5279" w:rsidRPr="00CF5279">
        <w:rPr>
          <w:u w:val="single"/>
        </w:rPr>
        <w:t>PinWitness</w:t>
      </w:r>
      <w:r w:rsidR="00CF5279">
        <w:t xml:space="preserve"> values.</w:t>
      </w:r>
    </w:p>
    <w:p w14:paraId="1A060BFD" w14:textId="2414A76D" w:rsidR="00820426" w:rsidRDefault="00820426" w:rsidP="00820426">
      <w:pPr>
        <w:pStyle w:val="Heading3"/>
      </w:pPr>
      <w:r>
        <w:t>Validation</w:t>
      </w:r>
    </w:p>
    <w:p w14:paraId="4767D27F" w14:textId="6982B11A" w:rsidR="00CF5279" w:rsidRDefault="00CF5279" w:rsidP="00CF5279">
      <w:r>
        <w:t>The PIN code is validated by performing the steps of:</w:t>
      </w:r>
    </w:p>
    <w:p w14:paraId="55D12CBA" w14:textId="77416456" w:rsidR="00CF5279" w:rsidRDefault="00CF5279" w:rsidP="00CF5279">
      <w:pPr>
        <w:pStyle w:val="li"/>
      </w:pPr>
      <w:r>
        <w:t xml:space="preserve">Calculating the </w:t>
      </w:r>
      <w:r w:rsidRPr="007B3411">
        <w:rPr>
          <w:u w:val="single"/>
        </w:rPr>
        <w:t>SaltedPin</w:t>
      </w:r>
      <w:r w:rsidRPr="00CF5279">
        <w:t xml:space="preserve"> </w:t>
      </w:r>
      <w:r>
        <w:t xml:space="preserve">value from the PIN code and </w:t>
      </w:r>
      <w:r w:rsidRPr="007B3411">
        <w:rPr>
          <w:u w:val="single"/>
        </w:rPr>
        <w:t>Action</w:t>
      </w:r>
    </w:p>
    <w:p w14:paraId="22B328FC" w14:textId="7FB62AAB" w:rsidR="00CF5279" w:rsidRDefault="00CF5279" w:rsidP="00CF5279">
      <w:pPr>
        <w:pStyle w:val="li"/>
      </w:pPr>
      <w:r>
        <w:t xml:space="preserve">Calculating </w:t>
      </w:r>
      <w:r w:rsidRPr="007B3411">
        <w:rPr>
          <w:u w:val="single"/>
        </w:rPr>
        <w:t>PinId</w:t>
      </w:r>
      <w:r>
        <w:t xml:space="preserve"> from </w:t>
      </w:r>
      <w:r w:rsidRPr="007B3411">
        <w:rPr>
          <w:u w:val="single"/>
        </w:rPr>
        <w:t>SaltedPin</w:t>
      </w:r>
      <w:r w:rsidRPr="00CF5279">
        <w:t xml:space="preserve"> </w:t>
      </w:r>
      <w:r>
        <w:t xml:space="preserve"> and </w:t>
      </w:r>
      <w:r w:rsidRPr="007B3411">
        <w:rPr>
          <w:u w:val="single"/>
        </w:rPr>
        <w:t>Account</w:t>
      </w:r>
    </w:p>
    <w:p w14:paraId="0A8FDF2E" w14:textId="43F5659E" w:rsidR="00CF5279" w:rsidRDefault="00CF5279" w:rsidP="00CF5279">
      <w:pPr>
        <w:pStyle w:val="li"/>
      </w:pPr>
      <w:r>
        <w:t xml:space="preserve">Retrieving a </w:t>
      </w:r>
      <w:r w:rsidRPr="007B3411">
        <w:rPr>
          <w:u w:val="single"/>
        </w:rPr>
        <w:t>MessagePin</w:t>
      </w:r>
      <w:r>
        <w:t xml:space="preserve"> from the Administration spool with the </w:t>
      </w:r>
      <w:r w:rsidRPr="007B3411">
        <w:rPr>
          <w:u w:val="single"/>
        </w:rPr>
        <w:t>MessageId</w:t>
      </w:r>
      <w:r>
        <w:t xml:space="preserve"> </w:t>
      </w:r>
      <w:r w:rsidRPr="007B3411">
        <w:rPr>
          <w:u w:val="single"/>
        </w:rPr>
        <w:t>PinId</w:t>
      </w:r>
      <w:r>
        <w:t>.</w:t>
      </w:r>
    </w:p>
    <w:p w14:paraId="38483EC2" w14:textId="42BC3843" w:rsidR="00CF5279" w:rsidRDefault="00CF5279" w:rsidP="00CF5279">
      <w:pPr>
        <w:pStyle w:val="li"/>
      </w:pPr>
      <w:r>
        <w:t xml:space="preserve">Calculating the </w:t>
      </w:r>
      <w:bookmarkStart w:id="4" w:name="_Hlk52285671"/>
      <w:r w:rsidRPr="007B3411">
        <w:rPr>
          <w:u w:val="single"/>
        </w:rPr>
        <w:t>PinWitness</w:t>
      </w:r>
      <w:r>
        <w:t xml:space="preserve"> </w:t>
      </w:r>
      <w:bookmarkEnd w:id="4"/>
      <w:r>
        <w:t xml:space="preserve">value from </w:t>
      </w:r>
      <w:r w:rsidRPr="007B3411">
        <w:rPr>
          <w:u w:val="single"/>
        </w:rPr>
        <w:t>SaltedPin</w:t>
      </w:r>
      <w:r>
        <w:t xml:space="preserve">, </w:t>
      </w:r>
      <w:r w:rsidRPr="007B3411">
        <w:rPr>
          <w:u w:val="single"/>
        </w:rPr>
        <w:t>ClientNonce</w:t>
      </w:r>
      <w:r>
        <w:t xml:space="preserve"> and </w:t>
      </w:r>
      <w:r w:rsidRPr="007B3411">
        <w:rPr>
          <w:u w:val="single"/>
        </w:rPr>
        <w:t>AuthenticatedData</w:t>
      </w:r>
      <w:r>
        <w:t xml:space="preserve"> and checking this matches the value specified in the message.</w:t>
      </w:r>
    </w:p>
    <w:p w14:paraId="49C74BEA" w14:textId="2DC9312C" w:rsidR="007B3411" w:rsidRDefault="007B3411" w:rsidP="00CF5279">
      <w:pPr>
        <w:pStyle w:val="li"/>
      </w:pPr>
      <w:r>
        <w:t>Performing the requested action.</w:t>
      </w:r>
    </w:p>
    <w:p w14:paraId="03A8799B" w14:textId="3187D326" w:rsidR="007B3411" w:rsidRDefault="007B3411" w:rsidP="00CF5279">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CF5279">
      <w:r>
        <w:t>This process can fail at multiple points resulting in different error results:</w:t>
      </w:r>
    </w:p>
    <w:p w14:paraId="76CE4A09" w14:textId="73A16CC6" w:rsidR="00CF5279" w:rsidRPr="007B3411" w:rsidRDefault="00CF5279" w:rsidP="00CF5279">
      <w:pPr>
        <w:pStyle w:val="DT"/>
        <w:rPr>
          <w:u w:val="single"/>
        </w:rPr>
      </w:pPr>
      <w:r w:rsidRPr="007B3411">
        <w:rPr>
          <w:u w:val="single"/>
        </w:rPr>
        <w:t>PinInvalid</w:t>
      </w:r>
    </w:p>
    <w:p w14:paraId="7D9E888E" w14:textId="3EBBBBF1" w:rsidR="00CF5279" w:rsidRDefault="00CF5279" w:rsidP="00CF5279">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r w:rsidR="007B3411" w:rsidRPr="007B3411">
        <w:rPr>
          <w:u w:val="single"/>
        </w:rPr>
        <w:t>PinWitness</w:t>
      </w:r>
      <w:r w:rsidR="007B3411" w:rsidRPr="007B3411">
        <w:t xml:space="preserve"> </w:t>
      </w:r>
      <w:r w:rsidR="007B3411">
        <w:t>does not match the one specified by the request.</w:t>
      </w:r>
    </w:p>
    <w:p w14:paraId="4737998A" w14:textId="1A7035C2" w:rsidR="00CF5279" w:rsidRPr="007B3411" w:rsidRDefault="00CF5279" w:rsidP="00CF5279">
      <w:pPr>
        <w:pStyle w:val="DT"/>
        <w:rPr>
          <w:u w:val="single"/>
        </w:rPr>
      </w:pPr>
      <w:r w:rsidRPr="007B3411">
        <w:rPr>
          <w:u w:val="single"/>
        </w:rPr>
        <w:t>PinUsed</w:t>
      </w:r>
    </w:p>
    <w:p w14:paraId="5DCB25F9" w14:textId="4325DA67" w:rsidR="007B3411" w:rsidRDefault="007B3411" w:rsidP="007B3411">
      <w:pPr>
        <w:pStyle w:val="DD"/>
      </w:pPr>
      <w:r>
        <w:t>The PIN code has been used previously.</w:t>
      </w:r>
    </w:p>
    <w:p w14:paraId="2FD3E9C4" w14:textId="1E3870B2" w:rsidR="007B3411" w:rsidRPr="007B3411" w:rsidRDefault="007B3411" w:rsidP="007B3411">
      <w:pPr>
        <w:pStyle w:val="DT"/>
        <w:rPr>
          <w:u w:val="single"/>
        </w:rPr>
      </w:pPr>
      <w:r w:rsidRPr="007B3411">
        <w:rPr>
          <w:u w:val="single"/>
        </w:rPr>
        <w:t>PinExpired</w:t>
      </w:r>
    </w:p>
    <w:p w14:paraId="764816E1" w14:textId="1041D7AE" w:rsidR="007B3411" w:rsidRDefault="007B3411" w:rsidP="007B3411">
      <w:pPr>
        <w:pStyle w:val="DD"/>
      </w:pPr>
      <w:r>
        <w:t>The PIN code is no longer valid.</w:t>
      </w:r>
    </w:p>
    <w:p w14:paraId="48FBEFC6" w14:textId="696245FB" w:rsidR="007B3411" w:rsidRPr="007B3411" w:rsidRDefault="007B3411" w:rsidP="007B3411">
      <w:r>
        <w:t>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considered and appropriate action taken.</w:t>
      </w:r>
    </w:p>
    <w:p w14:paraId="3ADC73A3" w14:textId="1A3F16CE" w:rsidR="00DB5AE6" w:rsidRDefault="00DB5AE6" w:rsidP="00C92348">
      <w:pPr>
        <w:pStyle w:val="meta"/>
      </w:pPr>
      <w:r>
        <w:t>&lt;include=..\</w:t>
      </w:r>
      <w:r w:rsidRPr="00433699">
        <w:t>Examples\Protocol</w:t>
      </w:r>
      <w:r>
        <w:t>MessagePIN.md&gt;</w:t>
      </w:r>
    </w:p>
    <w:p w14:paraId="0758B23C" w14:textId="6A01B036" w:rsidR="00DE010E" w:rsidRDefault="00DE010E" w:rsidP="00DE010E">
      <w:pPr>
        <w:pStyle w:val="Heading2"/>
      </w:pPr>
      <w:r>
        <w:t>Contact Exchange</w:t>
      </w:r>
    </w:p>
    <w:p w14:paraId="5DD20738" w14:textId="1F5CBF1C" w:rsidR="00402BFF" w:rsidRDefault="00402BFF" w:rsidP="00402BFF">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D27417">
      <w:pPr>
        <w:pStyle w:val="li"/>
      </w:pPr>
      <w:r>
        <w:t>To exchange public key information to allow encryption of messages sent to and verification of signatures on messages sent from the contact subject.</w:t>
      </w:r>
    </w:p>
    <w:p w14:paraId="0FB3B098" w14:textId="4DD97EE4" w:rsidR="00D27417" w:rsidRDefault="00D27417" w:rsidP="00D27417">
      <w:pPr>
        <w:pStyle w:val="li"/>
      </w:pPr>
      <w:r>
        <w:t>To exchange contact information allowing use of other communication protocols (e.g. telephone, SMS, xmpp, SMTP, OpenPGP, S/MIME, etc).</w:t>
      </w:r>
    </w:p>
    <w:p w14:paraId="4080C984" w14:textId="19B0EECE" w:rsidR="00D27417" w:rsidRDefault="00D27417" w:rsidP="00D27417">
      <w:pPr>
        <w:pStyle w:val="li"/>
      </w:pPr>
      <w:r>
        <w:t>To request that the recipient grant privileges to accept certain types of messages from the contact subject.</w:t>
      </w:r>
    </w:p>
    <w:p w14:paraId="33C6198C" w14:textId="6F2213AF" w:rsidR="00D27417" w:rsidRDefault="00D27417" w:rsidP="00D27417">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DB5AE6">
      <w:pPr>
        <w:pStyle w:val="Heading3"/>
      </w:pPr>
      <w:r>
        <w:t>Remote</w:t>
      </w:r>
    </w:p>
    <w:p w14:paraId="38F67FD1" w14:textId="3C580A3C" w:rsidR="00042802" w:rsidRDefault="00402BFF" w:rsidP="00402BFF">
      <w:r>
        <w:t xml:space="preserve">The Remote Contact Exchange transaction consists of </w:t>
      </w:r>
      <w:r w:rsidR="00042802">
        <w:t xml:space="preserve">a sequence of </w:t>
      </w:r>
      <w:r w:rsidR="00042802" w:rsidRPr="00042F65">
        <w:rPr>
          <w:u w:val="single"/>
        </w:rPr>
        <w:t>MessageContact</w:t>
      </w:r>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CA5B5E">
      <w:pPr>
        <w:pStyle w:val="DT"/>
      </w:pPr>
      <w:r>
        <w:t>Initiator to Responder</w:t>
      </w:r>
    </w:p>
    <w:p w14:paraId="78DE2740" w14:textId="2823BDDE" w:rsidR="00CA5B5E" w:rsidRDefault="0022633E" w:rsidP="00CA5B5E">
      <w:pPr>
        <w:pStyle w:val="DD"/>
      </w:pPr>
      <w:r>
        <w:t xml:space="preserve">Contains Initiator contact data </w:t>
      </w:r>
      <w:r w:rsidR="00CA5B5E">
        <w:t>without authentication</w:t>
      </w:r>
      <w:r>
        <w:t xml:space="preserve"> context from the exchange.</w:t>
      </w:r>
    </w:p>
    <w:p w14:paraId="6DF5894D" w14:textId="5613654A" w:rsidR="00CA5B5E" w:rsidRDefault="00CA5B5E" w:rsidP="0022633E">
      <w:pPr>
        <w:pStyle w:val="DT"/>
      </w:pPr>
      <w:r>
        <w:t>Responder to Initiator</w:t>
      </w:r>
      <w:r w:rsidR="0022633E">
        <w:t xml:space="preserve"> (optional)</w:t>
      </w:r>
    </w:p>
    <w:p w14:paraId="7DA135BF" w14:textId="1169AA3F" w:rsidR="0022633E" w:rsidRPr="0022633E" w:rsidRDefault="0022633E" w:rsidP="0022633E">
      <w:pPr>
        <w:pStyle w:val="DD"/>
      </w:pPr>
      <w:r>
        <w:t>Contains Responder contact data authenticated under a PIN challenge presented in the previous message.</w:t>
      </w:r>
    </w:p>
    <w:p w14:paraId="7C32A5E9" w14:textId="2D886D41" w:rsidR="00042802" w:rsidRDefault="0022633E" w:rsidP="00042802">
      <w:pPr>
        <w:pStyle w:val="DT"/>
      </w:pPr>
      <w:r w:rsidRPr="0022633E">
        <w:t>Initiator to Responder</w:t>
      </w:r>
      <w:r>
        <w:t xml:space="preserve"> (optional)</w:t>
      </w:r>
      <w:r w:rsidR="00042802" w:rsidRPr="00042802">
        <w:t xml:space="preserve"> </w:t>
      </w:r>
    </w:p>
    <w:p w14:paraId="44C26BFD" w14:textId="0484A2F8" w:rsidR="0022633E" w:rsidRDefault="0022633E" w:rsidP="00042802">
      <w:pPr>
        <w:pStyle w:val="DD"/>
      </w:pPr>
      <w:r w:rsidRPr="0022633E">
        <w:t>Contains Initiator contact data authenticated under a PIN challenge presented in the previous message</w:t>
      </w:r>
      <w:r>
        <w:t>.</w:t>
      </w:r>
    </w:p>
    <w:p w14:paraId="06D43DF1" w14:textId="3F10B3E9" w:rsidR="00042802" w:rsidRPr="00402BFF" w:rsidRDefault="0022633E" w:rsidP="00402BFF">
      <w:r>
        <w:t>Each message provides the recipient with additional information which MAY motivate the recipient to provide additional contact information to the sender.</w:t>
      </w:r>
    </w:p>
    <w:p w14:paraId="0301F3FB" w14:textId="7ED2CCE7" w:rsidR="00DB5AE6" w:rsidRDefault="00DB5AE6" w:rsidP="00C92348">
      <w:pPr>
        <w:pStyle w:val="meta"/>
      </w:pPr>
      <w:r>
        <w:t>&lt;include=..\</w:t>
      </w:r>
      <w:r w:rsidRPr="00433699">
        <w:t>Examples\Protocol</w:t>
      </w:r>
      <w:r>
        <w:t>ContactRemote.md&gt;</w:t>
      </w:r>
    </w:p>
    <w:p w14:paraId="780BC342" w14:textId="66CAE378" w:rsidR="0022633E" w:rsidRDefault="00042F65" w:rsidP="0022633E">
      <w:r>
        <w:t>The Mesh Contact Exchange transaction does not provide for validation of the contact information beyond the binding to the Mesh Account Address used to perform the exchange.</w:t>
      </w:r>
    </w:p>
    <w:p w14:paraId="0BDD56F8" w14:textId="5F6A22A3" w:rsidR="00DB5AE6" w:rsidRDefault="00DB5AE6" w:rsidP="00DB5AE6">
      <w:pPr>
        <w:pStyle w:val="Heading3"/>
      </w:pPr>
      <w:r>
        <w:t>PIN</w:t>
      </w:r>
    </w:p>
    <w:p w14:paraId="53C6D6CE" w14:textId="447BD430" w:rsidR="00402BFF" w:rsidRDefault="00042F65" w:rsidP="00042F65">
      <w:r>
        <w:t xml:space="preserve">Exchange of a PIN code out of band allows the initial </w:t>
      </w:r>
      <w:r w:rsidRPr="00042F65">
        <w:rPr>
          <w:u w:val="single"/>
        </w:rPr>
        <w:t>MessageContact</w:t>
      </w:r>
      <w:r w:rsidRPr="00042F65">
        <w:t xml:space="preserve"> </w:t>
      </w:r>
      <w:r>
        <w:t xml:space="preserve">to be authenticated. </w:t>
      </w:r>
      <w:r w:rsidR="00402BFF">
        <w:t>This mode of authentication is particularly suited to in-person exchange of credentials where the PIN code and other information required to complete the transaction are passed by some means of short range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402BFF">
      <w:pPr>
        <w:autoSpaceDE w:val="0"/>
        <w:autoSpaceDN w:val="0"/>
        <w:adjustRightInd w:val="0"/>
        <w:spacing w:before="240" w:after="120" w:line="240" w:lineRule="auto"/>
        <w:contextualSpacing/>
        <w:rPr>
          <w:rFonts w:ascii="Courier New" w:hAnsi="Courier New"/>
        </w:rPr>
      </w:pPr>
      <w:r w:rsidRPr="007416B8">
        <w:rPr>
          <w:rFonts w:ascii="Courier New" w:hAnsi="Courier New"/>
        </w:rPr>
        <w:t>&lt;include=..\Examples\ProtocolContactQR.md&gt;</w:t>
      </w:r>
    </w:p>
    <w:p w14:paraId="6DED2D6D" w14:textId="6957389C" w:rsidR="00DB5AE6" w:rsidRDefault="00042F65" w:rsidP="00DB5AE6">
      <w:pPr>
        <w:pStyle w:val="Heading3"/>
      </w:pPr>
      <w:r>
        <w:t>EARL</w:t>
      </w:r>
    </w:p>
    <w:p w14:paraId="4FE29AC0" w14:textId="43AE6035" w:rsidR="00402BFF" w:rsidRPr="00402BFF" w:rsidRDefault="00042F65" w:rsidP="00402BFF">
      <w:r>
        <w:t xml:space="preserve">A </w:t>
      </w:r>
      <w:r w:rsidRPr="00042F65">
        <w:rPr>
          <w:u w:val="single"/>
        </w:rPr>
        <w:t>MessageContact</w:t>
      </w:r>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C92348">
      <w:pPr>
        <w:pStyle w:val="meta"/>
      </w:pPr>
      <w:r w:rsidRPr="00DB5AE6">
        <w:t>&lt;include=..\Examples\ProtocolContact</w:t>
      </w:r>
      <w:r w:rsidR="00402BFF">
        <w:t>Static</w:t>
      </w:r>
      <w:r w:rsidRPr="00DB5AE6">
        <w:t>.md&gt;</w:t>
      </w:r>
    </w:p>
    <w:p w14:paraId="21AE419B" w14:textId="1A2FC2A5" w:rsidR="00DE010E" w:rsidRDefault="00DE010E" w:rsidP="00DE010E">
      <w:pPr>
        <w:pStyle w:val="Heading2"/>
      </w:pPr>
      <w:r>
        <w:t>Group Invitation</w:t>
      </w:r>
    </w:p>
    <w:p w14:paraId="354AE685" w14:textId="715E33B4" w:rsidR="00696F1E" w:rsidRDefault="00696F1E" w:rsidP="00696F1E">
      <w:r>
        <w:t xml:space="preserve">The </w:t>
      </w:r>
      <w:r w:rsidRPr="00696F1E">
        <w:rPr>
          <w:u w:val="single"/>
        </w:rPr>
        <w:t>GroupInvitation</w:t>
      </w:r>
      <w:r>
        <w:t xml:space="preserve"> message is used to invite a recipient to join a Mesh Group. The message specifies the group name and the contact entry for the group. The contact entry includes the </w:t>
      </w:r>
      <w:r w:rsidRPr="00696F1E">
        <w:rPr>
          <w:u w:val="single"/>
        </w:rPr>
        <w:t>CapabilityDecryptServiced</w:t>
      </w:r>
      <w:r>
        <w:t xml:space="preserve"> used to decrypt messages sent to the group when combined with information provided by the threshold service for the group.</w:t>
      </w:r>
    </w:p>
    <w:p w14:paraId="492355D7" w14:textId="72C068BA" w:rsidR="00696F1E" w:rsidRPr="00696F1E" w:rsidRDefault="00696F1E" w:rsidP="00696F1E">
      <w:r>
        <w:t xml:space="preserve">Receipt of a </w:t>
      </w:r>
      <w:r w:rsidRPr="00696F1E">
        <w:rPr>
          <w:u w:val="single"/>
        </w:rPr>
        <w:t>GroupInvitation</w:t>
      </w:r>
      <w:r>
        <w:t xml:space="preserve"> message does not require a response.</w:t>
      </w:r>
    </w:p>
    <w:p w14:paraId="38607E21" w14:textId="76330FB8" w:rsidR="00DB5AE6" w:rsidRDefault="00DB5AE6" w:rsidP="00C92348">
      <w:pPr>
        <w:pStyle w:val="meta"/>
      </w:pPr>
      <w:r w:rsidRPr="00DB5AE6">
        <w:t>&lt;include=..\Examples\ProtocolGroupInvite.md&gt;</w:t>
      </w:r>
    </w:p>
    <w:p w14:paraId="4B939B54" w14:textId="45F274C1" w:rsidR="00DE010E" w:rsidRDefault="00DE010E" w:rsidP="00DE010E">
      <w:pPr>
        <w:pStyle w:val="Heading2"/>
      </w:pPr>
      <w:r>
        <w:t>Confirmation</w:t>
      </w:r>
    </w:p>
    <w:p w14:paraId="0175ED67" w14:textId="4298AB78" w:rsidR="00696F1E" w:rsidRDefault="00696F1E" w:rsidP="00696F1E">
      <w:r>
        <w:t xml:space="preserve">The confirmation transaction consists of a </w:t>
      </w:r>
      <w:r w:rsidRPr="00DD52A5">
        <w:rPr>
          <w:u w:val="single"/>
        </w:rPr>
        <w:t>RequestConfirmation</w:t>
      </w:r>
      <w:r>
        <w:t xml:space="preserve"> message from the initiator followed by a </w:t>
      </w:r>
      <w:r w:rsidRPr="00DD52A5">
        <w:rPr>
          <w:u w:val="single"/>
        </w:rPr>
        <w:t>ResponseConfirmation</w:t>
      </w:r>
      <w:r>
        <w:t xml:space="preserve"> from the responder.</w:t>
      </w:r>
    </w:p>
    <w:p w14:paraId="75F6E166" w14:textId="5E13420B" w:rsidR="00696F1E" w:rsidRDefault="00696F1E" w:rsidP="00696F1E">
      <w:r>
        <w:t xml:space="preserve">The </w:t>
      </w:r>
      <w:r w:rsidRPr="00DD52A5">
        <w:rPr>
          <w:u w:val="single"/>
        </w:rPr>
        <w:t>RequestConfirmation</w:t>
      </w:r>
      <w:r w:rsidRPr="00696F1E">
        <w:t xml:space="preserve"> </w:t>
      </w:r>
      <w:r>
        <w:t xml:space="preserve">message specifies the </w:t>
      </w:r>
      <w:r w:rsidR="00DD52A5">
        <w:t>action that is requested.</w:t>
      </w:r>
    </w:p>
    <w:p w14:paraId="23D97A83" w14:textId="2ECEF00F" w:rsidR="00DD52A5" w:rsidRPr="00696F1E" w:rsidRDefault="00DD52A5" w:rsidP="00696F1E">
      <w:r>
        <w:t xml:space="preserve">The </w:t>
      </w:r>
      <w:r w:rsidRPr="00DD52A5">
        <w:rPr>
          <w:u w:val="single"/>
        </w:rPr>
        <w:t>ResponseConfirmation</w:t>
      </w:r>
      <w:r w:rsidRPr="00DD52A5">
        <w:t xml:space="preserve"> </w:t>
      </w:r>
      <w:r>
        <w:t xml:space="preserve">message contains the enveloped </w:t>
      </w:r>
      <w:r w:rsidRPr="00DD52A5">
        <w:t>RequestConfirmation</w:t>
      </w:r>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C92348">
      <w:pPr>
        <w:pStyle w:val="meta"/>
      </w:pPr>
      <w:r w:rsidRPr="00DB5AE6">
        <w:t>&lt;include=..\Examples\Protocol</w:t>
      </w:r>
      <w:r w:rsidR="00696F1E">
        <w:t>Confirmation</w:t>
      </w:r>
      <w:r w:rsidRPr="00DB5AE6">
        <w:t>.md&gt;</w:t>
      </w:r>
    </w:p>
    <w:p w14:paraId="54404B40" w14:textId="2F0619D5" w:rsidR="005A5789" w:rsidRDefault="005A5789" w:rsidP="002E6DAA">
      <w:pPr>
        <w:pStyle w:val="Heading1"/>
      </w:pPr>
      <w:r>
        <w:t>Device Connection</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A2CBF52" w:rsidR="009512CE" w:rsidRDefault="002F38D4" w:rsidP="003122BF">
      <w:r>
        <w:t xml:space="preserve">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5754</TotalTime>
  <Pages>1</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505</cp:revision>
  <dcterms:created xsi:type="dcterms:W3CDTF">2016-01-14T03:47:00Z</dcterms:created>
  <dcterms:modified xsi:type="dcterms:W3CDTF">2020-10-13T21:46:00Z</dcterms:modified>
</cp:coreProperties>
</file>