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E0FBA" w14:textId="3A615C49" w:rsidR="00EF763D" w:rsidRPr="00272DD5" w:rsidRDefault="00554B18" w:rsidP="00EF763D">
      <w:pPr>
        <w:pStyle w:val="Title"/>
        <w:rPr>
          <w:highlight w:val="white"/>
        </w:rPr>
      </w:pPr>
      <w:r>
        <w:rPr>
          <w:highlight w:val="white"/>
        </w:rPr>
        <w:t xml:space="preserve">DNS </w:t>
      </w:r>
      <w:r w:rsidR="00773EF9">
        <w:rPr>
          <w:highlight w:val="white"/>
        </w:rPr>
        <w:t xml:space="preserve">Web Service </w:t>
      </w:r>
      <w:r>
        <w:rPr>
          <w:highlight w:val="white"/>
        </w:rPr>
        <w:t>Discovery</w:t>
      </w:r>
    </w:p>
    <w:p w14:paraId="3DBE0FBB" w14:textId="78DAA3CC" w:rsidR="00EF763D" w:rsidRPr="00272DD5" w:rsidRDefault="00554B18" w:rsidP="00EF763D">
      <w:pPr>
        <w:pStyle w:val="abbrev"/>
        <w:rPr>
          <w:highlight w:val="white"/>
        </w:rPr>
      </w:pPr>
      <w:r w:rsidRPr="00554B18">
        <w:t>DNS Web Service Discovery</w:t>
      </w:r>
    </w:p>
    <w:p w14:paraId="3DBE0FBC" w14:textId="29A026BB" w:rsidR="00EF763D" w:rsidRPr="007B0D6C" w:rsidRDefault="00EF763D" w:rsidP="007B0D6C">
      <w:pPr>
        <w:pStyle w:val="meta"/>
        <w:rPr>
          <w:highlight w:val="white"/>
        </w:rPr>
      </w:pPr>
      <w:r w:rsidRPr="007B0D6C">
        <w:rPr>
          <w:highlight w:val="white"/>
        </w:rPr>
        <w:t>&lt;</w:t>
      </w:r>
      <w:r w:rsidR="00E31024" w:rsidRPr="007B0D6C">
        <w:rPr>
          <w:highlight w:val="white"/>
        </w:rPr>
        <w:t>series</w:t>
      </w:r>
      <w:r w:rsidRPr="007B0D6C">
        <w:rPr>
          <w:highlight w:val="white"/>
        </w:rPr>
        <w:t>&gt;draft-hallamb</w:t>
      </w:r>
      <w:r w:rsidR="00773EF9" w:rsidRPr="007B0D6C">
        <w:rPr>
          <w:highlight w:val="white"/>
        </w:rPr>
        <w:t>aker-</w:t>
      </w:r>
      <w:r w:rsidR="00554B18">
        <w:rPr>
          <w:highlight w:val="white"/>
        </w:rPr>
        <w:t>web-service-discovery</w:t>
      </w:r>
    </w:p>
    <w:p w14:paraId="4B4CF947" w14:textId="77777777" w:rsidR="00E31024" w:rsidRPr="007B0D6C" w:rsidRDefault="00E31024" w:rsidP="007B0D6C">
      <w:pPr>
        <w:pStyle w:val="meta"/>
      </w:pPr>
      <w:r w:rsidRPr="007B0D6C">
        <w:tab/>
        <w:t>&lt;status&gt;informational</w:t>
      </w:r>
    </w:p>
    <w:p w14:paraId="6303FA1F" w14:textId="77777777" w:rsidR="00E31024" w:rsidRPr="007B0D6C" w:rsidRDefault="00E31024" w:rsidP="007B0D6C">
      <w:pPr>
        <w:pStyle w:val="meta"/>
      </w:pPr>
      <w:r w:rsidRPr="007B0D6C">
        <w:tab/>
        <w:t>&lt;stream&gt;independent</w:t>
      </w:r>
    </w:p>
    <w:p w14:paraId="2A9F7598" w14:textId="77777777" w:rsidR="00E31024" w:rsidRPr="007B0D6C" w:rsidRDefault="00E31024" w:rsidP="007B0D6C">
      <w:pPr>
        <w:pStyle w:val="meta"/>
      </w:pPr>
      <w:r w:rsidRPr="007B0D6C">
        <w:t>&lt;</w:t>
      </w:r>
      <w:proofErr w:type="spellStart"/>
      <w:r w:rsidRPr="007B0D6C">
        <w:t>ipr</w:t>
      </w:r>
      <w:proofErr w:type="spellEnd"/>
      <w:r w:rsidRPr="007B0D6C">
        <w:t>&gt;trust200902</w:t>
      </w:r>
    </w:p>
    <w:p w14:paraId="288D4B1F" w14:textId="77777777" w:rsidR="00183118" w:rsidRDefault="00183118" w:rsidP="00183118">
      <w:pPr>
        <w:pStyle w:val="meta"/>
      </w:pPr>
      <w:r>
        <w:t>&lt;author&gt;Phillip Hallam-Baker</w:t>
      </w:r>
    </w:p>
    <w:p w14:paraId="4F87A7C6" w14:textId="77777777" w:rsidR="00183118" w:rsidRDefault="00183118" w:rsidP="00183118">
      <w:pPr>
        <w:pStyle w:val="meta"/>
        <w:ind w:left="720"/>
      </w:pPr>
      <w:r>
        <w:t>&lt;surname&gt;Hallam-Baker</w:t>
      </w:r>
    </w:p>
    <w:p w14:paraId="223C23A9" w14:textId="77777777" w:rsidR="00183118" w:rsidRDefault="00183118" w:rsidP="00183118">
      <w:pPr>
        <w:pStyle w:val="meta"/>
        <w:ind w:left="720"/>
      </w:pPr>
      <w:r>
        <w:t>&lt;initials&gt;P. M.</w:t>
      </w:r>
    </w:p>
    <w:p w14:paraId="7830BDDE" w14:textId="77777777" w:rsidR="00183118" w:rsidRDefault="00183118" w:rsidP="00183118">
      <w:pPr>
        <w:pStyle w:val="meta"/>
        <w:ind w:left="720"/>
      </w:pPr>
      <w:r>
        <w:t>&lt;email&gt;phill@hallambaker.com</w:t>
      </w:r>
    </w:p>
    <w:p w14:paraId="33A72221" w14:textId="78E568D5" w:rsidR="00AB56E8" w:rsidRPr="007B0D6C" w:rsidRDefault="00AB56E8" w:rsidP="007B0D6C">
      <w:pPr>
        <w:pStyle w:val="meta"/>
        <w:rPr>
          <w:highlight w:val="white"/>
        </w:rPr>
      </w:pPr>
      <w:r w:rsidRPr="007B0D6C">
        <w:t>&lt;also&gt;http://</w:t>
      </w:r>
      <w:r w:rsidR="008C3ADE">
        <w:t>mathmesh.com</w:t>
      </w:r>
      <w:r w:rsidRPr="007B0D6C">
        <w:t>/Documents/</w:t>
      </w:r>
      <w:r w:rsidRPr="007B0D6C">
        <w:rPr>
          <w:highlight w:val="white"/>
        </w:rPr>
        <w:t>draft-hallambaker-</w:t>
      </w:r>
      <w:bookmarkStart w:id="0" w:name="_GoBack"/>
      <w:bookmarkEnd w:id="0"/>
      <w:r w:rsidR="001365C5">
        <w:rPr>
          <w:highlight w:val="white"/>
        </w:rPr>
        <w:t>web-service-discovery</w:t>
      </w:r>
      <w:r w:rsidR="00C938D7">
        <w:rPr>
          <w:highlight w:val="white"/>
        </w:rPr>
        <w:t>.html</w:t>
      </w:r>
    </w:p>
    <w:p w14:paraId="32851377" w14:textId="77777777" w:rsidR="00B70EDB" w:rsidRDefault="00255646" w:rsidP="005140AC">
      <w:pPr>
        <w:rPr>
          <w:highlight w:val="white"/>
        </w:rPr>
      </w:pPr>
      <w:r>
        <w:rPr>
          <w:highlight w:val="white"/>
        </w:rPr>
        <w:t>This document</w:t>
      </w:r>
      <w:r w:rsidR="004C5A09">
        <w:rPr>
          <w:highlight w:val="white"/>
        </w:rPr>
        <w:t xml:space="preserve"> </w:t>
      </w:r>
      <w:r w:rsidR="005140AC">
        <w:rPr>
          <w:highlight w:val="white"/>
        </w:rPr>
        <w:t xml:space="preserve">describes a standardized approach to </w:t>
      </w:r>
      <w:r>
        <w:rPr>
          <w:highlight w:val="white"/>
        </w:rPr>
        <w:t>discovering</w:t>
      </w:r>
      <w:r w:rsidR="005140AC">
        <w:rPr>
          <w:highlight w:val="white"/>
        </w:rPr>
        <w:t xml:space="preserve"> Web Service</w:t>
      </w:r>
      <w:r>
        <w:rPr>
          <w:highlight w:val="white"/>
        </w:rPr>
        <w:t xml:space="preserve"> Endpoints from </w:t>
      </w:r>
      <w:r w:rsidR="008212B7">
        <w:rPr>
          <w:highlight w:val="white"/>
        </w:rPr>
        <w:t>a DNS name</w:t>
      </w:r>
      <w:r w:rsidR="005140AC">
        <w:rPr>
          <w:highlight w:val="white"/>
        </w:rPr>
        <w:t>. Services are advertised using the DNS SRV</w:t>
      </w:r>
      <w:r w:rsidR="008212B7">
        <w:rPr>
          <w:highlight w:val="white"/>
        </w:rPr>
        <w:t xml:space="preserve"> and TXT records and</w:t>
      </w:r>
      <w:r w:rsidR="005140AC">
        <w:rPr>
          <w:highlight w:val="white"/>
        </w:rPr>
        <w:t xml:space="preserve"> </w:t>
      </w:r>
      <w:r w:rsidR="008212B7">
        <w:rPr>
          <w:highlight w:val="white"/>
        </w:rPr>
        <w:t xml:space="preserve">the </w:t>
      </w:r>
      <w:r w:rsidR="005140AC">
        <w:rPr>
          <w:highlight w:val="white"/>
        </w:rPr>
        <w:t xml:space="preserve">HTTP Well Known Service conventions. </w:t>
      </w:r>
    </w:p>
    <w:p w14:paraId="3DBE0FC9" w14:textId="77777777" w:rsidR="00227147" w:rsidRDefault="00227147" w:rsidP="00227147">
      <w:pPr>
        <w:pStyle w:val="Heading1"/>
      </w:pPr>
      <w:r>
        <w:t>Introduction</w:t>
      </w:r>
    </w:p>
    <w:p w14:paraId="49EAB3C7" w14:textId="77777777" w:rsidR="00B05CE3" w:rsidRDefault="00607976" w:rsidP="00607976">
      <w:r>
        <w:t>Web services are traditionally identified by</w:t>
      </w:r>
      <w:r w:rsidR="004733D8">
        <w:t xml:space="preserve"> means of a URI specifying a Web Service Endpoint</w:t>
      </w:r>
      <w:r w:rsidR="009641C9">
        <w:t xml:space="preserve"> (WSE)</w:t>
      </w:r>
      <w:r w:rsidR="00657444">
        <w:t>.</w:t>
      </w:r>
      <w:r w:rsidR="00DD3E3C">
        <w:t xml:space="preserve"> </w:t>
      </w:r>
      <w:r>
        <w:t xml:space="preserve">This is </w:t>
      </w:r>
      <w:r w:rsidR="00DD3E3C">
        <w:t>approach is unsatisfactory</w:t>
      </w:r>
      <w:r>
        <w:t xml:space="preserve"> in ma</w:t>
      </w:r>
      <w:r w:rsidR="00DD3E3C">
        <w:t>n</w:t>
      </w:r>
      <w:r>
        <w:t>y situations</w:t>
      </w:r>
      <w:r w:rsidR="00B05CE3">
        <w:t>:</w:t>
      </w:r>
    </w:p>
    <w:p w14:paraId="7EDAC99B" w14:textId="6CA69A74" w:rsidR="00DD3E3C" w:rsidRDefault="00DD56A1" w:rsidP="00B244AC">
      <w:pPr>
        <w:pStyle w:val="li"/>
      </w:pPr>
      <w:r>
        <w:t xml:space="preserve">Specification of the Web Service requires the transport and presentation protocols to be </w:t>
      </w:r>
      <w:r w:rsidR="00395D41">
        <w:t xml:space="preserve">fixed. </w:t>
      </w:r>
    </w:p>
    <w:p w14:paraId="4E803266" w14:textId="396E30D3" w:rsidR="00B817EF" w:rsidRDefault="00B817EF" w:rsidP="00B244AC">
      <w:pPr>
        <w:pStyle w:val="li"/>
      </w:pPr>
      <w:r>
        <w:t xml:space="preserve">The discovery mechanism does not provide support for load balancing </w:t>
      </w:r>
      <w:r w:rsidR="00D33B2A">
        <w:t>or fault tolerance</w:t>
      </w:r>
      <w:r>
        <w:t>.</w:t>
      </w:r>
    </w:p>
    <w:p w14:paraId="1DF37667" w14:textId="0711D863" w:rsidR="00B817EF" w:rsidRDefault="00B817EF" w:rsidP="00B244AC">
      <w:pPr>
        <w:pStyle w:val="li"/>
      </w:pPr>
      <w:r>
        <w:t>The identifiers are unsuited for human interaction.</w:t>
      </w:r>
    </w:p>
    <w:p w14:paraId="29946CC1" w14:textId="2471B0D7" w:rsidR="00607976" w:rsidRDefault="00B817EF" w:rsidP="00607976">
      <w:r>
        <w:t xml:space="preserve">The last consideration is a particular concern where </w:t>
      </w:r>
      <w:r w:rsidR="00F37F95">
        <w:t xml:space="preserve">an account identifier is exposed to the user. </w:t>
      </w:r>
      <w:r w:rsidR="00607976">
        <w:t>Attempts to</w:t>
      </w:r>
      <w:r w:rsidR="00B701EE">
        <w:t xml:space="preserve"> 'teach' users to use URIs as account identifiers have been predictably unsuccessful.</w:t>
      </w:r>
      <w:r w:rsidR="00FD01BD">
        <w:t xml:space="preserve"> Users expect and require accounts to be of the form user@example.com</w:t>
      </w:r>
      <w:r w:rsidR="00BC6ED0">
        <w:t xml:space="preserve"> and not http://service.example.com/service/user</w:t>
      </w:r>
      <w:r w:rsidR="003D0262">
        <w:t>.</w:t>
      </w:r>
    </w:p>
    <w:p w14:paraId="5E389833" w14:textId="02DAE601" w:rsidR="00607976" w:rsidRDefault="003D0262" w:rsidP="00C75189">
      <w:r>
        <w:t xml:space="preserve">The Web Service discovery process described in this specification builds on the approach </w:t>
      </w:r>
      <w:r w:rsidR="00513B23">
        <w:t xml:space="preserve">specified in DNS-Based Service Discovery &lt;norm="RFC6763"/&gt;. This uses DNS SRV records as the basis for </w:t>
      </w:r>
      <w:r w:rsidR="00CC5D05">
        <w:t xml:space="preserve">service discovery and TXT records </w:t>
      </w:r>
      <w:r w:rsidR="00433778">
        <w:t xml:space="preserve">as the basis for service description. This approach allows Web Services to make use of </w:t>
      </w:r>
      <w:r w:rsidR="00D33B2A">
        <w:t xml:space="preserve">the load balancing and fault tolerance features of SRV and </w:t>
      </w:r>
      <w:r w:rsidR="004C2846">
        <w:t>the service negotiation capabilities provided by the service description.</w:t>
      </w:r>
    </w:p>
    <w:p w14:paraId="22B65509" w14:textId="22B9B077" w:rsidR="004C2846" w:rsidRPr="00C75189" w:rsidRDefault="00262AA6" w:rsidP="004C2846">
      <w:r>
        <w:t xml:space="preserve">One difficulty that is frequently encountered in attempting to make use of DNS records for service discovery is that </w:t>
      </w:r>
      <w:r w:rsidR="00E669A1">
        <w:t xml:space="preserve">it is not always possible for an application process to access this information. Specifications address the world as it actually is rather than as some believe it should be </w:t>
      </w:r>
      <w:proofErr w:type="gramStart"/>
      <w:r w:rsidR="003D0168">
        <w:t>have</w:t>
      </w:r>
      <w:proofErr w:type="gramEnd"/>
      <w:r w:rsidR="003D0168">
        <w:t xml:space="preserve"> proven more robust in real world deployment than those </w:t>
      </w:r>
      <w:r w:rsidR="00FB4908">
        <w:t xml:space="preserve">that do not. </w:t>
      </w:r>
      <w:r w:rsidR="00C07010">
        <w:t>The</w:t>
      </w:r>
      <w:r w:rsidR="00FB4908">
        <w:t xml:space="preserve"> discovery process defined </w:t>
      </w:r>
      <w:r w:rsidR="00C07010">
        <w:t>includes a fallback strategy to</w:t>
      </w:r>
      <w:r w:rsidR="00FB4908">
        <w:t xml:space="preserve"> enable</w:t>
      </w:r>
      <w:r w:rsidR="003E29ED">
        <w:t xml:space="preserve"> clients to achieve Web Service discovery in </w:t>
      </w:r>
      <w:r w:rsidR="00852D49">
        <w:t>these circumstances.</w:t>
      </w:r>
    </w:p>
    <w:p w14:paraId="2E0841BB" w14:textId="7F861ECC" w:rsidR="002B043E" w:rsidRDefault="00E67BF8" w:rsidP="002E6F4A">
      <w:r>
        <w:t xml:space="preserve">Another difficulty that is encountered is that the SRV record maps </w:t>
      </w:r>
      <w:r w:rsidR="008A589A">
        <w:t xml:space="preserve">service names to host </w:t>
      </w:r>
      <w:r w:rsidR="003721D9">
        <w:t xml:space="preserve">names rather than Web Service Endpoints. </w:t>
      </w:r>
      <w:r w:rsidR="00FB1DF1">
        <w:t xml:space="preserve">A convention is thus required to map a host name and protocol prefix to a Web Service Endpoint. </w:t>
      </w:r>
      <w:r w:rsidR="002E6F4A">
        <w:t>T</w:t>
      </w:r>
      <w:r w:rsidR="00101713">
        <w:t xml:space="preserve">he HTTP </w:t>
      </w:r>
      <w:r w:rsidR="00DE0AA9">
        <w:t>Well Known Service &lt;norm="RFC5785"</w:t>
      </w:r>
      <w:r w:rsidR="002464A3">
        <w:t>/</w:t>
      </w:r>
      <w:r w:rsidR="00DE0AA9">
        <w:t>&gt;</w:t>
      </w:r>
      <w:r w:rsidR="004E50DA">
        <w:t xml:space="preserve"> mechanism </w:t>
      </w:r>
      <w:r w:rsidR="002E6F4A">
        <w:t>is</w:t>
      </w:r>
      <w:r w:rsidR="004E50DA">
        <w:t xml:space="preserve"> used for this purpose.</w:t>
      </w:r>
    </w:p>
    <w:p w14:paraId="57587D8E" w14:textId="4D49B3DE" w:rsidR="00054D20" w:rsidRDefault="004F5A95" w:rsidP="002E6F4A">
      <w:r>
        <w:t xml:space="preserve">While the approach adopted in this specification closely follows that of &lt;norm="RFC6763"/&gt;, there is an important difference in that the </w:t>
      </w:r>
      <w:r w:rsidR="00E75335">
        <w:t xml:space="preserve">earlier specification sets out a framework which Web Services may apply to develop a discovery </w:t>
      </w:r>
      <w:r w:rsidR="001F4C8D">
        <w:t>approach that suits their particular needs while this specification defines exactly one such approach.</w:t>
      </w:r>
      <w:r w:rsidR="00C33482">
        <w:t xml:space="preserve"> </w:t>
      </w:r>
      <w:r w:rsidR="002B28B1">
        <w:t xml:space="preserve">In particular, </w:t>
      </w:r>
      <w:r w:rsidR="00234BC4">
        <w:t xml:space="preserve">the use of a common set of TXT keys to specify service parameters enables </w:t>
      </w:r>
      <w:r w:rsidR="00C82699">
        <w:t xml:space="preserve">service discovery and negotiation to be delegated to </w:t>
      </w:r>
      <w:r w:rsidR="00155C3B">
        <w:t>common support libraries rather than being implemented independently in each application.</w:t>
      </w:r>
    </w:p>
    <w:p w14:paraId="3DBE0FCA" w14:textId="77777777" w:rsidR="00227147" w:rsidRPr="00272DD5" w:rsidRDefault="00227147" w:rsidP="00227147">
      <w:pPr>
        <w:pStyle w:val="Heading1"/>
        <w:rPr>
          <w:highlight w:val="white"/>
        </w:rPr>
      </w:pPr>
      <w:r w:rsidRPr="00272DD5">
        <w:rPr>
          <w:highlight w:val="white"/>
        </w:rPr>
        <w:t>Definitions</w:t>
      </w:r>
    </w:p>
    <w:p w14:paraId="211D8FE0" w14:textId="77777777" w:rsidR="00B838C1" w:rsidRPr="00C27352" w:rsidRDefault="00B838C1" w:rsidP="00B838C1">
      <w:pPr>
        <w:rPr>
          <w:highlight w:val="white"/>
        </w:rPr>
      </w:pPr>
      <w:bookmarkStart w:id="1" w:name="_Hlk490691094"/>
      <w:r>
        <w:rPr>
          <w:highlight w:val="white"/>
        </w:rPr>
        <w:t>This section presents the related specifications and standard, the terms that are used as terms of art within the documents and the terms used as requirements language.</w:t>
      </w:r>
    </w:p>
    <w:bookmarkEnd w:id="1"/>
    <w:p w14:paraId="062557C6" w14:textId="77777777" w:rsidR="00B838C1" w:rsidRDefault="00B838C1" w:rsidP="00B838C1">
      <w:pPr>
        <w:pStyle w:val="Heading2"/>
      </w:pPr>
      <w:r>
        <w:t>Requirements Language</w:t>
      </w:r>
    </w:p>
    <w:p w14:paraId="61A500C6" w14:textId="77777777" w:rsidR="00B838C1" w:rsidRDefault="00B838C1" w:rsidP="00B838C1">
      <w:r>
        <w:t>The key words "MUST", "MUST NOT", "REQUIRED", "SHALL", "SHALL NOT", "SHOULD", "SHOULD NOT", "RECOMMENDED", "MAY", and "OPTIONAL" in this document are to be interpreted as described in [RFC2119].</w:t>
      </w:r>
    </w:p>
    <w:p w14:paraId="5E8C8660" w14:textId="456E444D" w:rsidR="00CB774C" w:rsidRDefault="00B838C1" w:rsidP="003E3BF0">
      <w:pPr>
        <w:pStyle w:val="Heading2"/>
        <w:rPr>
          <w:highlight w:val="white"/>
        </w:rPr>
      </w:pPr>
      <w:bookmarkStart w:id="2" w:name="_Hlk490691081"/>
      <w:bookmarkStart w:id="3" w:name="_Hlk490690386"/>
      <w:r>
        <w:rPr>
          <w:highlight w:val="white"/>
        </w:rPr>
        <w:t>Defined Terms</w:t>
      </w:r>
    </w:p>
    <w:p w14:paraId="64B4DB67" w14:textId="77777777" w:rsidR="00CB774C" w:rsidRDefault="00CB774C" w:rsidP="00CB774C">
      <w:pPr>
        <w:pStyle w:val="DT"/>
      </w:pPr>
      <w:bookmarkStart w:id="4" w:name="_Hlk490690960"/>
      <w:bookmarkEnd w:id="2"/>
      <w:r>
        <w:t>Web Service</w:t>
      </w:r>
    </w:p>
    <w:p w14:paraId="3D57E2F0" w14:textId="394E62AA" w:rsidR="00CB774C" w:rsidRDefault="00390C4C" w:rsidP="00CB774C">
      <w:pPr>
        <w:pStyle w:val="DD"/>
      </w:pPr>
      <w:r>
        <w:t>An Internet</w:t>
      </w:r>
      <w:r w:rsidR="00F22BED">
        <w:t xml:space="preserve"> service </w:t>
      </w:r>
      <w:r w:rsidR="00FE2F0B">
        <w:t xml:space="preserve">provided by one or more Web Service Hosts </w:t>
      </w:r>
      <w:r>
        <w:t xml:space="preserve">that are addressable by a single Web Service Endpoint and are intended to provide logically equivalent </w:t>
      </w:r>
      <w:r w:rsidR="00DB353D">
        <w:t>services.</w:t>
      </w:r>
    </w:p>
    <w:p w14:paraId="4635193D" w14:textId="59821B80" w:rsidR="00B838C1" w:rsidRDefault="009641C9" w:rsidP="009641C9">
      <w:pPr>
        <w:pStyle w:val="DT"/>
      </w:pPr>
      <w:r>
        <w:t>Web Service Endpoint</w:t>
      </w:r>
      <w:r w:rsidR="00193B0C">
        <w:t xml:space="preserve"> (WSE)</w:t>
      </w:r>
    </w:p>
    <w:p w14:paraId="14F87055" w14:textId="791DB013" w:rsidR="009641C9" w:rsidRDefault="00193B0C" w:rsidP="009641C9">
      <w:pPr>
        <w:pStyle w:val="DD"/>
      </w:pPr>
      <w:r>
        <w:t>A URI</w:t>
      </w:r>
      <w:r w:rsidR="000B6D67">
        <w:t xml:space="preserve"> that specifies a Web Service</w:t>
      </w:r>
      <w:r w:rsidR="00F22BED">
        <w:t xml:space="preserve"> or Web Service Host.</w:t>
      </w:r>
    </w:p>
    <w:p w14:paraId="3C1D0FB6" w14:textId="3D3DCAA6" w:rsidR="008E7BB4" w:rsidRDefault="008E7BB4" w:rsidP="008E7BB4">
      <w:pPr>
        <w:pStyle w:val="DT"/>
      </w:pPr>
      <w:r>
        <w:t>Web Service Host</w:t>
      </w:r>
    </w:p>
    <w:p w14:paraId="614A90DF" w14:textId="0E74388D" w:rsidR="00995751" w:rsidRDefault="008E7BB4" w:rsidP="00995751">
      <w:pPr>
        <w:pStyle w:val="DD"/>
      </w:pPr>
      <w:r>
        <w:t>The actual machine (physical or virtual) that provides a Web Service</w:t>
      </w:r>
    </w:p>
    <w:bookmarkEnd w:id="3"/>
    <w:bookmarkEnd w:id="4"/>
    <w:p w14:paraId="1B980592" w14:textId="6062690F" w:rsidR="00773EF9" w:rsidRDefault="00773EF9" w:rsidP="00B838C1">
      <w:pPr>
        <w:pStyle w:val="Heading1"/>
        <w:rPr>
          <w:highlight w:val="white"/>
        </w:rPr>
      </w:pPr>
      <w:r>
        <w:rPr>
          <w:highlight w:val="white"/>
        </w:rPr>
        <w:t>Service Discovery</w:t>
      </w:r>
    </w:p>
    <w:p w14:paraId="4D32DD28" w14:textId="1F29A4A3" w:rsidR="004E50DA" w:rsidRDefault="004E50DA" w:rsidP="004E50DA">
      <w:pPr>
        <w:rPr>
          <w:highlight w:val="white"/>
        </w:rPr>
      </w:pPr>
      <w:r>
        <w:rPr>
          <w:highlight w:val="white"/>
        </w:rPr>
        <w:t xml:space="preserve">Service discovery is the process of resolving the address of a Web Service </w:t>
      </w:r>
      <w:r w:rsidR="00E55165">
        <w:rPr>
          <w:highlight w:val="white"/>
        </w:rPr>
        <w:t>to a Web Service Endpoint, a URI</w:t>
      </w:r>
      <w:r>
        <w:rPr>
          <w:highlight w:val="white"/>
        </w:rPr>
        <w:t xml:space="preserve"> </w:t>
      </w:r>
      <w:r w:rsidR="00DE0AA9">
        <w:t>&lt;norm="</w:t>
      </w:r>
      <w:r w:rsidR="00DE0AA9">
        <w:rPr>
          <w:highlight w:val="white"/>
        </w:rPr>
        <w:t>RFC3986"</w:t>
      </w:r>
      <w:r w:rsidR="002464A3">
        <w:rPr>
          <w:highlight w:val="white"/>
        </w:rPr>
        <w:t>/</w:t>
      </w:r>
      <w:r w:rsidR="00DE0AA9">
        <w:rPr>
          <w:highlight w:val="white"/>
        </w:rPr>
        <w:t>&gt;</w:t>
      </w:r>
      <w:r w:rsidR="00E55165">
        <w:rPr>
          <w:highlight w:val="white"/>
        </w:rPr>
        <w:t xml:space="preserve"> </w:t>
      </w:r>
      <w:r>
        <w:rPr>
          <w:highlight w:val="white"/>
        </w:rPr>
        <w:t xml:space="preserve">at which the service </w:t>
      </w:r>
      <w:r w:rsidR="00E55165">
        <w:rPr>
          <w:highlight w:val="white"/>
        </w:rPr>
        <w:t>is provided.</w:t>
      </w:r>
    </w:p>
    <w:p w14:paraId="75D57A01" w14:textId="5E3CF96B" w:rsidR="00733DBD" w:rsidRDefault="00733DBD" w:rsidP="00733DBD">
      <w:pPr>
        <w:pStyle w:val="Heading2"/>
        <w:rPr>
          <w:highlight w:val="white"/>
        </w:rPr>
      </w:pPr>
      <w:r>
        <w:rPr>
          <w:highlight w:val="white"/>
        </w:rPr>
        <w:t>Host Identification</w:t>
      </w:r>
    </w:p>
    <w:p w14:paraId="3409277F" w14:textId="0A5118FD" w:rsidR="00A85DC6" w:rsidRPr="00A85DC6" w:rsidRDefault="00A85DC6" w:rsidP="00A85DC6">
      <w:pPr>
        <w:rPr>
          <w:highlight w:val="white"/>
        </w:rPr>
      </w:pPr>
      <w:r>
        <w:rPr>
          <w:highlight w:val="white"/>
        </w:rPr>
        <w:t>The first step in service discovery i</w:t>
      </w:r>
      <w:r w:rsidR="00DE0AA9">
        <w:rPr>
          <w:highlight w:val="white"/>
        </w:rPr>
        <w:t>s to resolve the &amp;&lt;domain&gt; and &amp;</w:t>
      </w:r>
      <w:r>
        <w:rPr>
          <w:highlight w:val="white"/>
        </w:rPr>
        <w:t>&lt;service&gt; identifiers to the IP address of a host that provides that service.</w:t>
      </w:r>
    </w:p>
    <w:p w14:paraId="356BB7E7" w14:textId="4D31298A" w:rsidR="002A7D2D" w:rsidRDefault="007110F0" w:rsidP="00733DBD">
      <w:pPr>
        <w:pStyle w:val="Heading3"/>
        <w:rPr>
          <w:highlight w:val="white"/>
        </w:rPr>
      </w:pPr>
      <w:r>
        <w:rPr>
          <w:highlight w:val="white"/>
        </w:rPr>
        <w:t>SRV Host discovery</w:t>
      </w:r>
    </w:p>
    <w:p w14:paraId="4A28A6BC" w14:textId="62E92B57" w:rsidR="002A7D2D" w:rsidRDefault="002A7D2D" w:rsidP="00733DBD">
      <w:pPr>
        <w:rPr>
          <w:highlight w:val="white"/>
        </w:rPr>
      </w:pPr>
      <w:r>
        <w:rPr>
          <w:highlight w:val="white"/>
        </w:rPr>
        <w:t>A client attempting to connect to the service first attempts to locate an SRV record</w:t>
      </w:r>
      <w:r w:rsidR="00DE0AA9">
        <w:t xml:space="preserve"> &lt;norm="RFC2782"/&gt;</w:t>
      </w:r>
      <w:r>
        <w:rPr>
          <w:highlight w:val="white"/>
        </w:rPr>
        <w:t xml:space="preserve"> for the specified service</w:t>
      </w:r>
      <w:r w:rsidR="00BB7641">
        <w:rPr>
          <w:highlight w:val="white"/>
        </w:rPr>
        <w:t>:</w:t>
      </w:r>
    </w:p>
    <w:p w14:paraId="3B65884C" w14:textId="6BF4A98B" w:rsidR="00A82400" w:rsidRPr="00A82400" w:rsidRDefault="007B5F13" w:rsidP="00A82400">
      <w:pPr>
        <w:pStyle w:val="PRE"/>
      </w:pPr>
      <w:r>
        <w:t>_&lt;</w:t>
      </w:r>
      <w:r w:rsidR="00A82400" w:rsidRPr="00A82400">
        <w:t>s</w:t>
      </w:r>
      <w:r w:rsidR="00A82400">
        <w:t>ervice&gt;._</w:t>
      </w:r>
      <w:proofErr w:type="spellStart"/>
      <w:r w:rsidR="00A82400">
        <w:t>tcp</w:t>
      </w:r>
      <w:proofErr w:type="spellEnd"/>
      <w:r w:rsidR="00A82400" w:rsidRPr="00A82400">
        <w:t>.&lt;domain&gt;</w:t>
      </w:r>
      <w:r>
        <w:t xml:space="preserve">  SRV  &lt;priority&gt; &lt;weight&gt; &lt;port&gt; &lt;</w:t>
      </w:r>
      <w:r w:rsidR="001B34E6">
        <w:t>host</w:t>
      </w:r>
      <w:r w:rsidR="00A82400">
        <w:t>&gt;</w:t>
      </w:r>
    </w:p>
    <w:p w14:paraId="42FC917D" w14:textId="2DE4706D" w:rsidR="00A82400" w:rsidRDefault="00DE0AA9" w:rsidP="00733DBD">
      <w:pPr>
        <w:rPr>
          <w:highlight w:val="white"/>
        </w:rPr>
      </w:pPr>
      <w:r>
        <w:rPr>
          <w:highlight w:val="white"/>
        </w:rPr>
        <w:t xml:space="preserve">Where </w:t>
      </w:r>
      <w:r w:rsidR="003D3874">
        <w:rPr>
          <w:highlight w:val="white"/>
        </w:rPr>
        <w:t xml:space="preserve">&amp;&lt;service&amp;&gt; is the IANA assigned service name, </w:t>
      </w:r>
      <w:r>
        <w:rPr>
          <w:highlight w:val="white"/>
        </w:rPr>
        <w:t>&amp;&lt;priority&gt; and &amp;</w:t>
      </w:r>
      <w:r w:rsidR="00A82400">
        <w:rPr>
          <w:highlight w:val="white"/>
        </w:rPr>
        <w:t>&lt;weight&gt; are the SRV priority and w</w:t>
      </w:r>
      <w:r>
        <w:rPr>
          <w:highlight w:val="white"/>
        </w:rPr>
        <w:t xml:space="preserve">eight parameters specified in </w:t>
      </w:r>
      <w:r>
        <w:t>&lt;norm="</w:t>
      </w:r>
      <w:r>
        <w:rPr>
          <w:highlight w:val="white"/>
        </w:rPr>
        <w:t>RFC2782"</w:t>
      </w:r>
      <w:r w:rsidR="002464A3">
        <w:rPr>
          <w:highlight w:val="white"/>
        </w:rPr>
        <w:t>/</w:t>
      </w:r>
      <w:r>
        <w:rPr>
          <w:highlight w:val="white"/>
        </w:rPr>
        <w:t>&gt;, &amp;</w:t>
      </w:r>
      <w:r w:rsidR="00A82400">
        <w:rPr>
          <w:highlight w:val="white"/>
        </w:rPr>
        <w:t xml:space="preserve">&lt;port&gt; is the TCP port number </w:t>
      </w:r>
      <w:r>
        <w:rPr>
          <w:highlight w:val="white"/>
        </w:rPr>
        <w:t>and &amp;</w:t>
      </w:r>
      <w:r w:rsidR="00A82400">
        <w:rPr>
          <w:highlight w:val="white"/>
        </w:rPr>
        <w:t>&lt;</w:t>
      </w:r>
      <w:r w:rsidR="001B34E6">
        <w:rPr>
          <w:highlight w:val="white"/>
        </w:rPr>
        <w:t>host</w:t>
      </w:r>
      <w:r w:rsidR="00A82400">
        <w:rPr>
          <w:highlight w:val="white"/>
        </w:rPr>
        <w:t>&gt; is the DNS name of the host for which the service advertisement is made.</w:t>
      </w:r>
      <w:r w:rsidR="00EA67E3">
        <w:rPr>
          <w:highlight w:val="white"/>
        </w:rPr>
        <w:t xml:space="preserve"> </w:t>
      </w:r>
    </w:p>
    <w:p w14:paraId="2FB9DB18" w14:textId="7407C7D6" w:rsidR="00522283" w:rsidRDefault="00522283" w:rsidP="00733DBD">
      <w:pPr>
        <w:rPr>
          <w:highlight w:val="white"/>
        </w:rPr>
      </w:pPr>
      <w:r>
        <w:rPr>
          <w:highlight w:val="white"/>
        </w:rPr>
        <w:t xml:space="preserve">If no SRV records are found, the client MAY abort the connection or attempt </w:t>
      </w:r>
      <w:r w:rsidR="00290C3D">
        <w:rPr>
          <w:highlight w:val="white"/>
        </w:rPr>
        <w:t>use of the Fallback Discovery process described below.</w:t>
      </w:r>
    </w:p>
    <w:p w14:paraId="63AD44F8" w14:textId="40776BD2" w:rsidR="00FA5BA2" w:rsidRDefault="00FA5BA2" w:rsidP="00FA5BA2">
      <w:pPr>
        <w:pStyle w:val="Heading2"/>
      </w:pPr>
      <w:r>
        <w:t xml:space="preserve">Service </w:t>
      </w:r>
      <w:r w:rsidR="00C54EFD">
        <w:t>Description</w:t>
      </w:r>
    </w:p>
    <w:p w14:paraId="31CD2096" w14:textId="2BE78699" w:rsidR="00E51E2C" w:rsidRDefault="0020144E" w:rsidP="0020144E">
      <w:r>
        <w:t xml:space="preserve">The second step in service discovery is to </w:t>
      </w:r>
      <w:r w:rsidR="000D30DB">
        <w:t>identify the</w:t>
      </w:r>
      <w:r w:rsidR="00FD3FB1">
        <w:t xml:space="preserve"> </w:t>
      </w:r>
      <w:r w:rsidR="00E11D81">
        <w:t>attributes</w:t>
      </w:r>
      <w:r w:rsidR="00995751">
        <w:t xml:space="preserve"> of the </w:t>
      </w:r>
      <w:r w:rsidR="00C54EFD">
        <w:t>Web S</w:t>
      </w:r>
      <w:r w:rsidR="00995751">
        <w:t xml:space="preserve">ervice and </w:t>
      </w:r>
      <w:r w:rsidR="00E51E2C">
        <w:t>Web Service Hosts providing that service.</w:t>
      </w:r>
    </w:p>
    <w:p w14:paraId="55364C48" w14:textId="76F0239E" w:rsidR="007110F0" w:rsidRDefault="007110F0" w:rsidP="007110F0">
      <w:pPr>
        <w:pStyle w:val="Heading3"/>
      </w:pPr>
      <w:r>
        <w:t xml:space="preserve">TXT Service </w:t>
      </w:r>
      <w:r w:rsidR="00C97C24">
        <w:t xml:space="preserve">and Host </w:t>
      </w:r>
      <w:r>
        <w:t>Description</w:t>
      </w:r>
    </w:p>
    <w:p w14:paraId="5FA0BEDD" w14:textId="2F6E1426" w:rsidR="007110F0" w:rsidRDefault="007110F0" w:rsidP="007110F0">
      <w:r>
        <w:t>A service MAY advertise service and/or host description information using TXT records</w:t>
      </w:r>
      <w:r w:rsidR="00CC41AF">
        <w:t xml:space="preserve"> as described in DNS-Based Service Discovery &lt;norm="RFC6763"/&gt; </w:t>
      </w:r>
      <w:r>
        <w:t>. These have the following format</w:t>
      </w:r>
      <w:r w:rsidR="00CC41AF">
        <w:t>:</w:t>
      </w:r>
    </w:p>
    <w:p w14:paraId="54B82776" w14:textId="441CE35C" w:rsidR="001B34E6" w:rsidRPr="00A82400" w:rsidRDefault="007110F0" w:rsidP="007110F0">
      <w:pPr>
        <w:pStyle w:val="PRE"/>
      </w:pPr>
      <w:r>
        <w:t>_&lt;</w:t>
      </w:r>
      <w:r w:rsidRPr="00A82400">
        <w:t>s</w:t>
      </w:r>
      <w:r>
        <w:t>ervice&gt;._</w:t>
      </w:r>
      <w:proofErr w:type="spellStart"/>
      <w:r>
        <w:t>tcp</w:t>
      </w:r>
      <w:proofErr w:type="spellEnd"/>
      <w:r w:rsidRPr="00A82400">
        <w:t>.&lt;</w:t>
      </w:r>
      <w:r w:rsidR="00F66224">
        <w:t>domain</w:t>
      </w:r>
      <w:r w:rsidRPr="00A82400">
        <w:t>&gt;</w:t>
      </w:r>
      <w:r>
        <w:t xml:space="preserve">  TXT </w:t>
      </w:r>
      <w:r w:rsidRPr="007110F0">
        <w:t>"</w:t>
      </w:r>
      <w:r>
        <w:t>&lt;</w:t>
      </w:r>
      <w:r w:rsidR="006A6B0A">
        <w:t>key</w:t>
      </w:r>
      <w:r>
        <w:t>&gt;=&lt;value&gt; [&lt;tag</w:t>
      </w:r>
      <w:r w:rsidR="00E17568">
        <w:t>&gt;</w:t>
      </w:r>
      <w:r>
        <w:t>=&lt;value&gt;]*</w:t>
      </w:r>
      <w:r w:rsidRPr="007110F0">
        <w:t>"</w:t>
      </w:r>
      <w:r w:rsidR="00B87B91">
        <w:br/>
      </w:r>
      <w:r w:rsidR="001B34E6">
        <w:t>_&lt;</w:t>
      </w:r>
      <w:r w:rsidR="001B34E6" w:rsidRPr="00A82400">
        <w:t>s</w:t>
      </w:r>
      <w:r w:rsidR="001B34E6">
        <w:t>ervice&gt;._</w:t>
      </w:r>
      <w:proofErr w:type="spellStart"/>
      <w:r w:rsidR="001B34E6">
        <w:t>tcp</w:t>
      </w:r>
      <w:proofErr w:type="spellEnd"/>
      <w:r w:rsidR="001B34E6" w:rsidRPr="00A82400">
        <w:t>.&lt;</w:t>
      </w:r>
      <w:r w:rsidR="001B34E6">
        <w:t>h</w:t>
      </w:r>
      <w:r w:rsidR="00F66224">
        <w:t>ost</w:t>
      </w:r>
      <w:r w:rsidR="001B34E6" w:rsidRPr="00A82400">
        <w:t>&gt;</w:t>
      </w:r>
      <w:r w:rsidR="001B34E6">
        <w:t xml:space="preserve">  TXT </w:t>
      </w:r>
      <w:r w:rsidR="001B34E6" w:rsidRPr="007110F0">
        <w:t>"</w:t>
      </w:r>
      <w:r w:rsidR="001B34E6">
        <w:t>&lt;</w:t>
      </w:r>
      <w:r w:rsidR="006A6B0A">
        <w:t>key</w:t>
      </w:r>
      <w:r w:rsidR="001B34E6">
        <w:t>&gt;=&lt;value&gt; [&lt;tag&gt;=&lt;value&gt;]*</w:t>
      </w:r>
      <w:r w:rsidR="001B34E6" w:rsidRPr="007110F0">
        <w:t>"</w:t>
      </w:r>
    </w:p>
    <w:p w14:paraId="389EE1A1" w14:textId="4B91FD0C" w:rsidR="00F66224" w:rsidRDefault="00BF66A2" w:rsidP="007110F0">
      <w:r>
        <w:rPr>
          <w:highlight w:val="white"/>
        </w:rPr>
        <w:t xml:space="preserve">Where </w:t>
      </w:r>
      <w:r w:rsidR="00F66224">
        <w:rPr>
          <w:highlight w:val="white"/>
        </w:rPr>
        <w:t xml:space="preserve">&amp;&lt;domain&amp;&gt; </w:t>
      </w:r>
      <w:r w:rsidR="007B0CCE">
        <w:rPr>
          <w:highlight w:val="white"/>
        </w:rPr>
        <w:t>and &amp;&lt;host&amp;&gt;</w:t>
      </w:r>
      <w:r w:rsidR="009F4859">
        <w:rPr>
          <w:highlight w:val="white"/>
        </w:rPr>
        <w:t xml:space="preserve"> </w:t>
      </w:r>
      <w:r w:rsidR="00472017">
        <w:rPr>
          <w:highlight w:val="white"/>
        </w:rPr>
        <w:t>are the domain names specified in the corresponding SRV records.</w:t>
      </w:r>
    </w:p>
    <w:p w14:paraId="6375D484" w14:textId="3AFA8A78" w:rsidR="001B34E6" w:rsidRDefault="007110F0" w:rsidP="007110F0">
      <w:r>
        <w:t xml:space="preserve">Service descriptions specified under the domain address of the service apply to all host instances of the service. Descriptions specified under the domain address of a host instance apply only to that host instance and take precedence over values </w:t>
      </w:r>
      <w:r w:rsidR="001B34E6">
        <w:t>specified at the service level.</w:t>
      </w:r>
    </w:p>
    <w:p w14:paraId="1B3BFD66" w14:textId="28756989" w:rsidR="007110F0" w:rsidRDefault="007110F0" w:rsidP="007110F0">
      <w:r>
        <w:t xml:space="preserve">The following </w:t>
      </w:r>
      <w:r w:rsidR="006A6B0A">
        <w:t>keys</w:t>
      </w:r>
      <w:r w:rsidR="001B34E6">
        <w:t xml:space="preserve"> are</w:t>
      </w:r>
      <w:r w:rsidR="006A6B0A">
        <w:t xml:space="preserve"> currently</w:t>
      </w:r>
      <w:r>
        <w:t xml:space="preserve"> defined:</w:t>
      </w:r>
    </w:p>
    <w:p w14:paraId="0611F350" w14:textId="3CD8EA70" w:rsidR="007110F0" w:rsidRDefault="001B34E6" w:rsidP="007110F0">
      <w:pPr>
        <w:pStyle w:val="DT"/>
      </w:pPr>
      <w:r>
        <w:t>p</w:t>
      </w:r>
      <w:r w:rsidR="007110F0">
        <w:t>ath</w:t>
      </w:r>
    </w:p>
    <w:p w14:paraId="7FB317C0" w14:textId="01FB39F3" w:rsidR="001B34E6" w:rsidRDefault="007110F0" w:rsidP="001B34E6">
      <w:pPr>
        <w:pStyle w:val="DD"/>
      </w:pPr>
      <w:r>
        <w:t>The path to use to construct the Web Service Endpoint.</w:t>
      </w:r>
    </w:p>
    <w:p w14:paraId="1DEAC532" w14:textId="2EE4609B" w:rsidR="001B34E6" w:rsidRDefault="001B34E6" w:rsidP="001B34E6">
      <w:pPr>
        <w:pStyle w:val="DT"/>
      </w:pPr>
      <w:r>
        <w:t>version</w:t>
      </w:r>
    </w:p>
    <w:p w14:paraId="260C310A" w14:textId="0EB444D6" w:rsidR="00C54EFD" w:rsidRDefault="001B34E6" w:rsidP="003F5CED">
      <w:pPr>
        <w:pStyle w:val="DD"/>
      </w:pPr>
      <w:r>
        <w:t>The service vers</w:t>
      </w:r>
      <w:r w:rsidR="002464A3">
        <w:t xml:space="preserve">ion(s) supported in the format </w:t>
      </w:r>
      <w:r w:rsidR="006A6B0A">
        <w:t>&amp;</w:t>
      </w:r>
      <w:r w:rsidR="006C4F6C">
        <w:t>&lt;max&gt;-</w:t>
      </w:r>
      <w:r w:rsidR="006A6B0A">
        <w:t>&amp;</w:t>
      </w:r>
      <w:r>
        <w:t>&lt;min&gt;</w:t>
      </w:r>
    </w:p>
    <w:p w14:paraId="34C179BE" w14:textId="166D3AE3" w:rsidR="003F5CED" w:rsidRDefault="006E102B" w:rsidP="003F5CED">
      <w:pPr>
        <w:pStyle w:val="DT"/>
      </w:pPr>
      <w:r>
        <w:t>encoding</w:t>
      </w:r>
    </w:p>
    <w:p w14:paraId="7778D9E6" w14:textId="3BE35D70" w:rsidR="006E102B" w:rsidRDefault="006E102B" w:rsidP="006E102B">
      <w:pPr>
        <w:pStyle w:val="DD"/>
      </w:pPr>
      <w:r>
        <w:t>An IANA media type</w:t>
      </w:r>
      <w:r w:rsidR="007167F0">
        <w:t xml:space="preserve"> specifying a supported encoding format</w:t>
      </w:r>
    </w:p>
    <w:p w14:paraId="2ED11366" w14:textId="3DBAB9BF" w:rsidR="007921B4" w:rsidRDefault="007921B4" w:rsidP="007921B4">
      <w:pPr>
        <w:pStyle w:val="Heading2"/>
      </w:pPr>
      <w:r>
        <w:t>Service Selection</w:t>
      </w:r>
    </w:p>
    <w:p w14:paraId="5B0869F7" w14:textId="4EC84322" w:rsidR="00ED3031" w:rsidRDefault="00297F4D" w:rsidP="007921B4">
      <w:r>
        <w:t xml:space="preserve">Web Service Hosts that do not meet the requirements of the </w:t>
      </w:r>
      <w:r w:rsidR="00586222">
        <w:t>client attempting to create a connection are eliminated</w:t>
      </w:r>
      <w:r w:rsidR="00A37794">
        <w:t xml:space="preserve"> </w:t>
      </w:r>
      <w:r w:rsidR="00887C76">
        <w:t>before applying SRV service selection criteria</w:t>
      </w:r>
      <w:r w:rsidR="00ED3031">
        <w:t xml:space="preserve"> specified in</w:t>
      </w:r>
      <w:r w:rsidR="00851656">
        <w:t xml:space="preserve"> </w:t>
      </w:r>
      <w:r w:rsidR="00ED3031">
        <w:t>&lt;norm="RFC2782"/&gt;.</w:t>
      </w:r>
    </w:p>
    <w:p w14:paraId="73C46177" w14:textId="7564DF32" w:rsidR="00FA3CFD" w:rsidRDefault="00FA3CFD" w:rsidP="007921B4">
      <w:r>
        <w:t xml:space="preserve">Clients SHOULD </w:t>
      </w:r>
      <w:r w:rsidR="00F0125B">
        <w:t>limit the</w:t>
      </w:r>
      <w:r w:rsidR="0014413B">
        <w:t xml:space="preserve"> number of connections attempted before abandoning </w:t>
      </w:r>
      <w:r w:rsidR="00F0125B">
        <w:t>the attempt to connect.</w:t>
      </w:r>
    </w:p>
    <w:p w14:paraId="397E44D4" w14:textId="60358381" w:rsidR="007921B4" w:rsidRDefault="007921B4" w:rsidP="007921B4">
      <w:pPr>
        <w:pStyle w:val="Heading2"/>
      </w:pPr>
      <w:r>
        <w:t>Web Service Endpoint Determination</w:t>
      </w:r>
    </w:p>
    <w:p w14:paraId="0002D67E" w14:textId="475B3C5C" w:rsidR="00316887" w:rsidRDefault="00316887" w:rsidP="00316887">
      <w:r>
        <w:t xml:space="preserve">Having </w:t>
      </w:r>
      <w:r w:rsidR="003D0875">
        <w:t>selected a Web Service Host, the client determines the Web Service Endpoint as follows:</w:t>
      </w:r>
    </w:p>
    <w:p w14:paraId="122770EA" w14:textId="2B7E1F13" w:rsidR="003D0875" w:rsidRDefault="003D0875" w:rsidP="002A4CBB">
      <w:pPr>
        <w:pStyle w:val="li"/>
      </w:pPr>
      <w:r>
        <w:t xml:space="preserve">If </w:t>
      </w:r>
      <w:r w:rsidR="00C97C24">
        <w:t xml:space="preserve">the description of the host specifies a path key, the corresponding value is used as the </w:t>
      </w:r>
      <w:r w:rsidR="004F0F12">
        <w:t>path, otherwise,</w:t>
      </w:r>
    </w:p>
    <w:p w14:paraId="75EE13CE" w14:textId="25551BE3" w:rsidR="004F0F12" w:rsidRDefault="004F0F12" w:rsidP="002A4CBB">
      <w:pPr>
        <w:pStyle w:val="li"/>
      </w:pPr>
      <w:r>
        <w:t>if the description of the service specifies a path key, the corresponding value is used as the path, otherwise,</w:t>
      </w:r>
    </w:p>
    <w:p w14:paraId="25003B9F" w14:textId="2752BF7C" w:rsidR="002B715D" w:rsidRPr="00316887" w:rsidRDefault="004F0F12" w:rsidP="002A4CBB">
      <w:pPr>
        <w:pStyle w:val="li"/>
      </w:pPr>
      <w:r>
        <w:t>the path is /</w:t>
      </w:r>
      <w:r w:rsidR="008C1B52">
        <w:t>.well-known/</w:t>
      </w:r>
      <w:proofErr w:type="spellStart"/>
      <w:r w:rsidR="008C1B52">
        <w:t>srv</w:t>
      </w:r>
      <w:proofErr w:type="spellEnd"/>
      <w:r w:rsidR="008C1B52">
        <w:t>/&amp;&lt;service&gt;</w:t>
      </w:r>
    </w:p>
    <w:p w14:paraId="0FD0668C" w14:textId="77777777" w:rsidR="00586222" w:rsidRDefault="00586222" w:rsidP="00586222">
      <w:pPr>
        <w:pStyle w:val="Heading2"/>
        <w:rPr>
          <w:highlight w:val="white"/>
        </w:rPr>
      </w:pPr>
      <w:r>
        <w:rPr>
          <w:highlight w:val="white"/>
        </w:rPr>
        <w:t>DNS Fallback</w:t>
      </w:r>
    </w:p>
    <w:p w14:paraId="2C6B2A91" w14:textId="5D7ADE30" w:rsidR="00420372" w:rsidRDefault="00586222" w:rsidP="00586222">
      <w:pPr>
        <w:rPr>
          <w:highlight w:val="white"/>
        </w:rPr>
      </w:pPr>
      <w:r>
        <w:rPr>
          <w:highlight w:val="white"/>
        </w:rPr>
        <w:t>Despite the fact that SRV records have been a part of the DNS standard for 20 years, it is not uncommon for network intermediaries to implement SRV record resolution incorrectly or block it entirely. If no SRV record is found, a client MAY perform fallback discovery if explicitly authorized to do so by the corresponding Web Service protocol specification.</w:t>
      </w:r>
    </w:p>
    <w:p w14:paraId="6BF3E174" w14:textId="0874B7DF" w:rsidR="00420372" w:rsidRDefault="00420372" w:rsidP="00586222">
      <w:pPr>
        <w:rPr>
          <w:highlight w:val="white"/>
        </w:rPr>
      </w:pPr>
      <w:r>
        <w:rPr>
          <w:highlight w:val="white"/>
        </w:rPr>
        <w:t>The Web Service Endpoint used is:</w:t>
      </w:r>
    </w:p>
    <w:p w14:paraId="6D8C0EFB" w14:textId="0DD462AC" w:rsidR="0014797A" w:rsidRDefault="0014797A" w:rsidP="0014797A">
      <w:pPr>
        <w:pStyle w:val="PRE"/>
      </w:pPr>
      <w:r w:rsidRPr="0014797A">
        <w:t>https://&lt;service&gt;.&lt;domain&gt;/.well-known/srv/&lt;service&gt;</w:t>
      </w:r>
    </w:p>
    <w:p w14:paraId="6B4006BE" w14:textId="059F6B64" w:rsidR="0014797A" w:rsidRPr="0014797A" w:rsidRDefault="0014797A" w:rsidP="0014797A">
      <w:pPr>
        <w:rPr>
          <w:highlight w:val="white"/>
        </w:rPr>
      </w:pPr>
      <w:r>
        <w:rPr>
          <w:highlight w:val="white"/>
        </w:rPr>
        <w:t xml:space="preserve">Fallback discovery </w:t>
      </w:r>
      <w:r w:rsidR="009B44F5">
        <w:rPr>
          <w:highlight w:val="white"/>
        </w:rPr>
        <w:t xml:space="preserve">constrains the service provider to use a specific DNS configuration and </w:t>
      </w:r>
      <w:r w:rsidR="004606CD">
        <w:rPr>
          <w:highlight w:val="white"/>
        </w:rPr>
        <w:t xml:space="preserve">provides inferior load balancing or fault tolerance capabilities to </w:t>
      </w:r>
      <w:r w:rsidR="00511ED4">
        <w:rPr>
          <w:highlight w:val="white"/>
        </w:rPr>
        <w:t>use of SRV records. It does however ensure that the service is reachable in situations where it would otherwise be unavailable.</w:t>
      </w:r>
    </w:p>
    <w:p w14:paraId="68A1279C" w14:textId="706ED2F1" w:rsidR="00BA068A" w:rsidRDefault="00BA068A" w:rsidP="00BA068A">
      <w:pPr>
        <w:pStyle w:val="Heading2"/>
        <w:rPr>
          <w:highlight w:val="white"/>
        </w:rPr>
      </w:pPr>
      <w:r>
        <w:rPr>
          <w:highlight w:val="white"/>
        </w:rPr>
        <w:t>Example</w:t>
      </w:r>
    </w:p>
    <w:p w14:paraId="4E3CF80B" w14:textId="2B1D7216" w:rsidR="004D4DAC" w:rsidRDefault="004D4DAC" w:rsidP="004D4DAC">
      <w:pPr>
        <w:rPr>
          <w:highlight w:val="white"/>
        </w:rPr>
      </w:pPr>
      <w:r>
        <w:rPr>
          <w:highlight w:val="white"/>
        </w:rPr>
        <w:t xml:space="preserve">The Mathematical Mesh has the </w:t>
      </w:r>
      <w:r w:rsidR="00C3563D">
        <w:rPr>
          <w:highlight w:val="white"/>
        </w:rPr>
        <w:t>Well-Known</w:t>
      </w:r>
      <w:r>
        <w:rPr>
          <w:highlight w:val="white"/>
        </w:rPr>
        <w:t xml:space="preserve"> Service name of ‘</w:t>
      </w:r>
      <w:r w:rsidR="00350C75">
        <w:rPr>
          <w:highlight w:val="white"/>
          <w:u w:val="single"/>
        </w:rPr>
        <w:t>MMM</w:t>
      </w:r>
      <w:r w:rsidR="00350C75">
        <w:rPr>
          <w:highlight w:val="white"/>
        </w:rPr>
        <w:t>'</w:t>
      </w:r>
      <w:r>
        <w:rPr>
          <w:highlight w:val="white"/>
        </w:rPr>
        <w:t>.  Accounts used in the Math</w:t>
      </w:r>
      <w:r w:rsidR="0075384C">
        <w:rPr>
          <w:highlight w:val="white"/>
        </w:rPr>
        <w:t xml:space="preserve">ematical Mesh follow the </w:t>
      </w:r>
      <w:r w:rsidR="002464A3">
        <w:rPr>
          <w:highlight w:val="white"/>
        </w:rPr>
        <w:t>&lt;info="</w:t>
      </w:r>
      <w:r w:rsidR="00B74BAC">
        <w:rPr>
          <w:highlight w:val="white"/>
        </w:rPr>
        <w:t>RFC53</w:t>
      </w:r>
      <w:r w:rsidR="002464A3">
        <w:rPr>
          <w:highlight w:val="white"/>
        </w:rPr>
        <w:t>22"/&gt; format of &amp;&lt;user&gt;@&amp;</w:t>
      </w:r>
      <w:r>
        <w:rPr>
          <w:highlight w:val="white"/>
        </w:rPr>
        <w:t xml:space="preserve">&lt;domain&gt;. </w:t>
      </w:r>
    </w:p>
    <w:p w14:paraId="62CB9C77" w14:textId="34BCE16E" w:rsidR="004D4DAC" w:rsidRDefault="004D4DAC" w:rsidP="004D4DAC">
      <w:pPr>
        <w:rPr>
          <w:highlight w:val="white"/>
        </w:rPr>
      </w:pPr>
      <w:r>
        <w:rPr>
          <w:highlight w:val="white"/>
        </w:rPr>
        <w:t>Alice has the account alice@example.com and the DNS configuration file for example.com has the following entries:</w:t>
      </w:r>
    </w:p>
    <w:p w14:paraId="35D84469" w14:textId="69AEF7C6" w:rsidR="00733DBD" w:rsidRPr="004D4DAC" w:rsidRDefault="004D4DAC" w:rsidP="00733DBD">
      <w:pPr>
        <w:pStyle w:val="PRE"/>
      </w:pPr>
      <w:r w:rsidRPr="004D4DAC">
        <w:t>_</w:t>
      </w:r>
      <w:r>
        <w:t>mmm._tcp.exampl</w:t>
      </w:r>
      <w:r w:rsidR="00E13619">
        <w:t>e</w:t>
      </w:r>
      <w:r>
        <w:t>.com SRV host1.example.com 0 10 80 host1.example.com</w:t>
      </w:r>
      <w:r w:rsidR="00B87B91">
        <w:br/>
      </w:r>
      <w:r w:rsidR="00E13619" w:rsidRPr="004D4DAC">
        <w:t>_</w:t>
      </w:r>
      <w:r w:rsidR="00E13619">
        <w:t>mmm._tcp.example.com SRV host2.example.com 0 40 80 host2.example.com</w:t>
      </w:r>
      <w:r w:rsidR="00B87B91">
        <w:br/>
      </w:r>
      <w:r w:rsidR="001B34E6" w:rsidRPr="004D4DAC">
        <w:t>_</w:t>
      </w:r>
      <w:r w:rsidR="001B34E6">
        <w:t>mmm._tcp.example.com TXT "version=1.0-2.0"</w:t>
      </w:r>
      <w:r w:rsidR="00B87B91">
        <w:br/>
      </w:r>
      <w:r w:rsidR="00E13619">
        <w:t>mmm.example.com       CNAME host3.example.com</w:t>
      </w:r>
      <w:r w:rsidR="00B87B91">
        <w:br/>
      </w:r>
      <w:r w:rsidR="00E13619">
        <w:t>host1.example.com     A 10.0.1.1</w:t>
      </w:r>
      <w:r w:rsidR="00B87B91">
        <w:br/>
      </w:r>
      <w:r w:rsidR="00E13619">
        <w:t>host2.example.com     A 10.0.1.2</w:t>
      </w:r>
      <w:r w:rsidR="00B87B91">
        <w:br/>
      </w:r>
      <w:r w:rsidR="001B34E6" w:rsidRPr="004D4DAC">
        <w:t>_</w:t>
      </w:r>
      <w:r w:rsidR="001B34E6">
        <w:t>mmm._tcp.</w:t>
      </w:r>
      <w:r w:rsidR="00103CF2">
        <w:t>host2.</w:t>
      </w:r>
      <w:r w:rsidR="001B34E6">
        <w:t>example.com TXT "path=/service"</w:t>
      </w:r>
      <w:r w:rsidR="00B87B91">
        <w:br/>
      </w:r>
      <w:r w:rsidR="00733DBD">
        <w:t>host3.example.com     A 10.0.1.1</w:t>
      </w:r>
      <w:r w:rsidR="00B87B91">
        <w:br/>
      </w:r>
      <w:r w:rsidR="00733DBD">
        <w:t>host3.example.com     A 10.0.1.2</w:t>
      </w:r>
    </w:p>
    <w:p w14:paraId="3D43E32C" w14:textId="44C53E38" w:rsidR="004D4DAC" w:rsidRDefault="00733DBD" w:rsidP="00733DBD">
      <w:pPr>
        <w:rPr>
          <w:highlight w:val="white"/>
        </w:rPr>
      </w:pPr>
      <w:r>
        <w:rPr>
          <w:highlight w:val="white"/>
        </w:rPr>
        <w:t xml:space="preserve"> </w:t>
      </w:r>
      <w:r w:rsidR="004D4DAC">
        <w:rPr>
          <w:highlight w:val="white"/>
        </w:rPr>
        <w:t xml:space="preserve">The </w:t>
      </w:r>
      <w:r w:rsidR="00E13619">
        <w:rPr>
          <w:highlight w:val="white"/>
        </w:rPr>
        <w:t>client attempts to resolve the address alice@example.com as follows:</w:t>
      </w:r>
    </w:p>
    <w:p w14:paraId="56245AAA" w14:textId="34BF382A" w:rsidR="00E13619" w:rsidRDefault="00E13619" w:rsidP="00A50136">
      <w:pPr>
        <w:pStyle w:val="nli"/>
        <w:rPr>
          <w:highlight w:val="white"/>
        </w:rPr>
      </w:pPr>
      <w:r>
        <w:rPr>
          <w:highlight w:val="white"/>
        </w:rPr>
        <w:t xml:space="preserve">Client attempts to resolve SRV </w:t>
      </w:r>
      <w:r w:rsidR="001B34E6">
        <w:rPr>
          <w:highlight w:val="white"/>
        </w:rPr>
        <w:t xml:space="preserve">and TXT </w:t>
      </w:r>
      <w:r>
        <w:rPr>
          <w:highlight w:val="white"/>
        </w:rPr>
        <w:t>record</w:t>
      </w:r>
      <w:r w:rsidR="001B34E6">
        <w:rPr>
          <w:highlight w:val="white"/>
        </w:rPr>
        <w:t>s</w:t>
      </w:r>
      <w:r>
        <w:rPr>
          <w:highlight w:val="white"/>
        </w:rPr>
        <w:t xml:space="preserve"> for </w:t>
      </w:r>
      <w:r w:rsidRPr="00350C75">
        <w:rPr>
          <w:highlight w:val="white"/>
          <w:u w:val="single"/>
        </w:rPr>
        <w:t>_mmm._tcp.example.com</w:t>
      </w:r>
    </w:p>
    <w:p w14:paraId="6D7B8CFD" w14:textId="7E7D10F7" w:rsidR="00E13619" w:rsidRDefault="00E13619" w:rsidP="00A50136">
      <w:pPr>
        <w:pStyle w:val="nli"/>
        <w:rPr>
          <w:highlight w:val="white"/>
        </w:rPr>
      </w:pPr>
      <w:r>
        <w:rPr>
          <w:highlight w:val="white"/>
        </w:rPr>
        <w:t xml:space="preserve">DNS </w:t>
      </w:r>
      <w:r w:rsidR="006567A5">
        <w:rPr>
          <w:highlight w:val="white"/>
        </w:rPr>
        <w:t>resolver</w:t>
      </w:r>
      <w:r>
        <w:rPr>
          <w:highlight w:val="white"/>
        </w:rPr>
        <w:t xml:space="preserve"> returns two </w:t>
      </w:r>
      <w:r w:rsidR="001B34E6">
        <w:rPr>
          <w:highlight w:val="white"/>
        </w:rPr>
        <w:t>SRV entries and one TXT entry</w:t>
      </w:r>
    </w:p>
    <w:p w14:paraId="214E297C" w14:textId="779CA6FD" w:rsidR="00E13619" w:rsidRDefault="00E13619" w:rsidP="00A50136">
      <w:pPr>
        <w:pStyle w:val="nli"/>
        <w:rPr>
          <w:highlight w:val="white"/>
        </w:rPr>
      </w:pPr>
      <w:r>
        <w:rPr>
          <w:highlight w:val="white"/>
        </w:rPr>
        <w:t xml:space="preserve">Client makes a random selection between host1 (20% weighting) </w:t>
      </w:r>
      <w:r w:rsidR="006567A5">
        <w:rPr>
          <w:highlight w:val="white"/>
        </w:rPr>
        <w:t>and host</w:t>
      </w:r>
      <w:r>
        <w:rPr>
          <w:highlight w:val="white"/>
        </w:rPr>
        <w:t>2 (80% weighting). Chooses host1.</w:t>
      </w:r>
    </w:p>
    <w:p w14:paraId="0653BDB2" w14:textId="6836A518" w:rsidR="006567A5" w:rsidRDefault="006567A5" w:rsidP="00A50136">
      <w:pPr>
        <w:pStyle w:val="nli"/>
        <w:rPr>
          <w:highlight w:val="white"/>
        </w:rPr>
      </w:pPr>
      <w:r>
        <w:rPr>
          <w:highlight w:val="white"/>
        </w:rPr>
        <w:t>Client resolves A/AAAA for host1.example.com</w:t>
      </w:r>
      <w:r w:rsidR="00103CF2">
        <w:rPr>
          <w:highlight w:val="white"/>
        </w:rPr>
        <w:t xml:space="preserve"> and TXT for </w:t>
      </w:r>
      <w:r w:rsidR="00103CF2" w:rsidRPr="00350C75">
        <w:rPr>
          <w:u w:val="single"/>
        </w:rPr>
        <w:t>_mmm._tcp.host1.example.com</w:t>
      </w:r>
    </w:p>
    <w:p w14:paraId="4F39E4E6" w14:textId="4314D44F" w:rsidR="006567A5" w:rsidRDefault="006567A5" w:rsidP="00A50136">
      <w:pPr>
        <w:pStyle w:val="nli"/>
        <w:rPr>
          <w:highlight w:val="white"/>
        </w:rPr>
      </w:pPr>
      <w:r>
        <w:rPr>
          <w:highlight w:val="white"/>
        </w:rPr>
        <w:t xml:space="preserve">DNS resolver returns </w:t>
      </w:r>
      <w:r w:rsidR="00103CF2">
        <w:rPr>
          <w:highlight w:val="white"/>
        </w:rPr>
        <w:t>A=</w:t>
      </w:r>
      <w:r w:rsidRPr="00350C75">
        <w:rPr>
          <w:highlight w:val="white"/>
          <w:u w:val="single"/>
        </w:rPr>
        <w:t>10.0.1.1</w:t>
      </w:r>
      <w:r w:rsidR="00103CF2">
        <w:rPr>
          <w:highlight w:val="white"/>
        </w:rPr>
        <w:t xml:space="preserve"> and TXT=none</w:t>
      </w:r>
    </w:p>
    <w:p w14:paraId="35B76E65" w14:textId="3EDB1376" w:rsidR="00E13619" w:rsidRDefault="00E13619" w:rsidP="00A50136">
      <w:pPr>
        <w:pStyle w:val="nli"/>
        <w:rPr>
          <w:highlight w:val="white"/>
        </w:rPr>
      </w:pPr>
      <w:r>
        <w:rPr>
          <w:highlight w:val="white"/>
        </w:rPr>
        <w:t xml:space="preserve">Client attempts to </w:t>
      </w:r>
      <w:r w:rsidR="006567A5">
        <w:rPr>
          <w:highlight w:val="white"/>
        </w:rPr>
        <w:t>POST Web Service request to</w:t>
      </w:r>
      <w:r>
        <w:rPr>
          <w:highlight w:val="white"/>
        </w:rPr>
        <w:t xml:space="preserve"> </w:t>
      </w:r>
      <w:r w:rsidRPr="00350C75">
        <w:rPr>
          <w:highlight w:val="white"/>
          <w:u w:val="single"/>
        </w:rPr>
        <w:t>http://</w:t>
      </w:r>
      <w:r w:rsidR="001B34E6" w:rsidRPr="00350C75">
        <w:rPr>
          <w:highlight w:val="white"/>
          <w:u w:val="single"/>
        </w:rPr>
        <w:t>host1</w:t>
      </w:r>
      <w:r w:rsidRPr="00350C75">
        <w:rPr>
          <w:highlight w:val="white"/>
          <w:u w:val="single"/>
        </w:rPr>
        <w:t>example.com/.well-known/</w:t>
      </w:r>
      <w:r w:rsidR="00747B92">
        <w:rPr>
          <w:highlight w:val="white"/>
          <w:u w:val="single"/>
        </w:rPr>
        <w:t>srv/</w:t>
      </w:r>
      <w:r w:rsidRPr="00350C75">
        <w:rPr>
          <w:highlight w:val="white"/>
          <w:u w:val="single"/>
        </w:rPr>
        <w:t>mmm</w:t>
      </w:r>
      <w:r>
        <w:rPr>
          <w:highlight w:val="white"/>
        </w:rPr>
        <w:t xml:space="preserve"> at host address </w:t>
      </w:r>
      <w:r w:rsidRPr="00350C75">
        <w:rPr>
          <w:highlight w:val="white"/>
          <w:u w:val="single"/>
        </w:rPr>
        <w:t>10.0.1.1</w:t>
      </w:r>
    </w:p>
    <w:p w14:paraId="3E023F06" w14:textId="06501FB6" w:rsidR="00E13619" w:rsidRDefault="00F924F9" w:rsidP="00A50136">
      <w:pPr>
        <w:pStyle w:val="nli"/>
        <w:rPr>
          <w:highlight w:val="white"/>
        </w:rPr>
      </w:pPr>
      <w:r>
        <w:rPr>
          <w:highlight w:val="white"/>
        </w:rPr>
        <w:t xml:space="preserve">The host at </w:t>
      </w:r>
      <w:r w:rsidRPr="00350C75">
        <w:rPr>
          <w:highlight w:val="white"/>
          <w:u w:val="single"/>
        </w:rPr>
        <w:t>10.0.1.1</w:t>
      </w:r>
      <w:r>
        <w:rPr>
          <w:highlight w:val="white"/>
        </w:rPr>
        <w:t xml:space="preserve"> returns 503 Service Unavailable</w:t>
      </w:r>
    </w:p>
    <w:p w14:paraId="1466A7E7" w14:textId="4A75B51C" w:rsidR="006567A5" w:rsidRDefault="006567A5" w:rsidP="00A50136">
      <w:pPr>
        <w:pStyle w:val="nli"/>
        <w:rPr>
          <w:highlight w:val="white"/>
        </w:rPr>
      </w:pPr>
      <w:r>
        <w:rPr>
          <w:highlight w:val="white"/>
        </w:rPr>
        <w:t xml:space="preserve">Client resolves A/AAAA for </w:t>
      </w:r>
      <w:r w:rsidRPr="00350C75">
        <w:rPr>
          <w:highlight w:val="white"/>
          <w:u w:val="single"/>
        </w:rPr>
        <w:t>host2.example.com</w:t>
      </w:r>
      <w:r w:rsidR="00103CF2">
        <w:rPr>
          <w:highlight w:val="white"/>
        </w:rPr>
        <w:t xml:space="preserve"> and TXT for </w:t>
      </w:r>
      <w:r w:rsidR="00103CF2" w:rsidRPr="00350C75">
        <w:rPr>
          <w:u w:val="single"/>
        </w:rPr>
        <w:t>_mmm._tcp.host2.example.com</w:t>
      </w:r>
    </w:p>
    <w:p w14:paraId="03238FCB" w14:textId="568D92FE" w:rsidR="006567A5" w:rsidRPr="006567A5" w:rsidRDefault="006567A5" w:rsidP="00A50136">
      <w:pPr>
        <w:pStyle w:val="nli"/>
        <w:rPr>
          <w:highlight w:val="white"/>
        </w:rPr>
      </w:pPr>
      <w:r>
        <w:rPr>
          <w:highlight w:val="white"/>
        </w:rPr>
        <w:t xml:space="preserve">DNS resolver returns </w:t>
      </w:r>
      <w:r w:rsidR="00103CF2">
        <w:rPr>
          <w:highlight w:val="white"/>
        </w:rPr>
        <w:t>A=</w:t>
      </w:r>
      <w:r w:rsidRPr="00350C75">
        <w:rPr>
          <w:highlight w:val="white"/>
          <w:u w:val="single"/>
        </w:rPr>
        <w:t>10.0.1.2</w:t>
      </w:r>
      <w:r w:rsidR="00103CF2">
        <w:rPr>
          <w:highlight w:val="white"/>
        </w:rPr>
        <w:t xml:space="preserve"> and </w:t>
      </w:r>
      <w:r w:rsidR="00103CF2">
        <w:t xml:space="preserve">TXT </w:t>
      </w:r>
      <w:r w:rsidR="00103CF2" w:rsidRPr="00350C75">
        <w:rPr>
          <w:u w:val="single"/>
        </w:rPr>
        <w:t>"path=/service"</w:t>
      </w:r>
    </w:p>
    <w:p w14:paraId="1A40F351" w14:textId="59C1D109" w:rsidR="00F924F9" w:rsidRDefault="00F924F9" w:rsidP="00A50136">
      <w:pPr>
        <w:pStyle w:val="nli"/>
        <w:rPr>
          <w:highlight w:val="white"/>
        </w:rPr>
      </w:pPr>
      <w:r>
        <w:rPr>
          <w:highlight w:val="white"/>
        </w:rPr>
        <w:t xml:space="preserve">Client attempts to </w:t>
      </w:r>
      <w:r w:rsidR="006567A5">
        <w:rPr>
          <w:highlight w:val="white"/>
        </w:rPr>
        <w:t xml:space="preserve">POST Web Service request to </w:t>
      </w:r>
      <w:r w:rsidRPr="00350C75">
        <w:rPr>
          <w:highlight w:val="white"/>
          <w:u w:val="single"/>
        </w:rPr>
        <w:t>http://</w:t>
      </w:r>
      <w:r w:rsidR="001B34E6" w:rsidRPr="00350C75">
        <w:rPr>
          <w:highlight w:val="white"/>
          <w:u w:val="single"/>
        </w:rPr>
        <w:t>host2example.com/service</w:t>
      </w:r>
      <w:r>
        <w:rPr>
          <w:highlight w:val="white"/>
        </w:rPr>
        <w:t xml:space="preserve"> at host address </w:t>
      </w:r>
      <w:r w:rsidRPr="00350C75">
        <w:rPr>
          <w:highlight w:val="white"/>
          <w:u w:val="single"/>
        </w:rPr>
        <w:t>10.0.1.2</w:t>
      </w:r>
    </w:p>
    <w:p w14:paraId="7BCD89EB" w14:textId="51E0E2CB" w:rsidR="00F924F9" w:rsidRDefault="00F924F9" w:rsidP="00A50136">
      <w:pPr>
        <w:pStyle w:val="nli"/>
        <w:rPr>
          <w:highlight w:val="white"/>
        </w:rPr>
      </w:pPr>
      <w:r>
        <w:rPr>
          <w:highlight w:val="white"/>
        </w:rPr>
        <w:t xml:space="preserve">Request succeeds, </w:t>
      </w:r>
      <w:r w:rsidR="006567A5">
        <w:rPr>
          <w:highlight w:val="white"/>
        </w:rPr>
        <w:t>session</w:t>
      </w:r>
      <w:r>
        <w:rPr>
          <w:highlight w:val="white"/>
        </w:rPr>
        <w:t xml:space="preserve"> proceeds.</w:t>
      </w:r>
    </w:p>
    <w:p w14:paraId="51157A46" w14:textId="79FB069F" w:rsidR="006567A5" w:rsidRDefault="006567A5" w:rsidP="006567A5">
      <w:pPr>
        <w:rPr>
          <w:highlight w:val="white"/>
        </w:rPr>
      </w:pPr>
      <w:r>
        <w:rPr>
          <w:highlight w:val="white"/>
        </w:rPr>
        <w:t>If the same client is used in a network location where the SRV record resolution fails due to a faulty firewall configuration, the resolution proceeds as follows:</w:t>
      </w:r>
    </w:p>
    <w:p w14:paraId="687DC871" w14:textId="77777777" w:rsidR="006567A5" w:rsidRPr="00A50136" w:rsidRDefault="006567A5" w:rsidP="00A50136">
      <w:pPr>
        <w:pStyle w:val="nli"/>
        <w:numPr>
          <w:ilvl w:val="0"/>
          <w:numId w:val="6"/>
        </w:numPr>
        <w:rPr>
          <w:highlight w:val="white"/>
        </w:rPr>
      </w:pPr>
      <w:r w:rsidRPr="00A50136">
        <w:rPr>
          <w:highlight w:val="white"/>
        </w:rPr>
        <w:t xml:space="preserve">Client attempts to resolve SRV record for </w:t>
      </w:r>
      <w:r w:rsidRPr="00350C75">
        <w:rPr>
          <w:highlight w:val="white"/>
          <w:u w:val="single"/>
        </w:rPr>
        <w:t>_mmm._tcp.example.com</w:t>
      </w:r>
    </w:p>
    <w:p w14:paraId="3C7F7649" w14:textId="14248CD3" w:rsidR="006567A5" w:rsidRDefault="006567A5" w:rsidP="00A50136">
      <w:pPr>
        <w:pStyle w:val="nli"/>
        <w:rPr>
          <w:highlight w:val="white"/>
        </w:rPr>
      </w:pPr>
      <w:r>
        <w:rPr>
          <w:highlight w:val="white"/>
        </w:rPr>
        <w:t>DNS resolver returns ‘not found’</w:t>
      </w:r>
    </w:p>
    <w:p w14:paraId="593B33AC" w14:textId="4F3A3017" w:rsidR="006567A5" w:rsidRDefault="006567A5" w:rsidP="00A50136">
      <w:pPr>
        <w:pStyle w:val="nli"/>
        <w:rPr>
          <w:highlight w:val="white"/>
        </w:rPr>
      </w:pPr>
      <w:r>
        <w:rPr>
          <w:highlight w:val="white"/>
        </w:rPr>
        <w:t xml:space="preserve">Client attempts to resolve A and AAAA record </w:t>
      </w:r>
    </w:p>
    <w:p w14:paraId="053A4031" w14:textId="01CDE94D" w:rsidR="006567A5" w:rsidRPr="006567A5" w:rsidRDefault="006567A5" w:rsidP="00A50136">
      <w:pPr>
        <w:pStyle w:val="nli"/>
        <w:rPr>
          <w:highlight w:val="white"/>
        </w:rPr>
      </w:pPr>
      <w:r>
        <w:rPr>
          <w:highlight w:val="white"/>
        </w:rPr>
        <w:t xml:space="preserve">DNS resolver returns </w:t>
      </w:r>
      <w:r w:rsidRPr="00350C75">
        <w:rPr>
          <w:highlight w:val="white"/>
          <w:u w:val="single"/>
        </w:rPr>
        <w:t>10.0.1.1</w:t>
      </w:r>
      <w:r>
        <w:rPr>
          <w:highlight w:val="white"/>
        </w:rPr>
        <w:t xml:space="preserve">, </w:t>
      </w:r>
      <w:r w:rsidRPr="00350C75">
        <w:rPr>
          <w:highlight w:val="white"/>
          <w:u w:val="single"/>
        </w:rPr>
        <w:t>10.0.1.2</w:t>
      </w:r>
    </w:p>
    <w:p w14:paraId="00E9A331" w14:textId="701852C7" w:rsidR="006567A5" w:rsidRDefault="006567A5" w:rsidP="00A50136">
      <w:pPr>
        <w:pStyle w:val="nli"/>
        <w:rPr>
          <w:highlight w:val="white"/>
        </w:rPr>
      </w:pPr>
      <w:r>
        <w:rPr>
          <w:highlight w:val="white"/>
        </w:rPr>
        <w:t xml:space="preserve">Client makes a random selection between </w:t>
      </w:r>
      <w:r w:rsidRPr="00350C75">
        <w:rPr>
          <w:highlight w:val="white"/>
          <w:u w:val="single"/>
        </w:rPr>
        <w:t>10.0.1.1</w:t>
      </w:r>
      <w:r>
        <w:rPr>
          <w:highlight w:val="white"/>
        </w:rPr>
        <w:t xml:space="preserve"> (50% weighting) and </w:t>
      </w:r>
      <w:r w:rsidRPr="00350C75">
        <w:rPr>
          <w:highlight w:val="white"/>
          <w:u w:val="single"/>
        </w:rPr>
        <w:t>10.0.1.2</w:t>
      </w:r>
      <w:r>
        <w:rPr>
          <w:highlight w:val="white"/>
        </w:rPr>
        <w:t xml:space="preserve"> (50% weighting). Chooses host1.</w:t>
      </w:r>
    </w:p>
    <w:p w14:paraId="22152913" w14:textId="6C2E9DB4" w:rsidR="006567A5" w:rsidRDefault="006567A5" w:rsidP="00A50136">
      <w:pPr>
        <w:pStyle w:val="nli"/>
        <w:rPr>
          <w:highlight w:val="white"/>
        </w:rPr>
      </w:pPr>
      <w:r>
        <w:rPr>
          <w:highlight w:val="white"/>
        </w:rPr>
        <w:t xml:space="preserve">Client attempts to POST Web Service request to </w:t>
      </w:r>
      <w:r w:rsidRPr="00350C75">
        <w:rPr>
          <w:highlight w:val="white"/>
          <w:u w:val="single"/>
        </w:rPr>
        <w:t>http://example.com/.well-known</w:t>
      </w:r>
      <w:r w:rsidR="00747B92" w:rsidRPr="00350C75">
        <w:rPr>
          <w:highlight w:val="white"/>
          <w:u w:val="single"/>
        </w:rPr>
        <w:t>/</w:t>
      </w:r>
      <w:r w:rsidR="00747B92">
        <w:rPr>
          <w:highlight w:val="white"/>
          <w:u w:val="single"/>
        </w:rPr>
        <w:t>srv</w:t>
      </w:r>
      <w:r w:rsidRPr="00350C75">
        <w:rPr>
          <w:highlight w:val="white"/>
          <w:u w:val="single"/>
        </w:rPr>
        <w:t>/mmm</w:t>
      </w:r>
      <w:r>
        <w:rPr>
          <w:highlight w:val="white"/>
        </w:rPr>
        <w:t xml:space="preserve"> at host address </w:t>
      </w:r>
      <w:r w:rsidRPr="00350C75">
        <w:rPr>
          <w:highlight w:val="white"/>
          <w:u w:val="single"/>
        </w:rPr>
        <w:t>10.0.1.1</w:t>
      </w:r>
    </w:p>
    <w:p w14:paraId="20D59306" w14:textId="77777777" w:rsidR="006567A5" w:rsidRDefault="006567A5" w:rsidP="00A50136">
      <w:pPr>
        <w:pStyle w:val="nli"/>
        <w:rPr>
          <w:highlight w:val="white"/>
        </w:rPr>
      </w:pPr>
      <w:r>
        <w:rPr>
          <w:highlight w:val="white"/>
        </w:rPr>
        <w:t xml:space="preserve">The host at </w:t>
      </w:r>
      <w:r w:rsidRPr="00350C75">
        <w:rPr>
          <w:highlight w:val="white"/>
          <w:u w:val="single"/>
        </w:rPr>
        <w:t>10.0.1.1</w:t>
      </w:r>
      <w:r>
        <w:rPr>
          <w:highlight w:val="white"/>
        </w:rPr>
        <w:t xml:space="preserve"> returns 503 Service Unavailable</w:t>
      </w:r>
    </w:p>
    <w:p w14:paraId="4CE02C22" w14:textId="411836BF" w:rsidR="006567A5" w:rsidRDefault="006567A5" w:rsidP="00A50136">
      <w:pPr>
        <w:pStyle w:val="nli"/>
        <w:rPr>
          <w:highlight w:val="white"/>
        </w:rPr>
      </w:pPr>
      <w:r>
        <w:rPr>
          <w:highlight w:val="white"/>
        </w:rPr>
        <w:t xml:space="preserve">Client attempts to POST Web Service request to </w:t>
      </w:r>
      <w:r w:rsidRPr="00350C75">
        <w:rPr>
          <w:highlight w:val="white"/>
          <w:u w:val="single"/>
        </w:rPr>
        <w:t>http://example.com/.well-known</w:t>
      </w:r>
      <w:r w:rsidR="00747B92" w:rsidRPr="00350C75">
        <w:rPr>
          <w:highlight w:val="white"/>
          <w:u w:val="single"/>
        </w:rPr>
        <w:t>/</w:t>
      </w:r>
      <w:r w:rsidR="00747B92">
        <w:rPr>
          <w:highlight w:val="white"/>
          <w:u w:val="single"/>
        </w:rPr>
        <w:t>srv</w:t>
      </w:r>
      <w:r w:rsidRPr="00350C75">
        <w:rPr>
          <w:highlight w:val="white"/>
          <w:u w:val="single"/>
        </w:rPr>
        <w:t>/mmm</w:t>
      </w:r>
      <w:r>
        <w:rPr>
          <w:highlight w:val="white"/>
        </w:rPr>
        <w:t xml:space="preserve"> at host address </w:t>
      </w:r>
      <w:r w:rsidRPr="00350C75">
        <w:rPr>
          <w:highlight w:val="white"/>
          <w:u w:val="single"/>
        </w:rPr>
        <w:t>10.0.1.2</w:t>
      </w:r>
    </w:p>
    <w:p w14:paraId="4F09F216" w14:textId="77777777" w:rsidR="006567A5" w:rsidRDefault="006567A5" w:rsidP="00A50136">
      <w:pPr>
        <w:pStyle w:val="nli"/>
        <w:rPr>
          <w:highlight w:val="white"/>
        </w:rPr>
      </w:pPr>
      <w:r>
        <w:rPr>
          <w:highlight w:val="white"/>
        </w:rPr>
        <w:t>Request succeeds, session proceeds.</w:t>
      </w:r>
    </w:p>
    <w:p w14:paraId="581D600F" w14:textId="34092C64" w:rsidR="006567A5" w:rsidRPr="006567A5" w:rsidRDefault="006567A5" w:rsidP="006567A5">
      <w:pPr>
        <w:rPr>
          <w:highlight w:val="white"/>
        </w:rPr>
      </w:pPr>
      <w:r>
        <w:rPr>
          <w:highlight w:val="white"/>
        </w:rPr>
        <w:t>Note that the main difference</w:t>
      </w:r>
      <w:r w:rsidR="00103CF2">
        <w:rPr>
          <w:highlight w:val="white"/>
        </w:rPr>
        <w:t>s</w:t>
      </w:r>
      <w:r>
        <w:rPr>
          <w:highlight w:val="white"/>
        </w:rPr>
        <w:t xml:space="preserve"> between these two scenarios is that the use of the SRV record allows the service configuration to account for load balancing with tiers of fallback support</w:t>
      </w:r>
      <w:r w:rsidR="00103CF2">
        <w:rPr>
          <w:highlight w:val="white"/>
        </w:rPr>
        <w:t xml:space="preserve"> and use of service description information</w:t>
      </w:r>
      <w:r>
        <w:rPr>
          <w:highlight w:val="white"/>
        </w:rPr>
        <w:t xml:space="preserve"> while the use of round robin A/AAAA records does not.</w:t>
      </w:r>
    </w:p>
    <w:p w14:paraId="78244A8C" w14:textId="4E5DE6FB" w:rsidR="00E16375" w:rsidRDefault="00E16375" w:rsidP="006D60B1">
      <w:pPr>
        <w:pStyle w:val="Heading1"/>
        <w:rPr>
          <w:highlight w:val="white"/>
        </w:rPr>
      </w:pPr>
      <w:r>
        <w:rPr>
          <w:highlight w:val="white"/>
        </w:rPr>
        <w:t>Further Work</w:t>
      </w:r>
    </w:p>
    <w:p w14:paraId="03730613" w14:textId="161B7344" w:rsidR="00D40E11" w:rsidRPr="00D40E11" w:rsidRDefault="00D40E11" w:rsidP="00D40E11">
      <w:pPr>
        <w:pStyle w:val="Heading2"/>
        <w:rPr>
          <w:highlight w:val="white"/>
        </w:rPr>
      </w:pPr>
      <w:r>
        <w:rPr>
          <w:highlight w:val="white"/>
        </w:rPr>
        <w:t>Additional Description Keys</w:t>
      </w:r>
    </w:p>
    <w:p w14:paraId="779C4B14" w14:textId="6309368F" w:rsidR="00E16375" w:rsidRDefault="00E16375" w:rsidP="00E16375">
      <w:pPr>
        <w:rPr>
          <w:highlight w:val="white"/>
        </w:rPr>
      </w:pPr>
      <w:r>
        <w:t>The use of service</w:t>
      </w:r>
      <w:r w:rsidR="00394A57">
        <w:t xml:space="preserve"> and host</w:t>
      </w:r>
      <w:r>
        <w:t xml:space="preserve"> description</w:t>
      </w:r>
      <w:r w:rsidR="00394A57">
        <w:t xml:space="preserve">s </w:t>
      </w:r>
      <w:r>
        <w:t xml:space="preserve">to specify security enhancements is currently being considered. </w:t>
      </w:r>
      <w:r w:rsidR="009233A8">
        <w:t xml:space="preserve">This provides a superset of the capabilities specified in </w:t>
      </w:r>
      <w:r w:rsidR="009233A8">
        <w:rPr>
          <w:highlight w:val="white"/>
        </w:rPr>
        <w:t>&lt;info="RFC</w:t>
      </w:r>
      <w:r w:rsidR="005A6095">
        <w:rPr>
          <w:highlight w:val="white"/>
        </w:rPr>
        <w:t>6698</w:t>
      </w:r>
      <w:r w:rsidR="009233A8">
        <w:rPr>
          <w:highlight w:val="white"/>
        </w:rPr>
        <w:t>"/&gt;</w:t>
      </w:r>
      <w:r w:rsidR="005A6095">
        <w:rPr>
          <w:highlight w:val="white"/>
        </w:rPr>
        <w:t xml:space="preserve">. </w:t>
      </w:r>
    </w:p>
    <w:p w14:paraId="0ADAD832" w14:textId="4DD14DA2" w:rsidR="005A6095" w:rsidRDefault="00B83DDF" w:rsidP="002A4CBB">
      <w:pPr>
        <w:pStyle w:val="li"/>
      </w:pPr>
      <w:r>
        <w:t xml:space="preserve">Specify minimum </w:t>
      </w:r>
      <w:r w:rsidR="005A6095">
        <w:t>TLS version</w:t>
      </w:r>
      <w:r>
        <w:t>.</w:t>
      </w:r>
    </w:p>
    <w:p w14:paraId="1522CC53" w14:textId="3F669ACC" w:rsidR="00B83DDF" w:rsidRDefault="00B83DDF" w:rsidP="002A4CBB">
      <w:pPr>
        <w:pStyle w:val="li"/>
      </w:pPr>
      <w:r>
        <w:t xml:space="preserve">Specify </w:t>
      </w:r>
      <w:r w:rsidR="00296913">
        <w:t>trust roots more flexibly</w:t>
      </w:r>
    </w:p>
    <w:p w14:paraId="5E4D6C1C" w14:textId="7A530E8E" w:rsidR="00296913" w:rsidRDefault="00296913" w:rsidP="002A4CBB">
      <w:pPr>
        <w:pStyle w:val="li"/>
      </w:pPr>
      <w:r>
        <w:t>Specify client authentication requirements</w:t>
      </w:r>
    </w:p>
    <w:p w14:paraId="5D80CB70" w14:textId="77777777" w:rsidR="00296913" w:rsidRDefault="00296913" w:rsidP="002A4CBB">
      <w:pPr>
        <w:pStyle w:val="li"/>
      </w:pPr>
      <w:r>
        <w:t>Use of security enhancements other than TLS.</w:t>
      </w:r>
    </w:p>
    <w:p w14:paraId="5F6269C6" w14:textId="0F55DFCE" w:rsidR="00296913" w:rsidRDefault="00713823" w:rsidP="002A4CBB">
      <w:pPr>
        <w:pStyle w:val="li"/>
      </w:pPr>
      <w:r>
        <w:t xml:space="preserve">Publish public keys to be used to </w:t>
      </w:r>
      <w:r w:rsidR="008A01B9">
        <w:t xml:space="preserve">protect negotiation of security </w:t>
      </w:r>
      <w:r w:rsidR="00394A57">
        <w:t>enhancements</w:t>
      </w:r>
    </w:p>
    <w:p w14:paraId="6C779682" w14:textId="79C895A3" w:rsidR="00394A57" w:rsidRDefault="00394A57" w:rsidP="00394A57">
      <w:r>
        <w:t>The use of</w:t>
      </w:r>
      <w:r w:rsidRPr="00394A57">
        <w:t xml:space="preserve"> </w:t>
      </w:r>
      <w:r>
        <w:t>service and host descriptions to specify</w:t>
      </w:r>
      <w:r w:rsidR="008E139A">
        <w:t xml:space="preserve"> use of non-HTTP presentation transports is currently being considered.</w:t>
      </w:r>
    </w:p>
    <w:p w14:paraId="1F219025" w14:textId="056F9D60" w:rsidR="00D40E11" w:rsidRDefault="00D40E11" w:rsidP="00D40E11">
      <w:pPr>
        <w:pStyle w:val="Heading2"/>
      </w:pPr>
      <w:r>
        <w:t>Service Scaling</w:t>
      </w:r>
    </w:p>
    <w:p w14:paraId="3540BBE4" w14:textId="076ABEA2" w:rsidR="00AB56A8" w:rsidRDefault="00AB56A8" w:rsidP="00394A57">
      <w:r>
        <w:t xml:space="preserve">This document considers the problem of establishing a connection to a Host providing a particular Web Service. </w:t>
      </w:r>
      <w:r w:rsidR="008644B5">
        <w:t xml:space="preserve">When constructing services </w:t>
      </w:r>
      <w:r w:rsidR="008F5811">
        <w:t>at very large scale (e.g. millions of concurrent users)</w:t>
      </w:r>
      <w:r w:rsidR="00FE4496">
        <w:t xml:space="preserve">, it becomes desirable to enable discovery of a Web Service Host responsible for a particular partition of that </w:t>
      </w:r>
      <w:r w:rsidR="00D40E11">
        <w:t>data (e.g. a particular user account).</w:t>
      </w:r>
    </w:p>
    <w:p w14:paraId="25200B59" w14:textId="0446A665" w:rsidR="00F73FE5" w:rsidRDefault="00F73FE5" w:rsidP="00394A57">
      <w:r>
        <w:t xml:space="preserve">Since this is clearly a different problem, it is judged that the best approach is to give it a different name </w:t>
      </w:r>
      <w:r w:rsidR="00A53031">
        <w:t xml:space="preserve">and rule it out of scope </w:t>
      </w:r>
      <w:r w:rsidR="002B77B6">
        <w:t>of the present work</w:t>
      </w:r>
      <w:r w:rsidR="00A53031">
        <w:t xml:space="preserve">. </w:t>
      </w:r>
    </w:p>
    <w:p w14:paraId="1F14BD20" w14:textId="2D49829B" w:rsidR="006D60B1" w:rsidRDefault="006D60B1" w:rsidP="006D60B1">
      <w:pPr>
        <w:pStyle w:val="Heading1"/>
        <w:rPr>
          <w:highlight w:val="white"/>
        </w:rPr>
      </w:pPr>
      <w:r>
        <w:rPr>
          <w:highlight w:val="white"/>
        </w:rPr>
        <w:t>Security Considerations</w:t>
      </w:r>
    </w:p>
    <w:p w14:paraId="65F2E74A" w14:textId="79E055BD" w:rsidR="009E5A05" w:rsidRPr="009E5A05" w:rsidRDefault="009E5A05" w:rsidP="009E5A05">
      <w:pPr>
        <w:rPr>
          <w:highlight w:val="white"/>
        </w:rPr>
      </w:pPr>
      <w:r>
        <w:rPr>
          <w:highlight w:val="white"/>
        </w:rPr>
        <w:t>A treatment of the security considerations will follow.</w:t>
      </w:r>
    </w:p>
    <w:p w14:paraId="21345124" w14:textId="516EA6B3" w:rsidR="006D60B1" w:rsidRDefault="006D60B1" w:rsidP="006D60B1">
      <w:pPr>
        <w:pStyle w:val="Heading1"/>
        <w:rPr>
          <w:highlight w:val="white"/>
        </w:rPr>
      </w:pPr>
      <w:r>
        <w:rPr>
          <w:highlight w:val="white"/>
        </w:rPr>
        <w:t>IANA Considerations</w:t>
      </w:r>
    </w:p>
    <w:p w14:paraId="1CCBCC70" w14:textId="56B346A3" w:rsidR="006D60B1" w:rsidRDefault="006D60B1" w:rsidP="006D60B1">
      <w:pPr>
        <w:rPr>
          <w:highlight w:val="white"/>
        </w:rPr>
      </w:pPr>
      <w:r>
        <w:rPr>
          <w:highlight w:val="white"/>
        </w:rPr>
        <w:t>The following registrations are required:</w:t>
      </w:r>
    </w:p>
    <w:p w14:paraId="4D9393FE" w14:textId="439A0E73" w:rsidR="006D60B1" w:rsidRDefault="006D60B1" w:rsidP="00494C70">
      <w:pPr>
        <w:pStyle w:val="Heading2"/>
      </w:pPr>
      <w:r w:rsidRPr="006D60B1">
        <w:t>Well-Known URIs</w:t>
      </w:r>
    </w:p>
    <w:p w14:paraId="65D3B212" w14:textId="77777777" w:rsidR="00494C70" w:rsidRDefault="00494C70" w:rsidP="00494C70">
      <w:r>
        <w:t>The following registration is requested in the</w:t>
      </w:r>
      <w:r w:rsidRPr="00115C6A">
        <w:t xml:space="preserve"> </w:t>
      </w:r>
      <w:r w:rsidRPr="00243DBD">
        <w:t xml:space="preserve">well-known URI registry </w:t>
      </w:r>
      <w:r>
        <w:t>in accordance with &lt;info="RFC5785"/&gt;</w:t>
      </w:r>
    </w:p>
    <w:p w14:paraId="05635A1F" w14:textId="77777777" w:rsidR="00494C70" w:rsidRDefault="00494C70" w:rsidP="00494C70">
      <w:pPr>
        <w:pStyle w:val="dt0"/>
      </w:pPr>
      <w:r>
        <w:t>URI suffix</w:t>
      </w:r>
    </w:p>
    <w:p w14:paraId="4F851B39" w14:textId="1BFF805A" w:rsidR="00494C70" w:rsidRDefault="00494C70" w:rsidP="00494C70">
      <w:pPr>
        <w:pStyle w:val="dd0"/>
      </w:pPr>
      <w:proofErr w:type="spellStart"/>
      <w:r>
        <w:t>srv</w:t>
      </w:r>
      <w:proofErr w:type="spellEnd"/>
    </w:p>
    <w:p w14:paraId="407229E1" w14:textId="77777777" w:rsidR="00494C70" w:rsidRDefault="00494C70" w:rsidP="00494C70">
      <w:pPr>
        <w:pStyle w:val="dt0"/>
      </w:pPr>
      <w:r>
        <w:t>Change controller</w:t>
      </w:r>
    </w:p>
    <w:p w14:paraId="76BD8436" w14:textId="77777777" w:rsidR="00494C70" w:rsidRPr="009613DA" w:rsidRDefault="00494C70" w:rsidP="00494C70">
      <w:pPr>
        <w:pStyle w:val="dd0"/>
      </w:pPr>
      <w:r>
        <w:t>Phillip Hallam-Baker, phill@hallambaker.com</w:t>
      </w:r>
    </w:p>
    <w:p w14:paraId="5F8605E6" w14:textId="77777777" w:rsidR="00494C70" w:rsidRDefault="00494C70" w:rsidP="00494C70">
      <w:pPr>
        <w:pStyle w:val="dt0"/>
      </w:pPr>
      <w:r>
        <w:t>Specification document(s):</w:t>
      </w:r>
    </w:p>
    <w:p w14:paraId="339D332E" w14:textId="77777777" w:rsidR="00494C70" w:rsidRPr="00B60049" w:rsidRDefault="00494C70" w:rsidP="00494C70">
      <w:pPr>
        <w:pStyle w:val="dd0"/>
      </w:pPr>
      <w:r>
        <w:t>[This document]</w:t>
      </w:r>
    </w:p>
    <w:p w14:paraId="30C13165" w14:textId="77777777" w:rsidR="00494C70" w:rsidRDefault="00494C70" w:rsidP="00494C70">
      <w:pPr>
        <w:pStyle w:val="dt0"/>
      </w:pPr>
      <w:r>
        <w:t>Related information</w:t>
      </w:r>
    </w:p>
    <w:p w14:paraId="7E90C6AE" w14:textId="77777777" w:rsidR="00494C70" w:rsidRDefault="00494C70" w:rsidP="00494C70">
      <w:r>
        <w:tab/>
        <w:t>&lt;info="</w:t>
      </w:r>
      <w:r w:rsidRPr="006647D0">
        <w:t>draft-hallambaker-web-service-discovery</w:t>
      </w:r>
      <w:r>
        <w:t>"&gt;</w:t>
      </w:r>
    </w:p>
    <w:p w14:paraId="52A77AAA" w14:textId="63D46280" w:rsidR="006D60B1" w:rsidRPr="006D60B1" w:rsidRDefault="006D60B1" w:rsidP="00494C70">
      <w:pPr>
        <w:pStyle w:val="DD"/>
        <w:rPr>
          <w:highlight w:val="white"/>
        </w:rPr>
      </w:pPr>
    </w:p>
    <w:sectPr w:rsidR="006D60B1" w:rsidRPr="006D6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43148"/>
    <w:multiLevelType w:val="hybridMultilevel"/>
    <w:tmpl w:val="AFF02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A32A4"/>
    <w:multiLevelType w:val="hybridMultilevel"/>
    <w:tmpl w:val="01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37FF8"/>
    <w:multiLevelType w:val="hybridMultilevel"/>
    <w:tmpl w:val="414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6741E"/>
    <w:multiLevelType w:val="hybridMultilevel"/>
    <w:tmpl w:val="D67CCEB4"/>
    <w:lvl w:ilvl="0" w:tplc="476E9FA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812808"/>
    <w:multiLevelType w:val="hybridMultilevel"/>
    <w:tmpl w:val="47D88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B590F"/>
    <w:multiLevelType w:val="hybridMultilevel"/>
    <w:tmpl w:val="D1729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C97570"/>
    <w:multiLevelType w:val="hybridMultilevel"/>
    <w:tmpl w:val="21DA1900"/>
    <w:lvl w:ilvl="0" w:tplc="8FE4C594">
      <w:start w:val="1"/>
      <w:numFmt w:val="decimal"/>
      <w:pStyle w:val="nli"/>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F2E16"/>
    <w:multiLevelType w:val="hybridMultilevel"/>
    <w:tmpl w:val="11789B18"/>
    <w:lvl w:ilvl="0" w:tplc="85F46C2A">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3"/>
  </w:num>
  <w:num w:numId="6">
    <w:abstractNumId w:val="6"/>
    <w:lvlOverride w:ilvl="0">
      <w:startOverride w:val="1"/>
    </w:lvlOverride>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130B4"/>
    <w:rsid w:val="000208E5"/>
    <w:rsid w:val="00031D26"/>
    <w:rsid w:val="0005046B"/>
    <w:rsid w:val="00054D20"/>
    <w:rsid w:val="00072C04"/>
    <w:rsid w:val="00075ABD"/>
    <w:rsid w:val="0008480F"/>
    <w:rsid w:val="00092915"/>
    <w:rsid w:val="00094C31"/>
    <w:rsid w:val="000B38B7"/>
    <w:rsid w:val="000B6D67"/>
    <w:rsid w:val="000C157C"/>
    <w:rsid w:val="000D30DB"/>
    <w:rsid w:val="000D3B5A"/>
    <w:rsid w:val="000D7807"/>
    <w:rsid w:val="000E583C"/>
    <w:rsid w:val="00100FE8"/>
    <w:rsid w:val="001016C1"/>
    <w:rsid w:val="00101713"/>
    <w:rsid w:val="00103CF2"/>
    <w:rsid w:val="001365C5"/>
    <w:rsid w:val="001435E8"/>
    <w:rsid w:val="0014413B"/>
    <w:rsid w:val="0014797A"/>
    <w:rsid w:val="00153B25"/>
    <w:rsid w:val="00155C3B"/>
    <w:rsid w:val="001769F2"/>
    <w:rsid w:val="00182C23"/>
    <w:rsid w:val="00183118"/>
    <w:rsid w:val="00192525"/>
    <w:rsid w:val="00193B0C"/>
    <w:rsid w:val="00197915"/>
    <w:rsid w:val="00197D8F"/>
    <w:rsid w:val="001B34E6"/>
    <w:rsid w:val="001E0988"/>
    <w:rsid w:val="001E7E53"/>
    <w:rsid w:val="001F4C8D"/>
    <w:rsid w:val="002005A6"/>
    <w:rsid w:val="0020144E"/>
    <w:rsid w:val="00227147"/>
    <w:rsid w:val="00234BC4"/>
    <w:rsid w:val="00241182"/>
    <w:rsid w:val="002464A3"/>
    <w:rsid w:val="00255646"/>
    <w:rsid w:val="00256418"/>
    <w:rsid w:val="00262AA6"/>
    <w:rsid w:val="00275F7E"/>
    <w:rsid w:val="00290455"/>
    <w:rsid w:val="00290C3D"/>
    <w:rsid w:val="002931EB"/>
    <w:rsid w:val="00296913"/>
    <w:rsid w:val="00297F4D"/>
    <w:rsid w:val="002A4CBB"/>
    <w:rsid w:val="002A7D2D"/>
    <w:rsid w:val="002B043E"/>
    <w:rsid w:val="002B28B1"/>
    <w:rsid w:val="002B715D"/>
    <w:rsid w:val="002B77B6"/>
    <w:rsid w:val="002D11C3"/>
    <w:rsid w:val="002E1A31"/>
    <w:rsid w:val="002E6F4A"/>
    <w:rsid w:val="002F627E"/>
    <w:rsid w:val="003040AE"/>
    <w:rsid w:val="00316887"/>
    <w:rsid w:val="00317F19"/>
    <w:rsid w:val="00350C75"/>
    <w:rsid w:val="0035422A"/>
    <w:rsid w:val="003568D9"/>
    <w:rsid w:val="003721D9"/>
    <w:rsid w:val="00375DE6"/>
    <w:rsid w:val="003822D4"/>
    <w:rsid w:val="00390C4C"/>
    <w:rsid w:val="00390FBB"/>
    <w:rsid w:val="00394A57"/>
    <w:rsid w:val="00395D41"/>
    <w:rsid w:val="003B703A"/>
    <w:rsid w:val="003D0168"/>
    <w:rsid w:val="003D0262"/>
    <w:rsid w:val="003D0875"/>
    <w:rsid w:val="003D3874"/>
    <w:rsid w:val="003E29ED"/>
    <w:rsid w:val="003E3BF0"/>
    <w:rsid w:val="003F5CED"/>
    <w:rsid w:val="00420372"/>
    <w:rsid w:val="004209F0"/>
    <w:rsid w:val="004237BE"/>
    <w:rsid w:val="00425269"/>
    <w:rsid w:val="00426494"/>
    <w:rsid w:val="00427237"/>
    <w:rsid w:val="00431052"/>
    <w:rsid w:val="00433778"/>
    <w:rsid w:val="00441B40"/>
    <w:rsid w:val="004606CD"/>
    <w:rsid w:val="00472017"/>
    <w:rsid w:val="004733D8"/>
    <w:rsid w:val="00494C70"/>
    <w:rsid w:val="004A0CFA"/>
    <w:rsid w:val="004B4379"/>
    <w:rsid w:val="004C1B63"/>
    <w:rsid w:val="004C2846"/>
    <w:rsid w:val="004C28E3"/>
    <w:rsid w:val="004C409A"/>
    <w:rsid w:val="004C5A09"/>
    <w:rsid w:val="004D4DAC"/>
    <w:rsid w:val="004E50DA"/>
    <w:rsid w:val="004F0F12"/>
    <w:rsid w:val="004F5A95"/>
    <w:rsid w:val="00511ED4"/>
    <w:rsid w:val="00513B23"/>
    <w:rsid w:val="005140AC"/>
    <w:rsid w:val="00522283"/>
    <w:rsid w:val="00554551"/>
    <w:rsid w:val="00554B18"/>
    <w:rsid w:val="00566FB5"/>
    <w:rsid w:val="00586222"/>
    <w:rsid w:val="00594315"/>
    <w:rsid w:val="005A6095"/>
    <w:rsid w:val="005B1A9D"/>
    <w:rsid w:val="005D13FB"/>
    <w:rsid w:val="005D38F5"/>
    <w:rsid w:val="00607976"/>
    <w:rsid w:val="006315A8"/>
    <w:rsid w:val="006567A5"/>
    <w:rsid w:val="00657444"/>
    <w:rsid w:val="00677F83"/>
    <w:rsid w:val="006A6B0A"/>
    <w:rsid w:val="006C4F6C"/>
    <w:rsid w:val="006D1470"/>
    <w:rsid w:val="006D2122"/>
    <w:rsid w:val="006D60B1"/>
    <w:rsid w:val="006E102B"/>
    <w:rsid w:val="006E6772"/>
    <w:rsid w:val="006F2C1F"/>
    <w:rsid w:val="007110F0"/>
    <w:rsid w:val="00713823"/>
    <w:rsid w:val="007167F0"/>
    <w:rsid w:val="00733DBD"/>
    <w:rsid w:val="00747B92"/>
    <w:rsid w:val="0075384C"/>
    <w:rsid w:val="007616CC"/>
    <w:rsid w:val="00766C70"/>
    <w:rsid w:val="00773EF9"/>
    <w:rsid w:val="00774EDB"/>
    <w:rsid w:val="00783256"/>
    <w:rsid w:val="007921B4"/>
    <w:rsid w:val="007B0CCE"/>
    <w:rsid w:val="007B0D6C"/>
    <w:rsid w:val="007B5F13"/>
    <w:rsid w:val="007C100F"/>
    <w:rsid w:val="007C38B5"/>
    <w:rsid w:val="00810F4A"/>
    <w:rsid w:val="008212B7"/>
    <w:rsid w:val="0082412D"/>
    <w:rsid w:val="00826CCF"/>
    <w:rsid w:val="0083614C"/>
    <w:rsid w:val="00836958"/>
    <w:rsid w:val="00851656"/>
    <w:rsid w:val="00852D49"/>
    <w:rsid w:val="00856073"/>
    <w:rsid w:val="00861425"/>
    <w:rsid w:val="008644B5"/>
    <w:rsid w:val="00865805"/>
    <w:rsid w:val="00880951"/>
    <w:rsid w:val="00887C76"/>
    <w:rsid w:val="008A01B9"/>
    <w:rsid w:val="008A589A"/>
    <w:rsid w:val="008C1B52"/>
    <w:rsid w:val="008C3ADE"/>
    <w:rsid w:val="008D4801"/>
    <w:rsid w:val="008E139A"/>
    <w:rsid w:val="008E7BB4"/>
    <w:rsid w:val="008F5811"/>
    <w:rsid w:val="00907BE2"/>
    <w:rsid w:val="00914DE4"/>
    <w:rsid w:val="00915F0C"/>
    <w:rsid w:val="009233A8"/>
    <w:rsid w:val="009419FB"/>
    <w:rsid w:val="009641C9"/>
    <w:rsid w:val="00991A79"/>
    <w:rsid w:val="00995751"/>
    <w:rsid w:val="00995937"/>
    <w:rsid w:val="009A3D74"/>
    <w:rsid w:val="009B3ABA"/>
    <w:rsid w:val="009B44F5"/>
    <w:rsid w:val="009C6354"/>
    <w:rsid w:val="009D723E"/>
    <w:rsid w:val="009E5A05"/>
    <w:rsid w:val="009F3457"/>
    <w:rsid w:val="009F4859"/>
    <w:rsid w:val="009F6D38"/>
    <w:rsid w:val="00A37794"/>
    <w:rsid w:val="00A427AA"/>
    <w:rsid w:val="00A44B38"/>
    <w:rsid w:val="00A456B6"/>
    <w:rsid w:val="00A50136"/>
    <w:rsid w:val="00A50D6E"/>
    <w:rsid w:val="00A5125C"/>
    <w:rsid w:val="00A53031"/>
    <w:rsid w:val="00A66D21"/>
    <w:rsid w:val="00A67BDB"/>
    <w:rsid w:val="00A67E30"/>
    <w:rsid w:val="00A7012C"/>
    <w:rsid w:val="00A82400"/>
    <w:rsid w:val="00A85479"/>
    <w:rsid w:val="00A85DC6"/>
    <w:rsid w:val="00A87A47"/>
    <w:rsid w:val="00AA2623"/>
    <w:rsid w:val="00AB56A8"/>
    <w:rsid w:val="00AB56E8"/>
    <w:rsid w:val="00AC771F"/>
    <w:rsid w:val="00AE7EC1"/>
    <w:rsid w:val="00B00B84"/>
    <w:rsid w:val="00B05CE3"/>
    <w:rsid w:val="00B244AC"/>
    <w:rsid w:val="00B66DC6"/>
    <w:rsid w:val="00B701EE"/>
    <w:rsid w:val="00B70EDB"/>
    <w:rsid w:val="00B74BAC"/>
    <w:rsid w:val="00B817EF"/>
    <w:rsid w:val="00B838C1"/>
    <w:rsid w:val="00B83DDF"/>
    <w:rsid w:val="00B87B91"/>
    <w:rsid w:val="00BA068A"/>
    <w:rsid w:val="00BB7641"/>
    <w:rsid w:val="00BC1106"/>
    <w:rsid w:val="00BC5819"/>
    <w:rsid w:val="00BC6ED0"/>
    <w:rsid w:val="00BD2476"/>
    <w:rsid w:val="00BD6951"/>
    <w:rsid w:val="00BF417B"/>
    <w:rsid w:val="00BF66A2"/>
    <w:rsid w:val="00C07010"/>
    <w:rsid w:val="00C07766"/>
    <w:rsid w:val="00C15C4C"/>
    <w:rsid w:val="00C17543"/>
    <w:rsid w:val="00C33482"/>
    <w:rsid w:val="00C3563D"/>
    <w:rsid w:val="00C54EFD"/>
    <w:rsid w:val="00C75189"/>
    <w:rsid w:val="00C82699"/>
    <w:rsid w:val="00C92C62"/>
    <w:rsid w:val="00C938D7"/>
    <w:rsid w:val="00C97C24"/>
    <w:rsid w:val="00CA39D0"/>
    <w:rsid w:val="00CB774C"/>
    <w:rsid w:val="00CC41AF"/>
    <w:rsid w:val="00CC4AEB"/>
    <w:rsid w:val="00CC5D05"/>
    <w:rsid w:val="00CC69BA"/>
    <w:rsid w:val="00D33B2A"/>
    <w:rsid w:val="00D40E11"/>
    <w:rsid w:val="00D4329A"/>
    <w:rsid w:val="00D57683"/>
    <w:rsid w:val="00D60660"/>
    <w:rsid w:val="00D608A2"/>
    <w:rsid w:val="00D64748"/>
    <w:rsid w:val="00D8478E"/>
    <w:rsid w:val="00D87556"/>
    <w:rsid w:val="00D9049A"/>
    <w:rsid w:val="00DB353D"/>
    <w:rsid w:val="00DC0E7D"/>
    <w:rsid w:val="00DD3E3C"/>
    <w:rsid w:val="00DD56A1"/>
    <w:rsid w:val="00DE0AA9"/>
    <w:rsid w:val="00DF7D3C"/>
    <w:rsid w:val="00E01039"/>
    <w:rsid w:val="00E11D81"/>
    <w:rsid w:val="00E12007"/>
    <w:rsid w:val="00E1317A"/>
    <w:rsid w:val="00E13619"/>
    <w:rsid w:val="00E16375"/>
    <w:rsid w:val="00E17568"/>
    <w:rsid w:val="00E2497A"/>
    <w:rsid w:val="00E31024"/>
    <w:rsid w:val="00E3723F"/>
    <w:rsid w:val="00E434E5"/>
    <w:rsid w:val="00E45427"/>
    <w:rsid w:val="00E51E2C"/>
    <w:rsid w:val="00E55165"/>
    <w:rsid w:val="00E56F75"/>
    <w:rsid w:val="00E669A1"/>
    <w:rsid w:val="00E67BF8"/>
    <w:rsid w:val="00E75335"/>
    <w:rsid w:val="00E81DCB"/>
    <w:rsid w:val="00E83E3F"/>
    <w:rsid w:val="00E87201"/>
    <w:rsid w:val="00EA43D5"/>
    <w:rsid w:val="00EA67E3"/>
    <w:rsid w:val="00ED3031"/>
    <w:rsid w:val="00ED7885"/>
    <w:rsid w:val="00EF763D"/>
    <w:rsid w:val="00F0125B"/>
    <w:rsid w:val="00F1253C"/>
    <w:rsid w:val="00F22BED"/>
    <w:rsid w:val="00F24982"/>
    <w:rsid w:val="00F37F95"/>
    <w:rsid w:val="00F60A4D"/>
    <w:rsid w:val="00F66224"/>
    <w:rsid w:val="00F70369"/>
    <w:rsid w:val="00F72F4B"/>
    <w:rsid w:val="00F73FE5"/>
    <w:rsid w:val="00F924F9"/>
    <w:rsid w:val="00FA21F3"/>
    <w:rsid w:val="00FA2210"/>
    <w:rsid w:val="00FA3CFD"/>
    <w:rsid w:val="00FA5BA2"/>
    <w:rsid w:val="00FB1DF1"/>
    <w:rsid w:val="00FB4908"/>
    <w:rsid w:val="00FD01BD"/>
    <w:rsid w:val="00FD12B3"/>
    <w:rsid w:val="00FD3FB1"/>
    <w:rsid w:val="00FE255F"/>
    <w:rsid w:val="00FE2F0B"/>
    <w:rsid w:val="00FE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0FBA"/>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D11C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D11C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7B0D6C"/>
    <w:pPr>
      <w:spacing w:line="240" w:lineRule="auto"/>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link w:val="DTChar"/>
    <w:autoRedefine/>
    <w:qFormat/>
    <w:rsid w:val="00290455"/>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290455"/>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customStyle="1" w:styleId="li">
    <w:name w:val="li"/>
    <w:basedOn w:val="Normal"/>
    <w:qFormat/>
    <w:rsid w:val="00B244AC"/>
    <w:pPr>
      <w:numPr>
        <w:numId w:val="7"/>
      </w:numPr>
    </w:pPr>
  </w:style>
  <w:style w:type="paragraph" w:customStyle="1" w:styleId="DD">
    <w:name w:val="DD"/>
    <w:basedOn w:val="DT"/>
    <w:link w:val="DDChar"/>
    <w:qFormat/>
    <w:rsid w:val="00290455"/>
    <w:pPr>
      <w:ind w:left="720"/>
    </w:pPr>
    <w:rPr>
      <w:b w:val="0"/>
    </w:rPr>
  </w:style>
  <w:style w:type="character" w:customStyle="1" w:styleId="DDChar">
    <w:name w:val="DD Char"/>
    <w:basedOn w:val="DTChar"/>
    <w:link w:val="DD"/>
    <w:rsid w:val="00290455"/>
    <w:rPr>
      <w:b w:val="0"/>
    </w:rPr>
  </w:style>
  <w:style w:type="character" w:customStyle="1" w:styleId="Heading5Char">
    <w:name w:val="Heading 5 Char"/>
    <w:basedOn w:val="DefaultParagraphFont"/>
    <w:link w:val="Heading5"/>
    <w:uiPriority w:val="9"/>
    <w:rsid w:val="002D11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D11C3"/>
    <w:rPr>
      <w:rFonts w:asciiTheme="majorHAnsi" w:eastAsiaTheme="majorEastAsia" w:hAnsiTheme="majorHAnsi" w:cstheme="majorBidi"/>
      <w:color w:val="1F4D78" w:themeColor="accent1" w:themeShade="7F"/>
    </w:rPr>
  </w:style>
  <w:style w:type="paragraph" w:customStyle="1" w:styleId="PRE">
    <w:name w:val="PRE"/>
    <w:basedOn w:val="Normal"/>
    <w:link w:val="PREChar"/>
    <w:qFormat/>
    <w:rsid w:val="00E13619"/>
    <w:pPr>
      <w:shd w:val="clear" w:color="auto" w:fill="FFF2CC" w:themeFill="accent4" w:themeFillTint="33"/>
      <w:contextualSpacing/>
    </w:pPr>
    <w:rPr>
      <w:rFonts w:ascii="Consolas" w:hAnsi="Consolas"/>
      <w:sz w:val="18"/>
    </w:rPr>
  </w:style>
  <w:style w:type="character" w:customStyle="1" w:styleId="PREChar">
    <w:name w:val="PRE Char"/>
    <w:basedOn w:val="DefaultParagraphFont"/>
    <w:link w:val="PRE"/>
    <w:rsid w:val="00E13619"/>
    <w:rPr>
      <w:rFonts w:ascii="Consolas" w:hAnsi="Consolas"/>
      <w:sz w:val="18"/>
      <w:shd w:val="clear" w:color="auto" w:fill="FFF2CC" w:themeFill="accent4" w:themeFillTint="33"/>
    </w:rPr>
  </w:style>
  <w:style w:type="paragraph" w:customStyle="1" w:styleId="nli">
    <w:name w:val="nli"/>
    <w:basedOn w:val="Normal"/>
    <w:qFormat/>
    <w:rsid w:val="00B244AC"/>
    <w:pPr>
      <w:numPr>
        <w:numId w:val="2"/>
      </w:numPr>
      <w:contextualSpacing/>
    </w:pPr>
  </w:style>
  <w:style w:type="character" w:styleId="UnresolvedMention">
    <w:name w:val="Unresolved Mention"/>
    <w:basedOn w:val="DefaultParagraphFont"/>
    <w:uiPriority w:val="99"/>
    <w:semiHidden/>
    <w:unhideWhenUsed/>
    <w:rsid w:val="009419FB"/>
    <w:rPr>
      <w:color w:val="808080"/>
      <w:shd w:val="clear" w:color="auto" w:fill="E6E6E6"/>
    </w:rPr>
  </w:style>
  <w:style w:type="paragraph" w:customStyle="1" w:styleId="dt0">
    <w:name w:val="dt"/>
    <w:basedOn w:val="Normal"/>
    <w:next w:val="dd0"/>
    <w:qFormat/>
    <w:rsid w:val="00494C70"/>
    <w:pPr>
      <w:ind w:left="360"/>
    </w:pPr>
    <w:rPr>
      <w:rFonts w:eastAsiaTheme="minorEastAsia"/>
      <w:b/>
    </w:rPr>
  </w:style>
  <w:style w:type="paragraph" w:customStyle="1" w:styleId="dd0">
    <w:name w:val="dd"/>
    <w:basedOn w:val="Normal"/>
    <w:next w:val="dt0"/>
    <w:qFormat/>
    <w:rsid w:val="00494C70"/>
    <w:pPr>
      <w:ind w:left="72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29375">
      <w:bodyDiv w:val="1"/>
      <w:marLeft w:val="0"/>
      <w:marRight w:val="0"/>
      <w:marTop w:val="0"/>
      <w:marBottom w:val="0"/>
      <w:divBdr>
        <w:top w:val="none" w:sz="0" w:space="0" w:color="auto"/>
        <w:left w:val="none" w:sz="0" w:space="0" w:color="auto"/>
        <w:bottom w:val="none" w:sz="0" w:space="0" w:color="auto"/>
        <w:right w:val="none" w:sz="0" w:space="0" w:color="auto"/>
      </w:divBdr>
    </w:div>
    <w:div w:id="450561101">
      <w:bodyDiv w:val="1"/>
      <w:marLeft w:val="0"/>
      <w:marRight w:val="0"/>
      <w:marTop w:val="0"/>
      <w:marBottom w:val="0"/>
      <w:divBdr>
        <w:top w:val="none" w:sz="0" w:space="0" w:color="auto"/>
        <w:left w:val="none" w:sz="0" w:space="0" w:color="auto"/>
        <w:bottom w:val="none" w:sz="0" w:space="0" w:color="auto"/>
        <w:right w:val="none" w:sz="0" w:space="0" w:color="auto"/>
      </w:divBdr>
    </w:div>
    <w:div w:id="645742271">
      <w:bodyDiv w:val="1"/>
      <w:marLeft w:val="0"/>
      <w:marRight w:val="0"/>
      <w:marTop w:val="0"/>
      <w:marBottom w:val="0"/>
      <w:divBdr>
        <w:top w:val="none" w:sz="0" w:space="0" w:color="auto"/>
        <w:left w:val="none" w:sz="0" w:space="0" w:color="auto"/>
        <w:bottom w:val="none" w:sz="0" w:space="0" w:color="auto"/>
        <w:right w:val="none" w:sz="0" w:space="0" w:color="auto"/>
      </w:divBdr>
    </w:div>
    <w:div w:id="677118746">
      <w:bodyDiv w:val="1"/>
      <w:marLeft w:val="0"/>
      <w:marRight w:val="0"/>
      <w:marTop w:val="0"/>
      <w:marBottom w:val="0"/>
      <w:divBdr>
        <w:top w:val="none" w:sz="0" w:space="0" w:color="auto"/>
        <w:left w:val="none" w:sz="0" w:space="0" w:color="auto"/>
        <w:bottom w:val="none" w:sz="0" w:space="0" w:color="auto"/>
        <w:right w:val="none" w:sz="0" w:space="0" w:color="auto"/>
      </w:divBdr>
    </w:div>
    <w:div w:id="1120034652">
      <w:bodyDiv w:val="1"/>
      <w:marLeft w:val="0"/>
      <w:marRight w:val="0"/>
      <w:marTop w:val="0"/>
      <w:marBottom w:val="0"/>
      <w:divBdr>
        <w:top w:val="none" w:sz="0" w:space="0" w:color="auto"/>
        <w:left w:val="none" w:sz="0" w:space="0" w:color="auto"/>
        <w:bottom w:val="none" w:sz="0" w:space="0" w:color="auto"/>
        <w:right w:val="none" w:sz="0" w:space="0" w:color="auto"/>
      </w:divBdr>
    </w:div>
    <w:div w:id="1208839452">
      <w:bodyDiv w:val="1"/>
      <w:marLeft w:val="0"/>
      <w:marRight w:val="0"/>
      <w:marTop w:val="0"/>
      <w:marBottom w:val="0"/>
      <w:divBdr>
        <w:top w:val="none" w:sz="0" w:space="0" w:color="auto"/>
        <w:left w:val="none" w:sz="0" w:space="0" w:color="auto"/>
        <w:bottom w:val="none" w:sz="0" w:space="0" w:color="auto"/>
        <w:right w:val="none" w:sz="0" w:space="0" w:color="auto"/>
      </w:divBdr>
    </w:div>
    <w:div w:id="173979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D51A5-FBEE-4567-B72A-B3E86791F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185</cp:revision>
  <dcterms:created xsi:type="dcterms:W3CDTF">2018-06-14T02:25:00Z</dcterms:created>
  <dcterms:modified xsi:type="dcterms:W3CDTF">2019-02-26T18:45:00Z</dcterms:modified>
</cp:coreProperties>
</file>