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285" w:rsidRDefault="00256D55">
      <w:pPr>
        <w:pStyle w:val="Title1"/>
      </w:pPr>
      <w:r>
        <w:t>IETF RFC Format</w:t>
      </w:r>
    </w:p>
    <w:p w:rsidR="00256D55" w:rsidRDefault="00256D55">
      <w:pPr>
        <w:pStyle w:val="meta"/>
        <w:rPr>
          <w:rFonts w:asciiTheme="minorHAnsi"/>
          <w:sz w:val="24"/>
        </w:rPr>
      </w:pPr>
      <w:r w:rsidRPr="00256D55">
        <w:rPr>
          <w:rFonts w:asciiTheme="minorHAnsi"/>
          <w:sz w:val="24"/>
        </w:rPr>
        <w:t>IETF RFC Format</w:t>
      </w:r>
    </w:p>
    <w:p w:rsidR="00256D55" w:rsidRDefault="00256D55">
      <w:pPr>
        <w:pStyle w:val="meta"/>
        <w:rPr>
          <w:rFonts w:asciiTheme="minorHAnsi"/>
          <w:sz w:val="24"/>
        </w:rPr>
      </w:pPr>
    </w:p>
    <w:p w:rsidR="00712285" w:rsidRDefault="00072197">
      <w:pPr>
        <w:pStyle w:val="meta"/>
      </w:pPr>
      <w:r>
        <w:t>&lt;</w:t>
      </w:r>
      <w:proofErr w:type="spellStart"/>
      <w:r>
        <w:t>i</w:t>
      </w:r>
      <w:r w:rsidR="00256D55">
        <w:t>etf</w:t>
      </w:r>
      <w:proofErr w:type="spellEnd"/>
      <w:r w:rsidR="00256D55">
        <w:t>&gt;draft-</w:t>
      </w:r>
      <w:proofErr w:type="spellStart"/>
      <w:r w:rsidR="00256D55">
        <w:t>hallambaker</w:t>
      </w:r>
      <w:proofErr w:type="spellEnd"/>
      <w:r w:rsidR="00256D55">
        <w:t>-</w:t>
      </w:r>
      <w:proofErr w:type="spellStart"/>
      <w:r w:rsidR="00256D55">
        <w:t>rfc</w:t>
      </w:r>
      <w:proofErr w:type="spellEnd"/>
    </w:p>
    <w:p w:rsidR="00712285" w:rsidRDefault="00072197">
      <w:pPr>
        <w:pStyle w:val="meta"/>
      </w:pPr>
      <w:r>
        <w:t>&lt;</w:t>
      </w:r>
      <w:proofErr w:type="spellStart"/>
      <w:r>
        <w:t>ipr</w:t>
      </w:r>
      <w:proofErr w:type="spellEnd"/>
      <w:r>
        <w:t>&gt;trust200902</w:t>
      </w:r>
    </w:p>
    <w:p w:rsidR="00712285" w:rsidRDefault="00072197">
      <w:pPr>
        <w:pStyle w:val="meta"/>
      </w:pPr>
      <w:r>
        <w:t>&lt;area&gt;General</w:t>
      </w:r>
    </w:p>
    <w:p w:rsidR="00712285" w:rsidRDefault="00072197">
      <w:pPr>
        <w:pStyle w:val="meta"/>
      </w:pPr>
      <w:r>
        <w:t>&lt;workgroup&gt;</w:t>
      </w:r>
    </w:p>
    <w:p w:rsidR="00712285" w:rsidRDefault="00072197">
      <w:pPr>
        <w:pStyle w:val="meta"/>
      </w:pPr>
      <w:r>
        <w:t>&lt;publisher&gt;Internet Engineering Task Force (IETF)</w:t>
      </w:r>
    </w:p>
    <w:p w:rsidR="00712285" w:rsidRDefault="00072197">
      <w:pPr>
        <w:pStyle w:val="meta"/>
      </w:pPr>
      <w:r>
        <w:t>&lt;status&gt;Standards Track</w:t>
      </w:r>
    </w:p>
    <w:p w:rsidR="00712285" w:rsidRDefault="00072197">
      <w:pPr>
        <w:pStyle w:val="meta"/>
      </w:pPr>
      <w:r>
        <w:t>&lt;category&gt;info</w:t>
      </w:r>
    </w:p>
    <w:p w:rsidR="00712285" w:rsidRDefault="00072197">
      <w:pPr>
        <w:pStyle w:val="meta"/>
      </w:pPr>
      <w:r>
        <w:t>&lt;updates&gt;</w:t>
      </w:r>
    </w:p>
    <w:p w:rsidR="00712285" w:rsidRDefault="00072197">
      <w:pPr>
        <w:pStyle w:val="meta"/>
      </w:pPr>
      <w:r>
        <w:t>&lt;obsoletes&gt;</w:t>
      </w:r>
    </w:p>
    <w:p w:rsidR="00712285" w:rsidRDefault="00072197">
      <w:pPr>
        <w:pStyle w:val="meta"/>
      </w:pPr>
      <w:r>
        <w:t>&lt;author&gt;Phillip Hallam-Baker</w:t>
      </w:r>
    </w:p>
    <w:p w:rsidR="00712285" w:rsidRDefault="00072197">
      <w:pPr>
        <w:pStyle w:val="meta"/>
      </w:pPr>
      <w:r>
        <w:t>&lt;initials&gt;P. M.</w:t>
      </w:r>
    </w:p>
    <w:p w:rsidR="00712285" w:rsidRDefault="00072197">
      <w:pPr>
        <w:pStyle w:val="meta"/>
      </w:pPr>
      <w:r>
        <w:t>&lt;organization&gt;Comodo Group Inc.</w:t>
      </w:r>
    </w:p>
    <w:p w:rsidR="00712285" w:rsidRDefault="00072197">
      <w:pPr>
        <w:pStyle w:val="meta"/>
      </w:pPr>
      <w:r>
        <w:t>&lt;surname&gt;Hallam-Baker</w:t>
      </w:r>
    </w:p>
    <w:p w:rsidR="00712285" w:rsidRDefault="00072197">
      <w:pPr>
        <w:pStyle w:val="meta"/>
      </w:pPr>
      <w:r>
        <w:t>&lt;email&gt;</w:t>
      </w:r>
      <w:hyperlink r:id="rId5" w:history="1">
        <w:r w:rsidR="00256D55" w:rsidRPr="004439FD">
          <w:rPr>
            <w:rStyle w:val="Hyperlink"/>
          </w:rPr>
          <w:t>philliph@comodo.com</w:t>
        </w:r>
      </w:hyperlink>
    </w:p>
    <w:p w:rsidR="00256D55" w:rsidRDefault="00256D55">
      <w:pPr>
        <w:pStyle w:val="meta"/>
      </w:pPr>
      <w:r>
        <w:t>&lt;keyword&gt;RFC</w:t>
      </w:r>
    </w:p>
    <w:p w:rsidR="00256D55" w:rsidRDefault="00256D55">
      <w:pPr>
        <w:pStyle w:val="meta"/>
      </w:pPr>
      <w:r>
        <w:t>&lt;keyword&gt;HTML</w:t>
      </w:r>
    </w:p>
    <w:p w:rsidR="00712285" w:rsidRDefault="00072197">
      <w:pPr>
        <w:pStyle w:val="h1"/>
      </w:pPr>
      <w:r>
        <w:t>Abstract</w:t>
      </w:r>
    </w:p>
    <w:p w:rsidR="00712285" w:rsidRDefault="00256D55">
      <w:r>
        <w:t>A document I produced for my own benefit explaining the new XML markup and the representation in HTML</w:t>
      </w:r>
    </w:p>
    <w:p w:rsidR="00712285" w:rsidRDefault="00072197">
      <w:pPr>
        <w:pStyle w:val="h1"/>
      </w:pPr>
      <w:r>
        <w:t>Definitions</w:t>
      </w:r>
    </w:p>
    <w:p w:rsidR="00712285" w:rsidRDefault="00072197">
      <w:pPr>
        <w:pStyle w:val="h2"/>
      </w:pPr>
      <w:r>
        <w:t>Requirements</w:t>
      </w:r>
      <w:r>
        <w:t xml:space="preserve"> Language</w:t>
      </w:r>
    </w:p>
    <w:p w:rsidR="00712285" w:rsidRDefault="00072197" w:rsidP="00256D55">
      <w:r>
        <w:t>The key words "MUST", "MUST NOT", "REQUIRED", "SHALL", "SHALL NOT", "SHOULD", "SHOULD NOT", "RECOMMENDED", "MAY", and "OPTIONAL" in this document are to be interpreted as described in [RFC2119].</w:t>
      </w:r>
    </w:p>
    <w:p w:rsidR="00256D55" w:rsidRDefault="00256D55" w:rsidP="00256D55">
      <w:pPr>
        <w:pStyle w:val="h1"/>
      </w:pPr>
      <w:r>
        <w:t>Document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53F46" w:rsidTr="00F53F46">
        <w:tc>
          <w:tcPr>
            <w:tcW w:w="2394" w:type="dxa"/>
          </w:tcPr>
          <w:p w:rsidR="00F53F46" w:rsidRDefault="002C645C" w:rsidP="00256D55">
            <w:pPr>
              <w:pStyle w:val="h1"/>
            </w:pPr>
            <w:r>
              <w:t>XML</w:t>
            </w:r>
          </w:p>
        </w:tc>
        <w:tc>
          <w:tcPr>
            <w:tcW w:w="2394" w:type="dxa"/>
          </w:tcPr>
          <w:p w:rsidR="00F53F46" w:rsidRDefault="002C645C" w:rsidP="00256D55">
            <w:pPr>
              <w:pStyle w:val="h1"/>
            </w:pPr>
            <w:r>
              <w:t>HTML</w:t>
            </w:r>
          </w:p>
        </w:tc>
        <w:tc>
          <w:tcPr>
            <w:tcW w:w="2394" w:type="dxa"/>
          </w:tcPr>
          <w:p w:rsidR="00F53F46" w:rsidRDefault="002C645C" w:rsidP="00256D55">
            <w:pPr>
              <w:pStyle w:val="h1"/>
            </w:pPr>
            <w:r>
              <w:t>Mine</w:t>
            </w:r>
          </w:p>
        </w:tc>
        <w:tc>
          <w:tcPr>
            <w:tcW w:w="2394" w:type="dxa"/>
          </w:tcPr>
          <w:p w:rsidR="00F53F46" w:rsidRDefault="002C645C" w:rsidP="00256D55">
            <w:pPr>
              <w:pStyle w:val="h1"/>
            </w:pPr>
            <w:r>
              <w:t>Description</w:t>
            </w:r>
          </w:p>
        </w:tc>
      </w:tr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  <w:r>
              <w:t>Abstract</w:t>
            </w: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</w:tr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  <w:r>
              <w:t>Address</w:t>
            </w: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</w:tr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  <w:r>
              <w:t>Annotation</w:t>
            </w: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</w:tr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  <w:r>
              <w:t>Area</w:t>
            </w: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  <w:r>
              <w:t>IETF area</w:t>
            </w:r>
          </w:p>
        </w:tc>
      </w:tr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</w:tr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</w:tr>
      <w:tr w:rsidR="002C645C" w:rsidTr="00F53F46">
        <w:tc>
          <w:tcPr>
            <w:tcW w:w="2394" w:type="dxa"/>
          </w:tcPr>
          <w:p w:rsidR="002C645C" w:rsidRDefault="002C645C" w:rsidP="00256D55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256D55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256D55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256D55">
            <w:pPr>
              <w:pStyle w:val="h1"/>
            </w:pPr>
          </w:p>
        </w:tc>
      </w:tr>
    </w:tbl>
    <w:p w:rsidR="00256D55" w:rsidRDefault="00256D55" w:rsidP="00256D55">
      <w:pPr>
        <w:pStyle w:val="h1"/>
      </w:pPr>
      <w:r>
        <w:t>Document Markup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  <w:r>
              <w:t>XML</w:t>
            </w: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  <w:r>
              <w:t>Attributes</w:t>
            </w: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  <w:r>
              <w:t>Mine</w:t>
            </w: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  <w:r>
              <w:t>Description</w:t>
            </w:r>
          </w:p>
        </w:tc>
      </w:tr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  <w:r>
              <w:t xml:space="preserve">Artwork </w:t>
            </w: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  <w:r>
              <w:t xml:space="preserve">Align = </w:t>
            </w:r>
            <w:proofErr w:type="spellStart"/>
            <w:r>
              <w:t>left|center|right</w:t>
            </w:r>
            <w:bookmarkStart w:id="0" w:name="_GoBack"/>
            <w:bookmarkEnd w:id="0"/>
            <w:proofErr w:type="spellEnd"/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</w:tr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</w:tr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</w:tr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</w:tr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</w:tr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</w:tr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</w:tr>
    </w:tbl>
    <w:p w:rsidR="00256D55" w:rsidRPr="00256D55" w:rsidRDefault="00256D55" w:rsidP="00256D55">
      <w:pPr>
        <w:pStyle w:val="h1"/>
      </w:pPr>
      <w:r>
        <w:t>Links,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  <w:r>
              <w:t>XML</w:t>
            </w: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  <w:r>
              <w:t>HTML</w:t>
            </w: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  <w:r>
              <w:t>Mine</w:t>
            </w: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  <w:r>
              <w:t>Description</w:t>
            </w:r>
          </w:p>
        </w:tc>
      </w:tr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</w:tr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</w:tr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</w:tr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</w:tr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</w:tr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</w:tr>
      <w:tr w:rsidR="002C645C" w:rsidTr="00BB317C"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  <w:tc>
          <w:tcPr>
            <w:tcW w:w="2394" w:type="dxa"/>
          </w:tcPr>
          <w:p w:rsidR="002C645C" w:rsidRDefault="002C645C" w:rsidP="00BB317C">
            <w:pPr>
              <w:pStyle w:val="h1"/>
            </w:pPr>
          </w:p>
        </w:tc>
      </w:tr>
    </w:tbl>
    <w:p w:rsidR="00712285" w:rsidRDefault="00072197">
      <w:pPr>
        <w:pStyle w:val="h1"/>
      </w:pPr>
      <w:r>
        <w:t>IANA Considerations</w:t>
      </w:r>
    </w:p>
    <w:p w:rsidR="00712285" w:rsidRDefault="00072197">
      <w:r>
        <w:t>[TBS list out all the code points that require an IANA registrat</w:t>
      </w:r>
      <w:r>
        <w:t>ion]</w:t>
      </w:r>
    </w:p>
    <w:sectPr w:rsidR="0071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821F4"/>
    <w:multiLevelType w:val="hybridMultilevel"/>
    <w:tmpl w:val="9322017E"/>
    <w:lvl w:ilvl="0" w:tplc="04090001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D1E72"/>
    <w:multiLevelType w:val="hybridMultilevel"/>
    <w:tmpl w:val="549C79A8"/>
    <w:lvl w:ilvl="0" w:tplc="3CC6CF18">
      <w:start w:val="1"/>
      <w:numFmt w:val="decimal"/>
      <w:pStyle w:val="ni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44C"/>
    <w:multiLevelType w:val="hybridMultilevel"/>
    <w:tmpl w:val="B8FC0F20"/>
    <w:lvl w:ilvl="0" w:tplc="86445B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2285"/>
    <w:rsid w:val="00072197"/>
    <w:rsid w:val="00256D55"/>
    <w:rsid w:val="002C645C"/>
    <w:rsid w:val="005F09AD"/>
    <w:rsid w:val="00712285"/>
    <w:rsid w:val="00F5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8750"/>
  <w15:docId w15:val="{235547DC-09C8-476F-B8C3-993726F9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qFormat/>
    <w:rPr>
      <w:rFonts w:ascii="Calibri Light"/>
      <w:color w:val="4472C4" w:themeColor="accent1"/>
      <w:sz w:val="56"/>
    </w:rPr>
  </w:style>
  <w:style w:type="paragraph" w:customStyle="1" w:styleId="h1">
    <w:name w:val="h1"/>
    <w:qFormat/>
    <w:pPr>
      <w:outlineLvl w:val="0"/>
    </w:pPr>
    <w:rPr>
      <w:rFonts w:ascii="Calibri Light"/>
      <w:color w:val="4472C4" w:themeColor="accent1"/>
      <w:sz w:val="32"/>
    </w:rPr>
  </w:style>
  <w:style w:type="paragraph" w:customStyle="1" w:styleId="h2">
    <w:name w:val="h2"/>
    <w:qFormat/>
    <w:pPr>
      <w:outlineLvl w:val="1"/>
    </w:pPr>
    <w:rPr>
      <w:rFonts w:ascii="Calibri Light"/>
      <w:color w:val="4472C4" w:themeColor="accent1"/>
      <w:sz w:val="26"/>
    </w:rPr>
  </w:style>
  <w:style w:type="paragraph" w:customStyle="1" w:styleId="h3">
    <w:name w:val="h3"/>
    <w:qFormat/>
    <w:pPr>
      <w:outlineLvl w:val="2"/>
    </w:pPr>
    <w:rPr>
      <w:rFonts w:ascii="Calibri Light"/>
      <w:color w:val="4472C4" w:themeColor="accent1"/>
      <w:sz w:val="24"/>
    </w:rPr>
  </w:style>
  <w:style w:type="paragraph" w:customStyle="1" w:styleId="h4">
    <w:name w:val="h4"/>
    <w:qFormat/>
    <w:pPr>
      <w:outlineLvl w:val="3"/>
    </w:pPr>
    <w:rPr>
      <w:rFonts w:ascii="Calibri Light"/>
      <w:color w:val="4472C4" w:themeColor="accent1"/>
    </w:rPr>
  </w:style>
  <w:style w:type="paragraph" w:customStyle="1" w:styleId="h5">
    <w:name w:val="h5"/>
    <w:qFormat/>
    <w:pPr>
      <w:outlineLvl w:val="4"/>
    </w:pPr>
    <w:rPr>
      <w:rFonts w:ascii="Calibri Light"/>
      <w:color w:val="4472C4" w:themeColor="accent1"/>
    </w:rPr>
  </w:style>
  <w:style w:type="paragraph" w:customStyle="1" w:styleId="h6">
    <w:name w:val="h6"/>
    <w:qFormat/>
    <w:pPr>
      <w:outlineLvl w:val="5"/>
    </w:pPr>
    <w:rPr>
      <w:rFonts w:ascii="Calibri Light"/>
      <w:color w:val="4472C4" w:themeColor="accent1"/>
      <w:sz w:val="20"/>
    </w:rPr>
  </w:style>
  <w:style w:type="paragraph" w:customStyle="1" w:styleId="pre">
    <w:name w:val="pre"/>
    <w:qFormat/>
    <w:rPr>
      <w:rFonts w:ascii="Courier New"/>
    </w:rPr>
  </w:style>
  <w:style w:type="paragraph" w:customStyle="1" w:styleId="abbrev">
    <w:name w:val="abbrev"/>
    <w:qFormat/>
    <w:rPr>
      <w:sz w:val="24"/>
    </w:rPr>
  </w:style>
  <w:style w:type="paragraph" w:customStyle="1" w:styleId="dt">
    <w:name w:val="dt"/>
    <w:qFormat/>
    <w:rPr>
      <w:sz w:val="24"/>
    </w:rPr>
  </w:style>
  <w:style w:type="paragraph" w:customStyle="1" w:styleId="dd">
    <w:name w:val="dd"/>
    <w:qFormat/>
    <w:rPr>
      <w:sz w:val="24"/>
    </w:rPr>
  </w:style>
  <w:style w:type="paragraph" w:customStyle="1" w:styleId="ni0">
    <w:name w:val="ni"/>
    <w:qFormat/>
  </w:style>
  <w:style w:type="paragraph" w:customStyle="1" w:styleId="meta">
    <w:name w:val="meta"/>
    <w:qFormat/>
    <w:pPr>
      <w:contextualSpacing/>
    </w:pPr>
    <w:rPr>
      <w:rFonts w:ascii="Courier New"/>
    </w:rPr>
  </w:style>
  <w:style w:type="paragraph" w:customStyle="1" w:styleId="li">
    <w:name w:val="li"/>
    <w:qFormat/>
    <w:pPr>
      <w:numPr>
        <w:numId w:val="1"/>
      </w:numPr>
    </w:pPr>
  </w:style>
  <w:style w:type="paragraph" w:customStyle="1" w:styleId="ni">
    <w:name w:val="ni"/>
    <w:qFormat/>
    <w:pPr>
      <w:numPr>
        <w:numId w:val="3"/>
      </w:numPr>
    </w:pPr>
  </w:style>
  <w:style w:type="paragraph" w:customStyle="1" w:styleId="dt0">
    <w:name w:val="dt"/>
    <w:qFormat/>
    <w:pPr>
      <w:ind w:left="360"/>
    </w:pPr>
    <w:rPr>
      <w:b/>
    </w:rPr>
  </w:style>
  <w:style w:type="paragraph" w:customStyle="1" w:styleId="dd0">
    <w:name w:val="dd"/>
    <w:qFormat/>
    <w:pPr>
      <w:ind w:left="720"/>
    </w:pPr>
  </w:style>
  <w:style w:type="character" w:styleId="Hyperlink">
    <w:name w:val="Hyperlink"/>
    <w:basedOn w:val="DefaultParagraphFont"/>
    <w:uiPriority w:val="99"/>
    <w:unhideWhenUsed/>
    <w:rsid w:val="00256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D5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5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illiph@comod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Phillip Hallam-Baker</cp:lastModifiedBy>
  <cp:revision>3</cp:revision>
  <dcterms:created xsi:type="dcterms:W3CDTF">2017-07-05T15:51:00Z</dcterms:created>
  <dcterms:modified xsi:type="dcterms:W3CDTF">2017-07-06T04:47:00Z</dcterms:modified>
</cp:coreProperties>
</file>